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557BE"/>
    <w:p w14:paraId="1103F030"/>
    <w:p w14:paraId="5F2224F2"/>
    <w:p w14:paraId="3BF04B01"/>
    <w:p w14:paraId="0C7A3F35">
      <w:r>
        <w:rPr>
          <w:rFonts w:ascii="微软雅黑" w:hAnsi="微软雅黑" w:eastAsia="微软雅黑" w:cs="微软雅黑"/>
          <w:color w:val="1C4A8C"/>
          <w:sz w:val="20"/>
        </w:rPr>
        <w:t>SCNet · 课程实践配套文档</w:t>
      </w:r>
    </w:p>
    <w:p w14:paraId="48D77F90">
      <w:pPr>
        <w:spacing w:before="520"/>
      </w:pPr>
      <w:r>
        <w:rPr>
          <w:rFonts w:ascii="微软雅黑" w:hAnsi="微软雅黑" w:eastAsia="微软雅黑" w:cs="微软雅黑"/>
          <w:color w:val="1C1E21"/>
          <w:sz w:val="60"/>
        </w:rPr>
        <w:t>Python 财务应用项目操作手册</w:t>
      </w:r>
    </w:p>
    <w:p w14:paraId="0E4590B5">
      <w:pPr>
        <w:spacing w:before="120"/>
      </w:pPr>
      <w:r>
        <w:rPr>
          <w:rFonts w:cs="华文中宋"/>
          <w:color w:val="1C4A8C"/>
          <w:sz w:val="24"/>
        </w:rPr>
        <w:t>works/ 五个综合实验项目 · 从环境搭建、自己动手写到结果复核的保姆级指南</w:t>
      </w:r>
    </w:p>
    <w:p w14:paraId="1DCD179E"/>
    <w:p w14:paraId="600FD426">
      <w:pPr>
        <w:spacing w:after="40"/>
      </w:pPr>
      <w:r>
        <w:rPr>
          <w:rFonts w:cs="华文中宋"/>
          <w:color w:val="626870"/>
          <w:sz w:val="19"/>
        </w:rPr>
        <w:t>适用对象：《Python 在财务管理中的应用》课程学生、实验指导教师</w:t>
      </w:r>
    </w:p>
    <w:p w14:paraId="5A4AA825">
      <w:pPr>
        <w:spacing w:after="40"/>
      </w:pPr>
      <w:r>
        <w:rPr>
          <w:rFonts w:cs="华文中宋"/>
          <w:color w:val="626870"/>
          <w:sz w:val="19"/>
        </w:rPr>
        <w:t>覆盖项目：货币时间价值与资本成本计算器 · 投资项目全流程评价系统 · 综合成本与经营决策分析平台</w:t>
      </w:r>
    </w:p>
    <w:p w14:paraId="7D217452">
      <w:pPr>
        <w:spacing w:after="40"/>
      </w:pPr>
      <w:r>
        <w:rPr>
          <w:rFonts w:cs="华文中宋"/>
          <w:color w:val="626870"/>
          <w:sz w:val="19"/>
        </w:rPr>
        <w:t>　　　　　财务报表分析报告（美的集团 000333.SZ） · 财务预测与预算管理（永鼎股份 600105）</w:t>
      </w:r>
    </w:p>
    <w:p w14:paraId="077868AD">
      <w:pPr>
        <w:spacing w:after="40"/>
      </w:pPr>
      <w:r>
        <w:rPr>
          <w:rFonts w:cs="华文中宋"/>
          <w:color w:val="626870"/>
          <w:sz w:val="19"/>
        </w:rPr>
        <w:t>编写依据：五个项目的全部源码、README 与已生成产物，关键数值均经逐条复算核对</w:t>
      </w:r>
    </w:p>
    <w:p w14:paraId="31546421">
      <w:pPr>
        <w:spacing w:after="40"/>
      </w:pPr>
      <w:r>
        <w:rPr>
          <w:rFonts w:cs="华文中宋"/>
          <w:color w:val="626870"/>
          <w:sz w:val="19"/>
        </w:rPr>
        <w:t>本版新增：第 1 章环境与 IDE 实操截图（已全部补入）、每个项目的“从零动手写出来”实现章</w:t>
      </w:r>
    </w:p>
    <w:p w14:paraId="0D921112">
      <w:pPr>
        <w:spacing w:after="40"/>
      </w:pPr>
      <w:r>
        <w:rPr>
          <w:rFonts w:cs="华文中宋"/>
          <w:color w:val="626870"/>
          <w:sz w:val="19"/>
        </w:rPr>
        <w:t>　　　　　五个项目章各配一幅章首封面图；附录共八份 A—H，速查两件、根底六件</w:t>
      </w:r>
    </w:p>
    <w:p w14:paraId="37A5932A">
      <w:pPr>
        <w:spacing w:after="40"/>
      </w:pPr>
      <w:r>
        <w:rPr>
          <w:rFonts w:cs="华文中宋"/>
          <w:color w:val="626870"/>
          <w:sz w:val="19"/>
        </w:rPr>
        <w:t>　　　　　附录 A 命令速查与财务公式、附录 B 公式与判据总表、附录 C 项目编写通用方法</w:t>
      </w:r>
    </w:p>
    <w:p w14:paraId="660B91DD">
      <w:pPr>
        <w:spacing w:after="40"/>
      </w:pPr>
      <w:r>
        <w:rPr>
          <w:rFonts w:cs="华文中宋"/>
          <w:color w:val="626870"/>
          <w:sz w:val="19"/>
        </w:rPr>
        <w:t>　　　　　附录 D Python 要素清单、附录 E 数据可视化基础、附录 F GUI 设计基础（tkinter）、附录 G 数据采集与处理基础、附录 H 分析方法论（五步法）</w:t>
      </w:r>
    </w:p>
    <w:p w14:paraId="64E7C2CB">
      <w:pPr>
        <w:spacing w:after="40"/>
      </w:pPr>
      <w:r>
        <w:rPr>
          <w:rFonts w:cs="华文中宋"/>
          <w:color w:val="626870"/>
          <w:sz w:val="19"/>
        </w:rPr>
        <w:t>整理日期：2026 年 9 月</w:t>
      </w:r>
    </w:p>
    <w:p w14:paraId="2A28DB16">
      <w:r>
        <w:br w:type="page"/>
      </w:r>
    </w:p>
    <w:p w14:paraId="7C699FB3">
      <w:pPr>
        <w:spacing w:after="200"/>
      </w:pPr>
      <w:r>
        <w:rPr>
          <w:rFonts w:ascii="微软雅黑" w:hAnsi="微软雅黑" w:eastAsia="微软雅黑" w:cs="微软雅黑"/>
          <w:color w:val="1C4A8C"/>
          <w:sz w:val="40"/>
        </w:rPr>
        <w:t>目　录</w:t>
      </w:r>
    </w:p>
    <w:p w14:paraId="4304D4BC">
      <w:pPr>
        <w:pStyle w:val="30"/>
        <w:tabs>
          <w:tab w:val="right" w:leader="dot" w:pos="9288"/>
        </w:tabs>
        <w:rPr>
          <w:rFonts w:hint="eastAsia"/>
        </w:rPr>
      </w:pPr>
      <w:r>
        <w:rPr>
          <w:rFonts w:cs="华文中宋"/>
          <w:color w:val="626870"/>
          <w:sz w:val="18"/>
        </w:rPr>
        <w:fldChar w:fldCharType="begin"/>
      </w:r>
      <w:r>
        <w:rPr>
          <w:rFonts w:cs="华文中宋"/>
          <w:color w:val="626870"/>
          <w:sz w:val="18"/>
        </w:rPr>
        <w:instrText xml:space="preserve"> TOC \o "1-3" \h \z \u </w:instrText>
      </w:r>
      <w:r>
        <w:rPr>
          <w:rFonts w:cs="华文中宋"/>
          <w:color w:val="626870"/>
          <w:sz w:val="18"/>
        </w:rPr>
        <w:fldChar w:fldCharType="separate"/>
      </w:r>
      <w:r>
        <w:fldChar w:fldCharType="begin"/>
      </w:r>
      <w:r>
        <w:instrText xml:space="preserve"> HYPERLINK \l "_Toc241574650" </w:instrText>
      </w:r>
      <w:r>
        <w:fldChar w:fldCharType="separate"/>
      </w:r>
      <w:r>
        <w:rPr>
          <w:rStyle w:val="144"/>
          <w:rFonts w:ascii="微软雅黑" w:hAnsi="微软雅黑" w:eastAsia="微软雅黑" w:cs="微软雅黑"/>
        </w:rPr>
        <w:t>前言：怎样用这本手册</w:t>
      </w:r>
      <w:r>
        <w:rPr>
          <w:rFonts w:hint="eastAsia"/>
        </w:rPr>
        <w:tab/>
      </w:r>
      <w:r>
        <w:rPr>
          <w:rFonts w:hint="eastAsia"/>
        </w:rPr>
        <w:fldChar w:fldCharType="begin"/>
      </w:r>
      <w:r>
        <w:rPr>
          <w:rFonts w:hint="eastAsia"/>
        </w:rPr>
        <w:instrText xml:space="preserve"> </w:instrText>
      </w:r>
      <w:r>
        <w:instrText xml:space="preserve">PAGEREF _Toc241574650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2B62032B">
      <w:pPr>
        <w:pStyle w:val="35"/>
        <w:tabs>
          <w:tab w:val="right" w:leader="dot" w:pos="9288"/>
        </w:tabs>
        <w:rPr>
          <w:rFonts w:hint="eastAsia"/>
        </w:rPr>
      </w:pPr>
      <w:r>
        <w:fldChar w:fldCharType="begin"/>
      </w:r>
      <w:r>
        <w:instrText xml:space="preserve"> HYPERLINK \l "_Toc241574651" </w:instrText>
      </w:r>
      <w:r>
        <w:fldChar w:fldCharType="separate"/>
      </w:r>
      <w:r>
        <w:rPr>
          <w:rStyle w:val="144"/>
          <w:rFonts w:ascii="微软雅黑" w:hAnsi="微软雅黑" w:eastAsia="微软雅黑" w:cs="微软雅黑"/>
        </w:rPr>
        <w:t>0.1　这本手册解决什么问题</w:t>
      </w:r>
      <w:r>
        <w:rPr>
          <w:rFonts w:hint="eastAsia"/>
        </w:rPr>
        <w:tab/>
      </w:r>
      <w:r>
        <w:rPr>
          <w:rFonts w:hint="eastAsia"/>
        </w:rPr>
        <w:fldChar w:fldCharType="begin"/>
      </w:r>
      <w:r>
        <w:rPr>
          <w:rFonts w:hint="eastAsia"/>
        </w:rPr>
        <w:instrText xml:space="preserve"> </w:instrText>
      </w:r>
      <w:r>
        <w:instrText xml:space="preserve">PAGEREF _Toc241574651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6A205E69">
      <w:pPr>
        <w:pStyle w:val="35"/>
        <w:tabs>
          <w:tab w:val="right" w:leader="dot" w:pos="9288"/>
        </w:tabs>
        <w:rPr>
          <w:rFonts w:hint="eastAsia"/>
        </w:rPr>
      </w:pPr>
      <w:r>
        <w:fldChar w:fldCharType="begin"/>
      </w:r>
      <w:r>
        <w:instrText xml:space="preserve"> HYPERLINK \l "_Toc241574652" </w:instrText>
      </w:r>
      <w:r>
        <w:fldChar w:fldCharType="separate"/>
      </w:r>
      <w:r>
        <w:rPr>
          <w:rStyle w:val="144"/>
          <w:rFonts w:ascii="微软雅黑" w:hAnsi="微软雅黑" w:eastAsia="微软雅黑" w:cs="微软雅黑"/>
        </w:rPr>
        <w:t>0.2　五个项目的定位与阅读顺序</w:t>
      </w:r>
      <w:r>
        <w:rPr>
          <w:rFonts w:hint="eastAsia"/>
        </w:rPr>
        <w:tab/>
      </w:r>
      <w:r>
        <w:rPr>
          <w:rFonts w:hint="eastAsia"/>
        </w:rPr>
        <w:fldChar w:fldCharType="begin"/>
      </w:r>
      <w:r>
        <w:rPr>
          <w:rFonts w:hint="eastAsia"/>
        </w:rPr>
        <w:instrText xml:space="preserve"> </w:instrText>
      </w:r>
      <w:r>
        <w:instrText xml:space="preserve">PAGEREF _Toc241574652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76D2E185">
      <w:pPr>
        <w:pStyle w:val="35"/>
        <w:tabs>
          <w:tab w:val="right" w:leader="dot" w:pos="9288"/>
        </w:tabs>
        <w:rPr>
          <w:rFonts w:hint="eastAsia"/>
        </w:rPr>
      </w:pPr>
      <w:r>
        <w:fldChar w:fldCharType="begin"/>
      </w:r>
      <w:r>
        <w:instrText xml:space="preserve"> HYPERLINK \l "_Toc241574653" </w:instrText>
      </w:r>
      <w:r>
        <w:fldChar w:fldCharType="separate"/>
      </w:r>
      <w:r>
        <w:rPr>
          <w:rStyle w:val="144"/>
          <w:rFonts w:ascii="微软雅黑" w:hAnsi="微软雅黑" w:eastAsia="微软雅黑" w:cs="微软雅黑"/>
        </w:rPr>
        <w:t>0.3　书写方式与数值口径</w:t>
      </w:r>
      <w:r>
        <w:rPr>
          <w:rFonts w:hint="eastAsia"/>
        </w:rPr>
        <w:tab/>
      </w:r>
      <w:r>
        <w:rPr>
          <w:rFonts w:hint="eastAsia"/>
        </w:rPr>
        <w:fldChar w:fldCharType="begin"/>
      </w:r>
      <w:r>
        <w:rPr>
          <w:rFonts w:hint="eastAsia"/>
        </w:rPr>
        <w:instrText xml:space="preserve"> </w:instrText>
      </w:r>
      <w:r>
        <w:instrText xml:space="preserve">PAGEREF _Toc241574653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1322A36E">
      <w:pPr>
        <w:pStyle w:val="35"/>
        <w:tabs>
          <w:tab w:val="right" w:leader="dot" w:pos="9288"/>
        </w:tabs>
        <w:rPr>
          <w:rFonts w:hint="eastAsia"/>
        </w:rPr>
      </w:pPr>
      <w:r>
        <w:fldChar w:fldCharType="begin"/>
      </w:r>
      <w:r>
        <w:instrText xml:space="preserve"> HYPERLINK \l "_Toc241574654" </w:instrText>
      </w:r>
      <w:r>
        <w:fldChar w:fldCharType="separate"/>
      </w:r>
      <w:r>
        <w:rPr>
          <w:rStyle w:val="144"/>
          <w:rFonts w:ascii="微软雅黑" w:hAnsi="微软雅黑" w:eastAsia="微软雅黑" w:cs="微软雅黑"/>
        </w:rPr>
        <w:t>0.4　最短路径：如果你只有 30 分钟</w:t>
      </w:r>
      <w:r>
        <w:rPr>
          <w:rFonts w:hint="eastAsia"/>
        </w:rPr>
        <w:tab/>
      </w:r>
      <w:r>
        <w:rPr>
          <w:rFonts w:hint="eastAsia"/>
        </w:rPr>
        <w:fldChar w:fldCharType="begin"/>
      </w:r>
      <w:r>
        <w:rPr>
          <w:rFonts w:hint="eastAsia"/>
        </w:rPr>
        <w:instrText xml:space="preserve"> </w:instrText>
      </w:r>
      <w:r>
        <w:instrText xml:space="preserve">PAGEREF _Toc241574654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32E46D08">
      <w:pPr>
        <w:pStyle w:val="35"/>
        <w:tabs>
          <w:tab w:val="right" w:leader="dot" w:pos="9288"/>
        </w:tabs>
        <w:rPr>
          <w:rFonts w:hint="eastAsia"/>
        </w:rPr>
      </w:pPr>
      <w:r>
        <w:fldChar w:fldCharType="begin"/>
      </w:r>
      <w:r>
        <w:instrText xml:space="preserve"> HYPERLINK \l "_Toc241574655" </w:instrText>
      </w:r>
      <w:r>
        <w:fldChar w:fldCharType="separate"/>
      </w:r>
      <w:r>
        <w:rPr>
          <w:rStyle w:val="144"/>
          <w:rFonts w:ascii="微软雅黑" w:hAnsi="微软雅黑" w:eastAsia="微软雅黑" w:cs="微软雅黑"/>
        </w:rPr>
        <w:t>0.5　附录：速查手册与项目基础</w:t>
      </w:r>
      <w:r>
        <w:rPr>
          <w:rFonts w:hint="eastAsia"/>
        </w:rPr>
        <w:tab/>
      </w:r>
      <w:r>
        <w:rPr>
          <w:rFonts w:hint="eastAsia"/>
        </w:rPr>
        <w:fldChar w:fldCharType="begin"/>
      </w:r>
      <w:r>
        <w:rPr>
          <w:rFonts w:hint="eastAsia"/>
        </w:rPr>
        <w:instrText xml:space="preserve"> </w:instrText>
      </w:r>
      <w:r>
        <w:instrText xml:space="preserve">PAGEREF _Toc241574655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00379CFC">
      <w:pPr>
        <w:pStyle w:val="30"/>
        <w:tabs>
          <w:tab w:val="right" w:leader="dot" w:pos="9288"/>
        </w:tabs>
        <w:rPr>
          <w:rFonts w:hint="eastAsia"/>
        </w:rPr>
      </w:pPr>
      <w:r>
        <w:fldChar w:fldCharType="begin"/>
      </w:r>
      <w:r>
        <w:instrText xml:space="preserve"> HYPERLINK \l "_Toc241574656" </w:instrText>
      </w:r>
      <w:r>
        <w:fldChar w:fldCharType="separate"/>
      </w:r>
      <w:r>
        <w:rPr>
          <w:rStyle w:val="144"/>
          <w:rFonts w:ascii="微软雅黑" w:hAnsi="微软雅黑" w:eastAsia="微软雅黑" w:cs="微软雅黑"/>
        </w:rPr>
        <w:t>第 1 章　开工之前：环境、IDE 与通用约定</w:t>
      </w:r>
      <w:r>
        <w:rPr>
          <w:rFonts w:hint="eastAsia"/>
        </w:rPr>
        <w:tab/>
      </w:r>
      <w:r>
        <w:rPr>
          <w:rFonts w:hint="eastAsia"/>
        </w:rPr>
        <w:fldChar w:fldCharType="begin"/>
      </w:r>
      <w:r>
        <w:rPr>
          <w:rFonts w:hint="eastAsia"/>
        </w:rPr>
        <w:instrText xml:space="preserve"> </w:instrText>
      </w:r>
      <w:r>
        <w:instrText xml:space="preserve">PAGEREF _Toc241574656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08E1130">
      <w:pPr>
        <w:pStyle w:val="35"/>
        <w:tabs>
          <w:tab w:val="right" w:leader="dot" w:pos="9288"/>
        </w:tabs>
        <w:rPr>
          <w:rFonts w:hint="eastAsia"/>
        </w:rPr>
      </w:pPr>
      <w:r>
        <w:fldChar w:fldCharType="begin"/>
      </w:r>
      <w:r>
        <w:instrText xml:space="preserve"> HYPERLINK \l "_Toc241574657" </w:instrText>
      </w:r>
      <w:r>
        <w:fldChar w:fldCharType="separate"/>
      </w:r>
      <w:r>
        <w:rPr>
          <w:rStyle w:val="144"/>
          <w:rFonts w:ascii="微软雅黑" w:hAnsi="微软雅黑" w:eastAsia="微软雅黑" w:cs="微软雅黑"/>
        </w:rPr>
        <w:t>1.1　先看清楚要装什么</w:t>
      </w:r>
      <w:r>
        <w:rPr>
          <w:rFonts w:hint="eastAsia"/>
        </w:rPr>
        <w:tab/>
      </w:r>
      <w:r>
        <w:rPr>
          <w:rFonts w:hint="eastAsia"/>
        </w:rPr>
        <w:fldChar w:fldCharType="begin"/>
      </w:r>
      <w:r>
        <w:rPr>
          <w:rFonts w:hint="eastAsia"/>
        </w:rPr>
        <w:instrText xml:space="preserve"> </w:instrText>
      </w:r>
      <w:r>
        <w:instrText xml:space="preserve">PAGEREF _Toc241574657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5364DA3">
      <w:pPr>
        <w:pStyle w:val="35"/>
        <w:tabs>
          <w:tab w:val="right" w:leader="dot" w:pos="9288"/>
        </w:tabs>
        <w:rPr>
          <w:rFonts w:hint="eastAsia"/>
        </w:rPr>
      </w:pPr>
      <w:r>
        <w:fldChar w:fldCharType="begin"/>
      </w:r>
      <w:r>
        <w:instrText xml:space="preserve"> HYPERLINK \l "_Toc241574658" </w:instrText>
      </w:r>
      <w:r>
        <w:fldChar w:fldCharType="separate"/>
      </w:r>
      <w:r>
        <w:rPr>
          <w:rStyle w:val="144"/>
          <w:rFonts w:ascii="微软雅黑" w:hAnsi="微软雅黑" w:eastAsia="微软雅黑" w:cs="微软雅黑"/>
        </w:rPr>
        <w:t>1.2　目录与文件的组织习惯</w:t>
      </w:r>
      <w:r>
        <w:rPr>
          <w:rFonts w:hint="eastAsia"/>
        </w:rPr>
        <w:tab/>
      </w:r>
      <w:r>
        <w:rPr>
          <w:rFonts w:hint="eastAsia"/>
        </w:rPr>
        <w:fldChar w:fldCharType="begin"/>
      </w:r>
      <w:r>
        <w:rPr>
          <w:rFonts w:hint="eastAsia"/>
        </w:rPr>
        <w:instrText xml:space="preserve"> </w:instrText>
      </w:r>
      <w:r>
        <w:instrText xml:space="preserve">PAGEREF _Toc241574658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F4D16FE">
      <w:pPr>
        <w:pStyle w:val="35"/>
        <w:tabs>
          <w:tab w:val="right" w:leader="dot" w:pos="9288"/>
        </w:tabs>
        <w:rPr>
          <w:rFonts w:hint="eastAsia"/>
        </w:rPr>
      </w:pPr>
      <w:r>
        <w:fldChar w:fldCharType="begin"/>
      </w:r>
      <w:r>
        <w:instrText xml:space="preserve"> HYPERLINK \l "_Toc241574659" </w:instrText>
      </w:r>
      <w:r>
        <w:fldChar w:fldCharType="separate"/>
      </w:r>
      <w:r>
        <w:rPr>
          <w:rStyle w:val="144"/>
          <w:rFonts w:ascii="微软雅黑" w:hAnsi="微软雅黑" w:eastAsia="微软雅黑" w:cs="微软雅黑"/>
        </w:rPr>
        <w:t>1.3　安装 Python 解释器</w:t>
      </w:r>
      <w:r>
        <w:rPr>
          <w:rFonts w:hint="eastAsia"/>
        </w:rPr>
        <w:tab/>
      </w:r>
      <w:r>
        <w:rPr>
          <w:rFonts w:hint="eastAsia"/>
        </w:rPr>
        <w:fldChar w:fldCharType="begin"/>
      </w:r>
      <w:r>
        <w:rPr>
          <w:rFonts w:hint="eastAsia"/>
        </w:rPr>
        <w:instrText xml:space="preserve"> </w:instrText>
      </w:r>
      <w:r>
        <w:instrText xml:space="preserve">PAGEREF _Toc241574659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B77F1A1">
      <w:pPr>
        <w:pStyle w:val="26"/>
        <w:tabs>
          <w:tab w:val="right" w:leader="dot" w:pos="9288"/>
        </w:tabs>
        <w:rPr>
          <w:rFonts w:hint="eastAsia"/>
        </w:rPr>
      </w:pPr>
      <w:r>
        <w:fldChar w:fldCharType="begin"/>
      </w:r>
      <w:r>
        <w:instrText xml:space="preserve"> HYPERLINK \l "_Toc241574660" </w:instrText>
      </w:r>
      <w:r>
        <w:fldChar w:fldCharType="separate"/>
      </w:r>
      <w:r>
        <w:rPr>
          <w:rStyle w:val="144"/>
          <w:rFonts w:ascii="微软雅黑" w:hAnsi="微软雅黑" w:eastAsia="微软雅黑" w:cs="微软雅黑"/>
        </w:rPr>
        <w:t>1.3.1　下载安装包</w:t>
      </w:r>
      <w:r>
        <w:rPr>
          <w:rFonts w:hint="eastAsia"/>
        </w:rPr>
        <w:tab/>
      </w:r>
      <w:r>
        <w:rPr>
          <w:rFonts w:hint="eastAsia"/>
        </w:rPr>
        <w:fldChar w:fldCharType="begin"/>
      </w:r>
      <w:r>
        <w:rPr>
          <w:rFonts w:hint="eastAsia"/>
        </w:rPr>
        <w:instrText xml:space="preserve"> </w:instrText>
      </w:r>
      <w:r>
        <w:instrText xml:space="preserve">PAGEREF _Toc241574660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337D81C9">
      <w:pPr>
        <w:pStyle w:val="26"/>
        <w:tabs>
          <w:tab w:val="right" w:leader="dot" w:pos="9288"/>
        </w:tabs>
        <w:rPr>
          <w:rFonts w:hint="eastAsia"/>
        </w:rPr>
      </w:pPr>
      <w:r>
        <w:fldChar w:fldCharType="begin"/>
      </w:r>
      <w:r>
        <w:instrText xml:space="preserve"> HYPERLINK \l "_Toc241574661" </w:instrText>
      </w:r>
      <w:r>
        <w:fldChar w:fldCharType="separate"/>
      </w:r>
      <w:r>
        <w:rPr>
          <w:rStyle w:val="144"/>
          <w:rFonts w:ascii="微软雅黑" w:hAnsi="微软雅黑" w:eastAsia="微软雅黑" w:cs="微软雅黑"/>
        </w:rPr>
        <w:t>1.3.2　五步装完（Windows）</w:t>
      </w:r>
      <w:r>
        <w:rPr>
          <w:rFonts w:hint="eastAsia"/>
        </w:rPr>
        <w:tab/>
      </w:r>
      <w:r>
        <w:rPr>
          <w:rFonts w:hint="eastAsia"/>
        </w:rPr>
        <w:fldChar w:fldCharType="begin"/>
      </w:r>
      <w:r>
        <w:rPr>
          <w:rFonts w:hint="eastAsia"/>
        </w:rPr>
        <w:instrText xml:space="preserve"> </w:instrText>
      </w:r>
      <w:r>
        <w:instrText xml:space="preserve">PAGEREF _Toc241574661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70E8BCC1">
      <w:pPr>
        <w:pStyle w:val="26"/>
        <w:tabs>
          <w:tab w:val="right" w:leader="dot" w:pos="9288"/>
        </w:tabs>
        <w:rPr>
          <w:rFonts w:hint="eastAsia"/>
        </w:rPr>
      </w:pPr>
      <w:r>
        <w:fldChar w:fldCharType="begin"/>
      </w:r>
      <w:r>
        <w:instrText xml:space="preserve"> HYPERLINK \l "_Toc241574662" </w:instrText>
      </w:r>
      <w:r>
        <w:fldChar w:fldCharType="separate"/>
      </w:r>
      <w:r>
        <w:rPr>
          <w:rStyle w:val="144"/>
          <w:rFonts w:ascii="微软雅黑" w:hAnsi="微软雅黑" w:eastAsia="微软雅黑" w:cs="微软雅黑"/>
        </w:rPr>
        <w:t>1.3.3　第一个 Python 程序</w:t>
      </w:r>
      <w:r>
        <w:rPr>
          <w:rFonts w:hint="eastAsia"/>
        </w:rPr>
        <w:tab/>
      </w:r>
      <w:r>
        <w:rPr>
          <w:rFonts w:hint="eastAsia"/>
        </w:rPr>
        <w:fldChar w:fldCharType="begin"/>
      </w:r>
      <w:r>
        <w:rPr>
          <w:rFonts w:hint="eastAsia"/>
        </w:rPr>
        <w:instrText xml:space="preserve"> </w:instrText>
      </w:r>
      <w:r>
        <w:instrText xml:space="preserve">PAGEREF _Toc241574662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2B9E35EB">
      <w:pPr>
        <w:pStyle w:val="26"/>
        <w:tabs>
          <w:tab w:val="right" w:leader="dot" w:pos="9288"/>
        </w:tabs>
        <w:rPr>
          <w:rFonts w:hint="eastAsia"/>
        </w:rPr>
      </w:pPr>
      <w:r>
        <w:fldChar w:fldCharType="begin"/>
      </w:r>
      <w:r>
        <w:instrText xml:space="preserve"> HYPERLINK \l "_Toc241574663" </w:instrText>
      </w:r>
      <w:r>
        <w:fldChar w:fldCharType="separate"/>
      </w:r>
      <w:r>
        <w:rPr>
          <w:rStyle w:val="144"/>
          <w:rFonts w:ascii="微软雅黑" w:hAnsi="微软雅黑" w:eastAsia="微软雅黑" w:cs="微软雅黑"/>
        </w:rPr>
        <w:t>1.3.4　用 IDLE 编写并运行 .py 文件</w:t>
      </w:r>
      <w:r>
        <w:rPr>
          <w:rFonts w:hint="eastAsia"/>
        </w:rPr>
        <w:tab/>
      </w:r>
      <w:r>
        <w:rPr>
          <w:rFonts w:hint="eastAsia"/>
        </w:rPr>
        <w:fldChar w:fldCharType="begin"/>
      </w:r>
      <w:r>
        <w:rPr>
          <w:rFonts w:hint="eastAsia"/>
        </w:rPr>
        <w:instrText xml:space="preserve"> </w:instrText>
      </w:r>
      <w:r>
        <w:instrText xml:space="preserve">PAGEREF _Toc241574663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F87514F">
      <w:pPr>
        <w:pStyle w:val="26"/>
        <w:tabs>
          <w:tab w:val="right" w:leader="dot" w:pos="9288"/>
        </w:tabs>
        <w:rPr>
          <w:rFonts w:hint="eastAsia"/>
        </w:rPr>
      </w:pPr>
      <w:r>
        <w:fldChar w:fldCharType="begin"/>
      </w:r>
      <w:r>
        <w:instrText xml:space="preserve"> HYPERLINK \l "_Toc241574664" </w:instrText>
      </w:r>
      <w:r>
        <w:fldChar w:fldCharType="separate"/>
      </w:r>
      <w:r>
        <w:rPr>
          <w:rStyle w:val="144"/>
          <w:rFonts w:ascii="微软雅黑" w:hAnsi="微软雅黑" w:eastAsia="微软雅黑" w:cs="微软雅黑"/>
        </w:rPr>
        <w:t>1.3.5　常见问题：手动把 Python 加入 PATH</w:t>
      </w:r>
      <w:r>
        <w:rPr>
          <w:rFonts w:hint="eastAsia"/>
        </w:rPr>
        <w:tab/>
      </w:r>
      <w:r>
        <w:rPr>
          <w:rFonts w:hint="eastAsia"/>
        </w:rPr>
        <w:fldChar w:fldCharType="begin"/>
      </w:r>
      <w:r>
        <w:rPr>
          <w:rFonts w:hint="eastAsia"/>
        </w:rPr>
        <w:instrText xml:space="preserve"> </w:instrText>
      </w:r>
      <w:r>
        <w:instrText xml:space="preserve">PAGEREF _Toc241574664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354734D8">
      <w:pPr>
        <w:pStyle w:val="35"/>
        <w:tabs>
          <w:tab w:val="right" w:leader="dot" w:pos="9288"/>
        </w:tabs>
        <w:rPr>
          <w:rFonts w:hint="eastAsia"/>
        </w:rPr>
      </w:pPr>
      <w:r>
        <w:fldChar w:fldCharType="begin"/>
      </w:r>
      <w:r>
        <w:instrText xml:space="preserve"> HYPERLINK \l "_Toc241574665" </w:instrText>
      </w:r>
      <w:r>
        <w:fldChar w:fldCharType="separate"/>
      </w:r>
      <w:r>
        <w:rPr>
          <w:rStyle w:val="144"/>
          <w:rFonts w:ascii="微软雅黑" w:hAnsi="微软雅黑" w:eastAsia="微软雅黑" w:cs="微软雅黑"/>
        </w:rPr>
        <w:t>1.4　虚拟环境：一次配好，五处通用</w:t>
      </w:r>
      <w:r>
        <w:rPr>
          <w:rFonts w:hint="eastAsia"/>
        </w:rPr>
        <w:tab/>
      </w:r>
      <w:r>
        <w:rPr>
          <w:rFonts w:hint="eastAsia"/>
        </w:rPr>
        <w:fldChar w:fldCharType="begin"/>
      </w:r>
      <w:r>
        <w:rPr>
          <w:rFonts w:hint="eastAsia"/>
        </w:rPr>
        <w:instrText xml:space="preserve"> </w:instrText>
      </w:r>
      <w:r>
        <w:instrText xml:space="preserve">PAGEREF _Toc241574665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07C300BD">
      <w:pPr>
        <w:pStyle w:val="35"/>
        <w:tabs>
          <w:tab w:val="right" w:leader="dot" w:pos="9288"/>
        </w:tabs>
        <w:rPr>
          <w:rFonts w:hint="eastAsia"/>
        </w:rPr>
      </w:pPr>
      <w:r>
        <w:fldChar w:fldCharType="begin"/>
      </w:r>
      <w:r>
        <w:instrText xml:space="preserve"> HYPERLINK \l "_Toc241574666" </w:instrText>
      </w:r>
      <w:r>
        <w:fldChar w:fldCharType="separate"/>
      </w:r>
      <w:r>
        <w:rPr>
          <w:rStyle w:val="144"/>
          <w:rFonts w:ascii="微软雅黑" w:hAnsi="微软雅黑" w:eastAsia="微软雅黑" w:cs="微软雅黑"/>
        </w:rPr>
        <w:t>1.5　IDE 安装与配置（VS Code）</w:t>
      </w:r>
      <w:r>
        <w:rPr>
          <w:rFonts w:hint="eastAsia"/>
        </w:rPr>
        <w:tab/>
      </w:r>
      <w:r>
        <w:rPr>
          <w:rFonts w:hint="eastAsia"/>
        </w:rPr>
        <w:fldChar w:fldCharType="begin"/>
      </w:r>
      <w:r>
        <w:rPr>
          <w:rFonts w:hint="eastAsia"/>
        </w:rPr>
        <w:instrText xml:space="preserve"> </w:instrText>
      </w:r>
      <w:r>
        <w:instrText xml:space="preserve">PAGEREF _Toc241574666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5F0003F6">
      <w:pPr>
        <w:pStyle w:val="26"/>
        <w:tabs>
          <w:tab w:val="right" w:leader="dot" w:pos="9288"/>
        </w:tabs>
        <w:rPr>
          <w:rFonts w:hint="eastAsia"/>
        </w:rPr>
      </w:pPr>
      <w:r>
        <w:fldChar w:fldCharType="begin"/>
      </w:r>
      <w:r>
        <w:instrText xml:space="preserve"> HYPERLINK \l "_Toc241574667" </w:instrText>
      </w:r>
      <w:r>
        <w:fldChar w:fldCharType="separate"/>
      </w:r>
      <w:r>
        <w:rPr>
          <w:rStyle w:val="144"/>
          <w:rFonts w:ascii="微软雅黑" w:hAnsi="微软雅黑" w:eastAsia="微软雅黑" w:cs="微软雅黑"/>
        </w:rPr>
        <w:t>1.5.1　下载与安装 VS Code</w:t>
      </w:r>
      <w:r>
        <w:rPr>
          <w:rFonts w:hint="eastAsia"/>
        </w:rPr>
        <w:tab/>
      </w:r>
      <w:r>
        <w:rPr>
          <w:rFonts w:hint="eastAsia"/>
        </w:rPr>
        <w:fldChar w:fldCharType="begin"/>
      </w:r>
      <w:r>
        <w:rPr>
          <w:rFonts w:hint="eastAsia"/>
        </w:rPr>
        <w:instrText xml:space="preserve"> </w:instrText>
      </w:r>
      <w:r>
        <w:instrText xml:space="preserve">PAGEREF _Toc241574667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1EA4E224">
      <w:pPr>
        <w:pStyle w:val="26"/>
        <w:tabs>
          <w:tab w:val="right" w:leader="dot" w:pos="9288"/>
        </w:tabs>
        <w:rPr>
          <w:rFonts w:hint="eastAsia"/>
        </w:rPr>
      </w:pPr>
      <w:r>
        <w:fldChar w:fldCharType="begin"/>
      </w:r>
      <w:r>
        <w:instrText xml:space="preserve"> HYPERLINK \l "_Toc241574668" </w:instrText>
      </w:r>
      <w:r>
        <w:fldChar w:fldCharType="separate"/>
      </w:r>
      <w:r>
        <w:rPr>
          <w:rStyle w:val="144"/>
          <w:rFonts w:ascii="微软雅黑" w:hAnsi="微软雅黑" w:eastAsia="微软雅黑" w:cs="微软雅黑"/>
        </w:rPr>
        <w:t>1.5.2　安装 Python 扩展包</w:t>
      </w:r>
      <w:r>
        <w:rPr>
          <w:rFonts w:hint="eastAsia"/>
        </w:rPr>
        <w:tab/>
      </w:r>
      <w:r>
        <w:rPr>
          <w:rFonts w:hint="eastAsia"/>
        </w:rPr>
        <w:fldChar w:fldCharType="begin"/>
      </w:r>
      <w:r>
        <w:rPr>
          <w:rFonts w:hint="eastAsia"/>
        </w:rPr>
        <w:instrText xml:space="preserve"> </w:instrText>
      </w:r>
      <w:r>
        <w:instrText xml:space="preserve">PAGEREF _Toc241574668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36843687">
      <w:pPr>
        <w:pStyle w:val="26"/>
        <w:tabs>
          <w:tab w:val="right" w:leader="dot" w:pos="9288"/>
        </w:tabs>
        <w:rPr>
          <w:rFonts w:hint="eastAsia"/>
        </w:rPr>
      </w:pPr>
      <w:r>
        <w:fldChar w:fldCharType="begin"/>
      </w:r>
      <w:r>
        <w:instrText xml:space="preserve"> HYPERLINK \l "_Toc241574669" </w:instrText>
      </w:r>
      <w:r>
        <w:fldChar w:fldCharType="separate"/>
      </w:r>
      <w:r>
        <w:rPr>
          <w:rStyle w:val="144"/>
          <w:rFonts w:ascii="微软雅黑" w:hAnsi="微软雅黑" w:eastAsia="微软雅黑" w:cs="微软雅黑"/>
        </w:rPr>
        <w:t>1.5.3　打开项目文件夹与多根工作区</w:t>
      </w:r>
      <w:r>
        <w:rPr>
          <w:rFonts w:hint="eastAsia"/>
        </w:rPr>
        <w:tab/>
      </w:r>
      <w:r>
        <w:rPr>
          <w:rFonts w:hint="eastAsia"/>
        </w:rPr>
        <w:fldChar w:fldCharType="begin"/>
      </w:r>
      <w:r>
        <w:rPr>
          <w:rFonts w:hint="eastAsia"/>
        </w:rPr>
        <w:instrText xml:space="preserve"> </w:instrText>
      </w:r>
      <w:r>
        <w:instrText xml:space="preserve">PAGEREF _Toc241574669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092C9C68">
      <w:pPr>
        <w:pStyle w:val="26"/>
        <w:tabs>
          <w:tab w:val="right" w:leader="dot" w:pos="9288"/>
        </w:tabs>
        <w:rPr>
          <w:rFonts w:hint="eastAsia"/>
        </w:rPr>
      </w:pPr>
      <w:r>
        <w:fldChar w:fldCharType="begin"/>
      </w:r>
      <w:r>
        <w:instrText xml:space="preserve"> HYPERLINK \l "_Toc241574670" </w:instrText>
      </w:r>
      <w:r>
        <w:fldChar w:fldCharType="separate"/>
      </w:r>
      <w:r>
        <w:rPr>
          <w:rStyle w:val="144"/>
          <w:rFonts w:ascii="微软雅黑" w:hAnsi="微软雅黑" w:eastAsia="微软雅黑" w:cs="微软雅黑"/>
        </w:rPr>
        <w:t>1.5.4　选择解释器与在集成终端里运行</w:t>
      </w:r>
      <w:r>
        <w:rPr>
          <w:rFonts w:hint="eastAsia"/>
        </w:rPr>
        <w:tab/>
      </w:r>
      <w:r>
        <w:rPr>
          <w:rFonts w:hint="eastAsia"/>
        </w:rPr>
        <w:fldChar w:fldCharType="begin"/>
      </w:r>
      <w:r>
        <w:rPr>
          <w:rFonts w:hint="eastAsia"/>
        </w:rPr>
        <w:instrText xml:space="preserve"> </w:instrText>
      </w:r>
      <w:r>
        <w:instrText xml:space="preserve">PAGEREF _Toc241574670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0F790093">
      <w:pPr>
        <w:pStyle w:val="26"/>
        <w:tabs>
          <w:tab w:val="right" w:leader="dot" w:pos="9288"/>
        </w:tabs>
        <w:rPr>
          <w:rFonts w:hint="eastAsia"/>
        </w:rPr>
      </w:pPr>
      <w:r>
        <w:fldChar w:fldCharType="begin"/>
      </w:r>
      <w:r>
        <w:instrText xml:space="preserve"> HYPERLINK \l "_Toc241574671" </w:instrText>
      </w:r>
      <w:r>
        <w:fldChar w:fldCharType="separate"/>
      </w:r>
      <w:r>
        <w:rPr>
          <w:rStyle w:val="144"/>
          <w:rFonts w:ascii="微软雅黑" w:hAnsi="微软雅黑" w:eastAsia="微软雅黑" w:cs="微软雅黑"/>
        </w:rPr>
        <w:t>1.5.5　调试与断点（可选，但很值得会）</w:t>
      </w:r>
      <w:r>
        <w:rPr>
          <w:rFonts w:hint="eastAsia"/>
        </w:rPr>
        <w:tab/>
      </w:r>
      <w:r>
        <w:rPr>
          <w:rFonts w:hint="eastAsia"/>
        </w:rPr>
        <w:fldChar w:fldCharType="begin"/>
      </w:r>
      <w:r>
        <w:rPr>
          <w:rFonts w:hint="eastAsia"/>
        </w:rPr>
        <w:instrText xml:space="preserve"> </w:instrText>
      </w:r>
      <w:r>
        <w:instrText xml:space="preserve">PAGEREF _Toc241574671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3017C31F">
      <w:pPr>
        <w:pStyle w:val="26"/>
        <w:tabs>
          <w:tab w:val="right" w:leader="dot" w:pos="9288"/>
        </w:tabs>
        <w:rPr>
          <w:rFonts w:hint="eastAsia"/>
        </w:rPr>
      </w:pPr>
      <w:r>
        <w:fldChar w:fldCharType="begin"/>
      </w:r>
      <w:r>
        <w:instrText xml:space="preserve"> HYPERLINK \l "_Toc241574672" </w:instrText>
      </w:r>
      <w:r>
        <w:fldChar w:fldCharType="separate"/>
      </w:r>
      <w:r>
        <w:rPr>
          <w:rStyle w:val="144"/>
          <w:rFonts w:ascii="微软雅黑" w:hAnsi="微软雅黑" w:eastAsia="微软雅黑" w:cs="微软雅黑"/>
        </w:rPr>
        <w:t>1.5.6　IDE 常见问题</w:t>
      </w:r>
      <w:r>
        <w:rPr>
          <w:rFonts w:hint="eastAsia"/>
        </w:rPr>
        <w:tab/>
      </w:r>
      <w:r>
        <w:rPr>
          <w:rFonts w:hint="eastAsia"/>
        </w:rPr>
        <w:fldChar w:fldCharType="begin"/>
      </w:r>
      <w:r>
        <w:rPr>
          <w:rFonts w:hint="eastAsia"/>
        </w:rPr>
        <w:instrText xml:space="preserve"> </w:instrText>
      </w:r>
      <w:r>
        <w:instrText xml:space="preserve">PAGEREF _Toc241574672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1AA54D30">
      <w:pPr>
        <w:pStyle w:val="35"/>
        <w:tabs>
          <w:tab w:val="right" w:leader="dot" w:pos="9288"/>
        </w:tabs>
        <w:rPr>
          <w:rFonts w:hint="eastAsia"/>
        </w:rPr>
      </w:pPr>
      <w:r>
        <w:fldChar w:fldCharType="begin"/>
      </w:r>
      <w:r>
        <w:instrText xml:space="preserve"> HYPERLINK \l "_Toc241574673" </w:instrText>
      </w:r>
      <w:r>
        <w:fldChar w:fldCharType="separate"/>
      </w:r>
      <w:r>
        <w:rPr>
          <w:rStyle w:val="144"/>
          <w:rFonts w:ascii="微软雅黑" w:hAnsi="微软雅黑" w:eastAsia="微软雅黑" w:cs="微软雅黑"/>
        </w:rPr>
        <w:t>1.6　安装依赖</w:t>
      </w:r>
      <w:r>
        <w:rPr>
          <w:rFonts w:hint="eastAsia"/>
        </w:rPr>
        <w:tab/>
      </w:r>
      <w:r>
        <w:rPr>
          <w:rFonts w:hint="eastAsia"/>
        </w:rPr>
        <w:fldChar w:fldCharType="begin"/>
      </w:r>
      <w:r>
        <w:rPr>
          <w:rFonts w:hint="eastAsia"/>
        </w:rPr>
        <w:instrText xml:space="preserve"> </w:instrText>
      </w:r>
      <w:r>
        <w:instrText xml:space="preserve">PAGEREF _Toc241574673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528EE482">
      <w:pPr>
        <w:pStyle w:val="35"/>
        <w:tabs>
          <w:tab w:val="right" w:leader="dot" w:pos="9288"/>
        </w:tabs>
        <w:rPr>
          <w:rFonts w:hint="eastAsia"/>
        </w:rPr>
      </w:pPr>
      <w:r>
        <w:fldChar w:fldCharType="begin"/>
      </w:r>
      <w:r>
        <w:instrText xml:space="preserve"> HYPERLINK \l "_Toc241574674" </w:instrText>
      </w:r>
      <w:r>
        <w:fldChar w:fldCharType="separate"/>
      </w:r>
      <w:r>
        <w:rPr>
          <w:rStyle w:val="144"/>
          <w:rFonts w:ascii="微软雅黑" w:hAnsi="微软雅黑" w:eastAsia="微软雅黑" w:cs="微软雅黑"/>
        </w:rPr>
        <w:t>1.7　中文字体：图表不乱码的关键</w:t>
      </w:r>
      <w:r>
        <w:rPr>
          <w:rFonts w:hint="eastAsia"/>
        </w:rPr>
        <w:tab/>
      </w:r>
      <w:r>
        <w:rPr>
          <w:rFonts w:hint="eastAsia"/>
        </w:rPr>
        <w:fldChar w:fldCharType="begin"/>
      </w:r>
      <w:r>
        <w:rPr>
          <w:rFonts w:hint="eastAsia"/>
        </w:rPr>
        <w:instrText xml:space="preserve"> </w:instrText>
      </w:r>
      <w:r>
        <w:instrText xml:space="preserve">PAGEREF _Toc241574674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4EE1204C">
      <w:pPr>
        <w:pStyle w:val="35"/>
        <w:tabs>
          <w:tab w:val="right" w:leader="dot" w:pos="9288"/>
        </w:tabs>
        <w:rPr>
          <w:rFonts w:hint="eastAsia"/>
        </w:rPr>
      </w:pPr>
      <w:r>
        <w:fldChar w:fldCharType="begin"/>
      </w:r>
      <w:r>
        <w:instrText xml:space="preserve"> HYPERLINK \l "_Toc241574675" </w:instrText>
      </w:r>
      <w:r>
        <w:fldChar w:fldCharType="separate"/>
      </w:r>
      <w:r>
        <w:rPr>
          <w:rStyle w:val="144"/>
          <w:rFonts w:ascii="微软雅黑" w:hAnsi="微软雅黑" w:eastAsia="微软雅黑" w:cs="微软雅黑"/>
        </w:rPr>
        <w:t>1.8　首次运行自检清单</w:t>
      </w:r>
      <w:r>
        <w:rPr>
          <w:rFonts w:hint="eastAsia"/>
        </w:rPr>
        <w:tab/>
      </w:r>
      <w:r>
        <w:rPr>
          <w:rFonts w:hint="eastAsia"/>
        </w:rPr>
        <w:fldChar w:fldCharType="begin"/>
      </w:r>
      <w:r>
        <w:rPr>
          <w:rFonts w:hint="eastAsia"/>
        </w:rPr>
        <w:instrText xml:space="preserve"> </w:instrText>
      </w:r>
      <w:r>
        <w:instrText xml:space="preserve">PAGEREF _Toc241574675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DA0F1FB">
      <w:pPr>
        <w:pStyle w:val="35"/>
        <w:tabs>
          <w:tab w:val="right" w:leader="dot" w:pos="9288"/>
        </w:tabs>
        <w:rPr>
          <w:rFonts w:hint="eastAsia"/>
        </w:rPr>
      </w:pPr>
      <w:r>
        <w:fldChar w:fldCharType="begin"/>
      </w:r>
      <w:r>
        <w:instrText xml:space="preserve"> HYPERLINK \l "_Toc241574676" </w:instrText>
      </w:r>
      <w:r>
        <w:fldChar w:fldCharType="separate"/>
      </w:r>
      <w:r>
        <w:rPr>
          <w:rStyle w:val="144"/>
          <w:rFonts w:ascii="微软雅黑" w:hAnsi="微软雅黑" w:eastAsia="微软雅黑" w:cs="微软雅黑"/>
        </w:rPr>
        <w:t>1.9　环境类常见问题</w:t>
      </w:r>
      <w:r>
        <w:rPr>
          <w:rFonts w:hint="eastAsia"/>
        </w:rPr>
        <w:tab/>
      </w:r>
      <w:r>
        <w:rPr>
          <w:rFonts w:hint="eastAsia"/>
        </w:rPr>
        <w:fldChar w:fldCharType="begin"/>
      </w:r>
      <w:r>
        <w:rPr>
          <w:rFonts w:hint="eastAsia"/>
        </w:rPr>
        <w:instrText xml:space="preserve"> </w:instrText>
      </w:r>
      <w:r>
        <w:instrText xml:space="preserve">PAGEREF _Toc241574676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126FF304">
      <w:pPr>
        <w:pStyle w:val="26"/>
        <w:tabs>
          <w:tab w:val="right" w:leader="dot" w:pos="9288"/>
        </w:tabs>
        <w:rPr>
          <w:rFonts w:hint="eastAsia"/>
        </w:rPr>
      </w:pPr>
      <w:r>
        <w:fldChar w:fldCharType="begin"/>
      </w:r>
      <w:r>
        <w:instrText xml:space="preserve"> HYPERLINK \l "_Toc241574677" </w:instrText>
      </w:r>
      <w:r>
        <w:fldChar w:fldCharType="separate"/>
      </w:r>
      <w:r>
        <w:rPr>
          <w:rStyle w:val="144"/>
          <w:rFonts w:ascii="微软雅黑" w:hAnsi="微软雅黑" w:eastAsia="微软雅黑" w:cs="微软雅黑"/>
        </w:rPr>
        <w:t>1.9.1　'python' 不是内部或外部命令</w:t>
      </w:r>
      <w:r>
        <w:rPr>
          <w:rFonts w:hint="eastAsia"/>
        </w:rPr>
        <w:tab/>
      </w:r>
      <w:r>
        <w:rPr>
          <w:rFonts w:hint="eastAsia"/>
        </w:rPr>
        <w:fldChar w:fldCharType="begin"/>
      </w:r>
      <w:r>
        <w:rPr>
          <w:rFonts w:hint="eastAsia"/>
        </w:rPr>
        <w:instrText xml:space="preserve"> </w:instrText>
      </w:r>
      <w:r>
        <w:instrText xml:space="preserve">PAGEREF _Toc241574677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6BCAA935">
      <w:pPr>
        <w:pStyle w:val="26"/>
        <w:tabs>
          <w:tab w:val="right" w:leader="dot" w:pos="9288"/>
        </w:tabs>
        <w:rPr>
          <w:rFonts w:hint="eastAsia"/>
        </w:rPr>
      </w:pPr>
      <w:r>
        <w:fldChar w:fldCharType="begin"/>
      </w:r>
      <w:r>
        <w:instrText xml:space="preserve"> HYPERLINK \l "_Toc241574678" </w:instrText>
      </w:r>
      <w:r>
        <w:fldChar w:fldCharType="separate"/>
      </w:r>
      <w:r>
        <w:rPr>
          <w:rStyle w:val="144"/>
          <w:rFonts w:ascii="微软雅黑" w:hAnsi="微软雅黑" w:eastAsia="微软雅黑" w:cs="微软雅黑"/>
        </w:rPr>
        <w:t>1.9.2　ModuleNotFoundError: No module named 'pandas'</w:t>
      </w:r>
      <w:r>
        <w:rPr>
          <w:rFonts w:hint="eastAsia"/>
        </w:rPr>
        <w:tab/>
      </w:r>
      <w:r>
        <w:rPr>
          <w:rFonts w:hint="eastAsia"/>
        </w:rPr>
        <w:fldChar w:fldCharType="begin"/>
      </w:r>
      <w:r>
        <w:rPr>
          <w:rFonts w:hint="eastAsia"/>
        </w:rPr>
        <w:instrText xml:space="preserve"> </w:instrText>
      </w:r>
      <w:r>
        <w:instrText xml:space="preserve">PAGEREF _Toc241574678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8CA3E67">
      <w:pPr>
        <w:pStyle w:val="26"/>
        <w:tabs>
          <w:tab w:val="right" w:leader="dot" w:pos="9288"/>
        </w:tabs>
        <w:rPr>
          <w:rFonts w:hint="eastAsia"/>
        </w:rPr>
      </w:pPr>
      <w:r>
        <w:fldChar w:fldCharType="begin"/>
      </w:r>
      <w:r>
        <w:instrText xml:space="preserve"> HYPERLINK \l "_Toc241574679" </w:instrText>
      </w:r>
      <w:r>
        <w:fldChar w:fldCharType="separate"/>
      </w:r>
      <w:r>
        <w:rPr>
          <w:rStyle w:val="144"/>
          <w:rFonts w:ascii="微软雅黑" w:hAnsi="微软雅黑" w:eastAsia="微软雅黑" w:cs="微软雅黑"/>
        </w:rPr>
        <w:t>1.9.3　cd 命令跨盘符失败</w:t>
      </w:r>
      <w:r>
        <w:rPr>
          <w:rFonts w:hint="eastAsia"/>
        </w:rPr>
        <w:tab/>
      </w:r>
      <w:r>
        <w:rPr>
          <w:rFonts w:hint="eastAsia"/>
        </w:rPr>
        <w:fldChar w:fldCharType="begin"/>
      </w:r>
      <w:r>
        <w:rPr>
          <w:rFonts w:hint="eastAsia"/>
        </w:rPr>
        <w:instrText xml:space="preserve"> </w:instrText>
      </w:r>
      <w:r>
        <w:instrText xml:space="preserve">PAGEREF _Toc241574679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61C8E1D6">
      <w:pPr>
        <w:pStyle w:val="26"/>
        <w:tabs>
          <w:tab w:val="right" w:leader="dot" w:pos="9288"/>
        </w:tabs>
        <w:rPr>
          <w:rFonts w:hint="eastAsia"/>
        </w:rPr>
      </w:pPr>
      <w:r>
        <w:fldChar w:fldCharType="begin"/>
      </w:r>
      <w:r>
        <w:instrText xml:space="preserve"> HYPERLINK \l "_Toc241574680" </w:instrText>
      </w:r>
      <w:r>
        <w:fldChar w:fldCharType="separate"/>
      </w:r>
      <w:r>
        <w:rPr>
          <w:rStyle w:val="144"/>
          <w:rFonts w:ascii="微软雅黑" w:hAnsi="微软雅黑" w:eastAsia="微软雅黑" w:cs="微软雅黑"/>
        </w:rPr>
        <w:t>1.9.4　产物文件被占用：PermissionError</w:t>
      </w:r>
      <w:r>
        <w:rPr>
          <w:rFonts w:hint="eastAsia"/>
        </w:rPr>
        <w:tab/>
      </w:r>
      <w:r>
        <w:rPr>
          <w:rFonts w:hint="eastAsia"/>
        </w:rPr>
        <w:fldChar w:fldCharType="begin"/>
      </w:r>
      <w:r>
        <w:rPr>
          <w:rFonts w:hint="eastAsia"/>
        </w:rPr>
        <w:instrText xml:space="preserve"> </w:instrText>
      </w:r>
      <w:r>
        <w:instrText xml:space="preserve">PAGEREF _Toc241574680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728CC893">
      <w:pPr>
        <w:pStyle w:val="26"/>
        <w:tabs>
          <w:tab w:val="right" w:leader="dot" w:pos="9288"/>
        </w:tabs>
        <w:rPr>
          <w:rFonts w:hint="eastAsia"/>
        </w:rPr>
      </w:pPr>
      <w:r>
        <w:fldChar w:fldCharType="begin"/>
      </w:r>
      <w:r>
        <w:instrText xml:space="preserve"> HYPERLINK \l "_Toc241574681" </w:instrText>
      </w:r>
      <w:r>
        <w:fldChar w:fldCharType="separate"/>
      </w:r>
      <w:r>
        <w:rPr>
          <w:rStyle w:val="144"/>
          <w:rFonts w:ascii="微软雅黑" w:hAnsi="微软雅黑" w:eastAsia="微软雅黑" w:cs="微软雅黑"/>
        </w:rPr>
        <w:t>1.9.5　matplotlib 报找不到后端或无窗口</w:t>
      </w:r>
      <w:r>
        <w:rPr>
          <w:rFonts w:hint="eastAsia"/>
        </w:rPr>
        <w:tab/>
      </w:r>
      <w:r>
        <w:rPr>
          <w:rFonts w:hint="eastAsia"/>
        </w:rPr>
        <w:fldChar w:fldCharType="begin"/>
      </w:r>
      <w:r>
        <w:rPr>
          <w:rFonts w:hint="eastAsia"/>
        </w:rPr>
        <w:instrText xml:space="preserve"> </w:instrText>
      </w:r>
      <w:r>
        <w:instrText xml:space="preserve">PAGEREF _Toc241574681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1DF79695">
      <w:pPr>
        <w:pStyle w:val="26"/>
        <w:tabs>
          <w:tab w:val="right" w:leader="dot" w:pos="9288"/>
        </w:tabs>
        <w:rPr>
          <w:rFonts w:hint="eastAsia"/>
        </w:rPr>
      </w:pPr>
      <w:r>
        <w:fldChar w:fldCharType="begin"/>
      </w:r>
      <w:r>
        <w:instrText xml:space="preserve"> HYPERLINK \l "_Toc241574682" </w:instrText>
      </w:r>
      <w:r>
        <w:fldChar w:fldCharType="separate"/>
      </w:r>
      <w:r>
        <w:rPr>
          <w:rStyle w:val="144"/>
          <w:rFonts w:ascii="微软雅黑" w:hAnsi="微软雅黑" w:eastAsia="微软雅黑" w:cs="微软雅黑"/>
        </w:rPr>
        <w:t>1.9.6　项目五第一阶段报找不到 npx</w:t>
      </w:r>
      <w:r>
        <w:rPr>
          <w:rFonts w:hint="eastAsia"/>
        </w:rPr>
        <w:tab/>
      </w:r>
      <w:r>
        <w:rPr>
          <w:rFonts w:hint="eastAsia"/>
        </w:rPr>
        <w:fldChar w:fldCharType="begin"/>
      </w:r>
      <w:r>
        <w:rPr>
          <w:rFonts w:hint="eastAsia"/>
        </w:rPr>
        <w:instrText xml:space="preserve"> </w:instrText>
      </w:r>
      <w:r>
        <w:instrText xml:space="preserve">PAGEREF _Toc241574682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3E588A40">
      <w:pPr>
        <w:pStyle w:val="35"/>
        <w:tabs>
          <w:tab w:val="right" w:leader="dot" w:pos="9288"/>
        </w:tabs>
        <w:rPr>
          <w:rFonts w:hint="eastAsia"/>
        </w:rPr>
      </w:pPr>
      <w:r>
        <w:fldChar w:fldCharType="begin"/>
      </w:r>
      <w:r>
        <w:instrText xml:space="preserve"> HYPERLINK \l "_Toc241574683" </w:instrText>
      </w:r>
      <w:r>
        <w:fldChar w:fldCharType="separate"/>
      </w:r>
      <w:r>
        <w:rPr>
          <w:rStyle w:val="144"/>
          <w:rFonts w:ascii="微软雅黑" w:hAnsi="微软雅黑" w:eastAsia="微软雅黑" w:cs="微软雅黑"/>
        </w:rPr>
        <w:t>1.10　本章小结</w:t>
      </w:r>
      <w:r>
        <w:rPr>
          <w:rFonts w:hint="eastAsia"/>
        </w:rPr>
        <w:tab/>
      </w:r>
      <w:r>
        <w:rPr>
          <w:rFonts w:hint="eastAsia"/>
        </w:rPr>
        <w:fldChar w:fldCharType="begin"/>
      </w:r>
      <w:r>
        <w:rPr>
          <w:rFonts w:hint="eastAsia"/>
        </w:rPr>
        <w:instrText xml:space="preserve"> </w:instrText>
      </w:r>
      <w:r>
        <w:instrText xml:space="preserve">PAGEREF _Toc241574683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65BC94F6">
      <w:pPr>
        <w:pStyle w:val="30"/>
        <w:tabs>
          <w:tab w:val="right" w:leader="dot" w:pos="9288"/>
        </w:tabs>
        <w:rPr>
          <w:rFonts w:hint="eastAsia"/>
        </w:rPr>
      </w:pPr>
      <w:r>
        <w:fldChar w:fldCharType="begin"/>
      </w:r>
      <w:r>
        <w:instrText xml:space="preserve"> HYPERLINK \l "_Toc241574684" </w:instrText>
      </w:r>
      <w:r>
        <w:fldChar w:fldCharType="separate"/>
      </w:r>
      <w:r>
        <w:rPr>
          <w:rStyle w:val="144"/>
          <w:rFonts w:ascii="微软雅黑" w:hAnsi="微软雅黑" w:eastAsia="微软雅黑" w:cs="微软雅黑"/>
        </w:rPr>
        <w:t>第 2 章　项目一：货币时间价值与资本成本计算器</w:t>
      </w:r>
      <w:r>
        <w:rPr>
          <w:rFonts w:hint="eastAsia"/>
        </w:rPr>
        <w:tab/>
      </w:r>
      <w:r>
        <w:rPr>
          <w:rFonts w:hint="eastAsia"/>
        </w:rPr>
        <w:fldChar w:fldCharType="begin"/>
      </w:r>
      <w:r>
        <w:rPr>
          <w:rFonts w:hint="eastAsia"/>
        </w:rPr>
        <w:instrText xml:space="preserve"> </w:instrText>
      </w:r>
      <w:r>
        <w:instrText xml:space="preserve">PAGEREF _Toc241574684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EAB87CC">
      <w:pPr>
        <w:pStyle w:val="35"/>
        <w:tabs>
          <w:tab w:val="right" w:leader="dot" w:pos="9288"/>
        </w:tabs>
        <w:rPr>
          <w:rFonts w:hint="eastAsia"/>
        </w:rPr>
      </w:pPr>
      <w:r>
        <w:fldChar w:fldCharType="begin"/>
      </w:r>
      <w:r>
        <w:instrText xml:space="preserve"> HYPERLINK \l "_Toc241574685" </w:instrText>
      </w:r>
      <w:r>
        <w:fldChar w:fldCharType="separate"/>
      </w:r>
      <w:r>
        <w:rPr>
          <w:rStyle w:val="144"/>
          <w:rFonts w:ascii="微软雅黑" w:hAnsi="微软雅黑" w:eastAsia="微软雅黑" w:cs="微软雅黑"/>
        </w:rPr>
        <w:t>2.1　项目速览</w:t>
      </w:r>
      <w:r>
        <w:rPr>
          <w:rFonts w:hint="eastAsia"/>
        </w:rPr>
        <w:tab/>
      </w:r>
      <w:r>
        <w:rPr>
          <w:rFonts w:hint="eastAsia"/>
        </w:rPr>
        <w:fldChar w:fldCharType="begin"/>
      </w:r>
      <w:r>
        <w:rPr>
          <w:rFonts w:hint="eastAsia"/>
        </w:rPr>
        <w:instrText xml:space="preserve"> </w:instrText>
      </w:r>
      <w:r>
        <w:instrText xml:space="preserve">PAGEREF _Toc241574685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65855C32">
      <w:pPr>
        <w:pStyle w:val="35"/>
        <w:tabs>
          <w:tab w:val="right" w:leader="dot" w:pos="9288"/>
        </w:tabs>
        <w:rPr>
          <w:rFonts w:hint="eastAsia"/>
        </w:rPr>
      </w:pPr>
      <w:r>
        <w:fldChar w:fldCharType="begin"/>
      </w:r>
      <w:r>
        <w:instrText xml:space="preserve"> HYPERLINK \l "_Toc241574686" </w:instrText>
      </w:r>
      <w:r>
        <w:fldChar w:fldCharType="separate"/>
      </w:r>
      <w:r>
        <w:rPr>
          <w:rStyle w:val="144"/>
          <w:rFonts w:ascii="微软雅黑" w:hAnsi="微软雅黑" w:eastAsia="微软雅黑" w:cs="微软雅黑"/>
        </w:rPr>
        <w:t>2.2　三分钟跑通第一次</w:t>
      </w:r>
      <w:r>
        <w:rPr>
          <w:rFonts w:hint="eastAsia"/>
        </w:rPr>
        <w:tab/>
      </w:r>
      <w:r>
        <w:rPr>
          <w:rFonts w:hint="eastAsia"/>
        </w:rPr>
        <w:fldChar w:fldCharType="begin"/>
      </w:r>
      <w:r>
        <w:rPr>
          <w:rFonts w:hint="eastAsia"/>
        </w:rPr>
        <w:instrText xml:space="preserve"> </w:instrText>
      </w:r>
      <w:r>
        <w:instrText xml:space="preserve">PAGEREF _Toc241574686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482EE81E">
      <w:pPr>
        <w:pStyle w:val="35"/>
        <w:tabs>
          <w:tab w:val="right" w:leader="dot" w:pos="9288"/>
        </w:tabs>
        <w:rPr>
          <w:rFonts w:hint="eastAsia"/>
        </w:rPr>
      </w:pPr>
      <w:r>
        <w:fldChar w:fldCharType="begin"/>
      </w:r>
      <w:r>
        <w:instrText xml:space="preserve"> HYPERLINK \l "_Toc241574687" </w:instrText>
      </w:r>
      <w:r>
        <w:fldChar w:fldCharType="separate"/>
      </w:r>
      <w:r>
        <w:rPr>
          <w:rStyle w:val="144"/>
          <w:rFonts w:ascii="微软雅黑" w:hAnsi="微软雅黑" w:eastAsia="微软雅黑" w:cs="微软雅黑"/>
        </w:rPr>
        <w:t>2.3　全部启动方式与参数</w:t>
      </w:r>
      <w:r>
        <w:rPr>
          <w:rFonts w:hint="eastAsia"/>
        </w:rPr>
        <w:tab/>
      </w:r>
      <w:r>
        <w:rPr>
          <w:rFonts w:hint="eastAsia"/>
        </w:rPr>
        <w:fldChar w:fldCharType="begin"/>
      </w:r>
      <w:r>
        <w:rPr>
          <w:rFonts w:hint="eastAsia"/>
        </w:rPr>
        <w:instrText xml:space="preserve"> </w:instrText>
      </w:r>
      <w:r>
        <w:instrText xml:space="preserve">PAGEREF _Toc241574687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4A8BADB3">
      <w:pPr>
        <w:pStyle w:val="35"/>
        <w:tabs>
          <w:tab w:val="right" w:leader="dot" w:pos="9288"/>
        </w:tabs>
        <w:rPr>
          <w:rFonts w:hint="eastAsia"/>
        </w:rPr>
      </w:pPr>
      <w:r>
        <w:fldChar w:fldCharType="begin"/>
      </w:r>
      <w:r>
        <w:instrText xml:space="preserve"> HYPERLINK \l "_Toc241574688" </w:instrText>
      </w:r>
      <w:r>
        <w:fldChar w:fldCharType="separate"/>
      </w:r>
      <w:r>
        <w:rPr>
          <w:rStyle w:val="144"/>
          <w:rFonts w:ascii="微软雅黑" w:hAnsi="微软雅黑" w:eastAsia="微软雅黑" w:cs="微软雅黑"/>
        </w:rPr>
        <w:t>2.4　输入口径与三层校验</w:t>
      </w:r>
      <w:r>
        <w:rPr>
          <w:rFonts w:hint="eastAsia"/>
        </w:rPr>
        <w:tab/>
      </w:r>
      <w:r>
        <w:rPr>
          <w:rFonts w:hint="eastAsia"/>
        </w:rPr>
        <w:fldChar w:fldCharType="begin"/>
      </w:r>
      <w:r>
        <w:rPr>
          <w:rFonts w:hint="eastAsia"/>
        </w:rPr>
        <w:instrText xml:space="preserve"> </w:instrText>
      </w:r>
      <w:r>
        <w:instrText xml:space="preserve">PAGEREF _Toc241574688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6B938DF5">
      <w:pPr>
        <w:pStyle w:val="35"/>
        <w:tabs>
          <w:tab w:val="right" w:leader="dot" w:pos="9288"/>
        </w:tabs>
        <w:rPr>
          <w:rFonts w:hint="eastAsia"/>
        </w:rPr>
      </w:pPr>
      <w:r>
        <w:fldChar w:fldCharType="begin"/>
      </w:r>
      <w:r>
        <w:instrText xml:space="preserve"> HYPERLINK \l "_Toc241574689" </w:instrText>
      </w:r>
      <w:r>
        <w:fldChar w:fldCharType="separate"/>
      </w:r>
      <w:r>
        <w:rPr>
          <w:rStyle w:val="144"/>
          <w:rFonts w:ascii="微软雅黑" w:hAnsi="微软雅黑" w:eastAsia="微软雅黑" w:cs="微软雅黑"/>
        </w:rPr>
        <w:t>2.5　七个场景逐个操作</w:t>
      </w:r>
      <w:r>
        <w:rPr>
          <w:rFonts w:hint="eastAsia"/>
        </w:rPr>
        <w:tab/>
      </w:r>
      <w:r>
        <w:rPr>
          <w:rFonts w:hint="eastAsia"/>
        </w:rPr>
        <w:fldChar w:fldCharType="begin"/>
      </w:r>
      <w:r>
        <w:rPr>
          <w:rFonts w:hint="eastAsia"/>
        </w:rPr>
        <w:instrText xml:space="preserve"> </w:instrText>
      </w:r>
      <w:r>
        <w:instrText xml:space="preserve">PAGEREF _Toc241574689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16B9D95B">
      <w:pPr>
        <w:pStyle w:val="26"/>
        <w:tabs>
          <w:tab w:val="right" w:leader="dot" w:pos="9288"/>
        </w:tabs>
        <w:rPr>
          <w:rFonts w:hint="eastAsia"/>
        </w:rPr>
      </w:pPr>
      <w:r>
        <w:fldChar w:fldCharType="begin"/>
      </w:r>
      <w:r>
        <w:instrText xml:space="preserve"> HYPERLINK \l "_Toc241574690" </w:instrText>
      </w:r>
      <w:r>
        <w:fldChar w:fldCharType="separate"/>
      </w:r>
      <w:r>
        <w:rPr>
          <w:rStyle w:val="144"/>
          <w:rFonts w:ascii="微软雅黑" w:hAnsi="微软雅黑" w:eastAsia="微软雅黑" w:cs="微软雅黑"/>
        </w:rPr>
        <w:t>2.5.1　场景 1：复利终值与现值</w:t>
      </w:r>
      <w:r>
        <w:rPr>
          <w:rFonts w:hint="eastAsia"/>
        </w:rPr>
        <w:tab/>
      </w:r>
      <w:r>
        <w:rPr>
          <w:rFonts w:hint="eastAsia"/>
        </w:rPr>
        <w:fldChar w:fldCharType="begin"/>
      </w:r>
      <w:r>
        <w:rPr>
          <w:rFonts w:hint="eastAsia"/>
        </w:rPr>
        <w:instrText xml:space="preserve"> </w:instrText>
      </w:r>
      <w:r>
        <w:instrText xml:space="preserve">PAGEREF _Toc241574690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72D43A84">
      <w:pPr>
        <w:pStyle w:val="26"/>
        <w:tabs>
          <w:tab w:val="right" w:leader="dot" w:pos="9288"/>
        </w:tabs>
        <w:rPr>
          <w:rFonts w:hint="eastAsia"/>
        </w:rPr>
      </w:pPr>
      <w:r>
        <w:fldChar w:fldCharType="begin"/>
      </w:r>
      <w:r>
        <w:instrText xml:space="preserve"> HYPERLINK \l "_Toc241574691" </w:instrText>
      </w:r>
      <w:r>
        <w:fldChar w:fldCharType="separate"/>
      </w:r>
      <w:r>
        <w:rPr>
          <w:rStyle w:val="144"/>
          <w:rFonts w:ascii="微软雅黑" w:hAnsi="微软雅黑" w:eastAsia="微软雅黑" w:cs="微软雅黑"/>
        </w:rPr>
        <w:t>2.5.2　场景 2：年金终值与现值</w:t>
      </w:r>
      <w:r>
        <w:rPr>
          <w:rFonts w:hint="eastAsia"/>
        </w:rPr>
        <w:tab/>
      </w:r>
      <w:r>
        <w:rPr>
          <w:rFonts w:hint="eastAsia"/>
        </w:rPr>
        <w:fldChar w:fldCharType="begin"/>
      </w:r>
      <w:r>
        <w:rPr>
          <w:rFonts w:hint="eastAsia"/>
        </w:rPr>
        <w:instrText xml:space="preserve"> </w:instrText>
      </w:r>
      <w:r>
        <w:instrText xml:space="preserve">PAGEREF _Toc241574691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52D5DE93">
      <w:pPr>
        <w:pStyle w:val="26"/>
        <w:tabs>
          <w:tab w:val="right" w:leader="dot" w:pos="9288"/>
        </w:tabs>
        <w:rPr>
          <w:rFonts w:hint="eastAsia"/>
        </w:rPr>
      </w:pPr>
      <w:r>
        <w:fldChar w:fldCharType="begin"/>
      </w:r>
      <w:r>
        <w:instrText xml:space="preserve"> HYPERLINK \l "_Toc241574692" </w:instrText>
      </w:r>
      <w:r>
        <w:fldChar w:fldCharType="separate"/>
      </w:r>
      <w:r>
        <w:rPr>
          <w:rStyle w:val="144"/>
          <w:rFonts w:ascii="微软雅黑" w:hAnsi="微软雅黑" w:eastAsia="微软雅黑" w:cs="微软雅黑"/>
        </w:rPr>
        <w:t>2.5.3　场景 3：债权资本成本（含税盾）</w:t>
      </w:r>
      <w:r>
        <w:rPr>
          <w:rFonts w:hint="eastAsia"/>
        </w:rPr>
        <w:tab/>
      </w:r>
      <w:r>
        <w:rPr>
          <w:rFonts w:hint="eastAsia"/>
        </w:rPr>
        <w:fldChar w:fldCharType="begin"/>
      </w:r>
      <w:r>
        <w:rPr>
          <w:rFonts w:hint="eastAsia"/>
        </w:rPr>
        <w:instrText xml:space="preserve"> </w:instrText>
      </w:r>
      <w:r>
        <w:instrText xml:space="preserve">PAGEREF _Toc241574692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71C89AB8">
      <w:pPr>
        <w:pStyle w:val="26"/>
        <w:tabs>
          <w:tab w:val="right" w:leader="dot" w:pos="9288"/>
        </w:tabs>
        <w:rPr>
          <w:rFonts w:hint="eastAsia"/>
        </w:rPr>
      </w:pPr>
      <w:r>
        <w:fldChar w:fldCharType="begin"/>
      </w:r>
      <w:r>
        <w:instrText xml:space="preserve"> HYPERLINK \l "_Toc241574693" </w:instrText>
      </w:r>
      <w:r>
        <w:fldChar w:fldCharType="separate"/>
      </w:r>
      <w:r>
        <w:rPr>
          <w:rStyle w:val="144"/>
          <w:rFonts w:ascii="微软雅黑" w:hAnsi="微软雅黑" w:eastAsia="微软雅黑" w:cs="微软雅黑"/>
        </w:rPr>
        <w:t>2.5.4　场景 4：股权资本成本（CAPM 与 DDM 交叉验证）</w:t>
      </w:r>
      <w:r>
        <w:rPr>
          <w:rFonts w:hint="eastAsia"/>
        </w:rPr>
        <w:tab/>
      </w:r>
      <w:r>
        <w:rPr>
          <w:rFonts w:hint="eastAsia"/>
        </w:rPr>
        <w:fldChar w:fldCharType="begin"/>
      </w:r>
      <w:r>
        <w:rPr>
          <w:rFonts w:hint="eastAsia"/>
        </w:rPr>
        <w:instrText xml:space="preserve"> </w:instrText>
      </w:r>
      <w:r>
        <w:instrText xml:space="preserve">PAGEREF _Toc241574693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37E48592">
      <w:pPr>
        <w:pStyle w:val="26"/>
        <w:tabs>
          <w:tab w:val="right" w:leader="dot" w:pos="9288"/>
        </w:tabs>
        <w:rPr>
          <w:rFonts w:hint="eastAsia"/>
        </w:rPr>
      </w:pPr>
      <w:r>
        <w:fldChar w:fldCharType="begin"/>
      </w:r>
      <w:r>
        <w:instrText xml:space="preserve"> HYPERLINK \l "_Toc241574694" </w:instrText>
      </w:r>
      <w:r>
        <w:fldChar w:fldCharType="separate"/>
      </w:r>
      <w:r>
        <w:rPr>
          <w:rStyle w:val="144"/>
          <w:rFonts w:ascii="微软雅黑" w:hAnsi="微软雅黑" w:eastAsia="微软雅黑" w:cs="微软雅黑"/>
        </w:rPr>
        <w:t>2.5.5　场景 5：加权平均资本成本 WACC</w:t>
      </w:r>
      <w:r>
        <w:rPr>
          <w:rFonts w:hint="eastAsia"/>
        </w:rPr>
        <w:tab/>
      </w:r>
      <w:r>
        <w:rPr>
          <w:rFonts w:hint="eastAsia"/>
        </w:rPr>
        <w:fldChar w:fldCharType="begin"/>
      </w:r>
      <w:r>
        <w:rPr>
          <w:rFonts w:hint="eastAsia"/>
        </w:rPr>
        <w:instrText xml:space="preserve"> </w:instrText>
      </w:r>
      <w:r>
        <w:instrText xml:space="preserve">PAGEREF _Toc241574694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54E50E46">
      <w:pPr>
        <w:pStyle w:val="26"/>
        <w:tabs>
          <w:tab w:val="right" w:leader="dot" w:pos="9288"/>
        </w:tabs>
        <w:rPr>
          <w:rFonts w:hint="eastAsia"/>
        </w:rPr>
      </w:pPr>
      <w:r>
        <w:fldChar w:fldCharType="begin"/>
      </w:r>
      <w:r>
        <w:instrText xml:space="preserve"> HYPERLINK \l "_Toc241574695" </w:instrText>
      </w:r>
      <w:r>
        <w:fldChar w:fldCharType="separate"/>
      </w:r>
      <w:r>
        <w:rPr>
          <w:rStyle w:val="144"/>
          <w:rFonts w:ascii="微软雅黑" w:hAnsi="微软雅黑" w:eastAsia="微软雅黑" w:cs="微软雅黑"/>
        </w:rPr>
        <w:t>2.5.6　场景 6：贷款还款计划（等额本息）</w:t>
      </w:r>
      <w:r>
        <w:rPr>
          <w:rFonts w:hint="eastAsia"/>
        </w:rPr>
        <w:tab/>
      </w:r>
      <w:r>
        <w:rPr>
          <w:rFonts w:hint="eastAsia"/>
        </w:rPr>
        <w:fldChar w:fldCharType="begin"/>
      </w:r>
      <w:r>
        <w:rPr>
          <w:rFonts w:hint="eastAsia"/>
        </w:rPr>
        <w:instrText xml:space="preserve"> </w:instrText>
      </w:r>
      <w:r>
        <w:instrText xml:space="preserve">PAGEREF _Toc241574695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72618445">
      <w:pPr>
        <w:pStyle w:val="26"/>
        <w:tabs>
          <w:tab w:val="right" w:leader="dot" w:pos="9288"/>
        </w:tabs>
        <w:rPr>
          <w:rFonts w:hint="eastAsia"/>
        </w:rPr>
      </w:pPr>
      <w:r>
        <w:fldChar w:fldCharType="begin"/>
      </w:r>
      <w:r>
        <w:instrText xml:space="preserve"> HYPERLINK \l "_Toc241574696" </w:instrText>
      </w:r>
      <w:r>
        <w:fldChar w:fldCharType="separate"/>
      </w:r>
      <w:r>
        <w:rPr>
          <w:rStyle w:val="144"/>
          <w:rFonts w:ascii="微软雅黑" w:hAnsi="微软雅黑" w:eastAsia="微软雅黑" w:cs="微软雅黑"/>
        </w:rPr>
        <w:t>2.5.7　场景 7：永续年金现值与自定义现金流序列</w:t>
      </w:r>
      <w:r>
        <w:rPr>
          <w:rFonts w:hint="eastAsia"/>
        </w:rPr>
        <w:tab/>
      </w:r>
      <w:r>
        <w:rPr>
          <w:rFonts w:hint="eastAsia"/>
        </w:rPr>
        <w:fldChar w:fldCharType="begin"/>
      </w:r>
      <w:r>
        <w:rPr>
          <w:rFonts w:hint="eastAsia"/>
        </w:rPr>
        <w:instrText xml:space="preserve"> </w:instrText>
      </w:r>
      <w:r>
        <w:instrText xml:space="preserve">PAGEREF _Toc241574696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221C3A0A">
      <w:pPr>
        <w:pStyle w:val="35"/>
        <w:tabs>
          <w:tab w:val="right" w:leader="dot" w:pos="9288"/>
        </w:tabs>
        <w:rPr>
          <w:rFonts w:hint="eastAsia"/>
        </w:rPr>
      </w:pPr>
      <w:r>
        <w:fldChar w:fldCharType="begin"/>
      </w:r>
      <w:r>
        <w:instrText xml:space="preserve"> HYPERLINK \l "_Toc241574697" </w:instrText>
      </w:r>
      <w:r>
        <w:fldChar w:fldCharType="separate"/>
      </w:r>
      <w:r>
        <w:rPr>
          <w:rStyle w:val="144"/>
          <w:rFonts w:ascii="微软雅黑" w:hAnsi="微软雅黑" w:eastAsia="微软雅黑" w:cs="微软雅黑"/>
        </w:rPr>
        <w:t>2.6　图形界面版：gui.py 逐项操作</w:t>
      </w:r>
      <w:r>
        <w:rPr>
          <w:rFonts w:hint="eastAsia"/>
        </w:rPr>
        <w:tab/>
      </w:r>
      <w:r>
        <w:rPr>
          <w:rFonts w:hint="eastAsia"/>
        </w:rPr>
        <w:fldChar w:fldCharType="begin"/>
      </w:r>
      <w:r>
        <w:rPr>
          <w:rFonts w:hint="eastAsia"/>
        </w:rPr>
        <w:instrText xml:space="preserve"> </w:instrText>
      </w:r>
      <w:r>
        <w:instrText xml:space="preserve">PAGEREF _Toc241574697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2FEB458F">
      <w:pPr>
        <w:pStyle w:val="26"/>
        <w:tabs>
          <w:tab w:val="right" w:leader="dot" w:pos="9288"/>
        </w:tabs>
        <w:rPr>
          <w:rFonts w:hint="eastAsia"/>
        </w:rPr>
      </w:pPr>
      <w:r>
        <w:fldChar w:fldCharType="begin"/>
      </w:r>
      <w:r>
        <w:instrText xml:space="preserve"> HYPERLINK \l "_Toc241574698" </w:instrText>
      </w:r>
      <w:r>
        <w:fldChar w:fldCharType="separate"/>
      </w:r>
      <w:r>
        <w:rPr>
          <w:rStyle w:val="144"/>
          <w:rFonts w:ascii="微软雅黑" w:hAnsi="微软雅黑" w:eastAsia="微软雅黑" w:cs="微软雅黑"/>
        </w:rPr>
        <w:t>2.6.1　总览页的四个按钮</w:t>
      </w:r>
      <w:r>
        <w:rPr>
          <w:rFonts w:hint="eastAsia"/>
        </w:rPr>
        <w:tab/>
      </w:r>
      <w:r>
        <w:rPr>
          <w:rFonts w:hint="eastAsia"/>
        </w:rPr>
        <w:fldChar w:fldCharType="begin"/>
      </w:r>
      <w:r>
        <w:rPr>
          <w:rFonts w:hint="eastAsia"/>
        </w:rPr>
        <w:instrText xml:space="preserve"> </w:instrText>
      </w:r>
      <w:r>
        <w:instrText xml:space="preserve">PAGEREF _Toc241574698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6FD85411">
      <w:pPr>
        <w:pStyle w:val="26"/>
        <w:tabs>
          <w:tab w:val="right" w:leader="dot" w:pos="9288"/>
        </w:tabs>
        <w:rPr>
          <w:rFonts w:hint="eastAsia"/>
        </w:rPr>
      </w:pPr>
      <w:r>
        <w:fldChar w:fldCharType="begin"/>
      </w:r>
      <w:r>
        <w:instrText xml:space="preserve"> HYPERLINK \l "_Toc241574699" </w:instrText>
      </w:r>
      <w:r>
        <w:fldChar w:fldCharType="separate"/>
      </w:r>
      <w:r>
        <w:rPr>
          <w:rStyle w:val="144"/>
          <w:rFonts w:ascii="微软雅黑" w:hAnsi="微软雅黑" w:eastAsia="微软雅黑" w:cs="微软雅黑"/>
        </w:rPr>
        <w:t>2.6.2　场景页的三栏布局与字段</w:t>
      </w:r>
      <w:r>
        <w:rPr>
          <w:rFonts w:hint="eastAsia"/>
        </w:rPr>
        <w:tab/>
      </w:r>
      <w:r>
        <w:rPr>
          <w:rFonts w:hint="eastAsia"/>
        </w:rPr>
        <w:fldChar w:fldCharType="begin"/>
      </w:r>
      <w:r>
        <w:rPr>
          <w:rFonts w:hint="eastAsia"/>
        </w:rPr>
        <w:instrText xml:space="preserve"> </w:instrText>
      </w:r>
      <w:r>
        <w:instrText xml:space="preserve">PAGEREF _Toc241574699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591DF733">
      <w:pPr>
        <w:pStyle w:val="26"/>
        <w:tabs>
          <w:tab w:val="right" w:leader="dot" w:pos="9288"/>
        </w:tabs>
        <w:rPr>
          <w:rFonts w:hint="eastAsia"/>
        </w:rPr>
      </w:pPr>
      <w:r>
        <w:fldChar w:fldCharType="begin"/>
      </w:r>
      <w:r>
        <w:instrText xml:space="preserve"> HYPERLINK \l "_Toc241574700" </w:instrText>
      </w:r>
      <w:r>
        <w:fldChar w:fldCharType="separate"/>
      </w:r>
      <w:r>
        <w:rPr>
          <w:rStyle w:val="144"/>
          <w:rFonts w:ascii="微软雅黑" w:hAnsi="微软雅黑" w:eastAsia="微软雅黑" w:cs="微软雅黑"/>
        </w:rPr>
        <w:t>2.6.3　界面打不开时的排查顺序</w:t>
      </w:r>
      <w:r>
        <w:rPr>
          <w:rFonts w:hint="eastAsia"/>
        </w:rPr>
        <w:tab/>
      </w:r>
      <w:r>
        <w:rPr>
          <w:rFonts w:hint="eastAsia"/>
        </w:rPr>
        <w:fldChar w:fldCharType="begin"/>
      </w:r>
      <w:r>
        <w:rPr>
          <w:rFonts w:hint="eastAsia"/>
        </w:rPr>
        <w:instrText xml:space="preserve"> </w:instrText>
      </w:r>
      <w:r>
        <w:instrText xml:space="preserve">PAGEREF _Toc241574700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6DA15670">
      <w:pPr>
        <w:pStyle w:val="35"/>
        <w:tabs>
          <w:tab w:val="right" w:leader="dot" w:pos="9288"/>
        </w:tabs>
        <w:rPr>
          <w:rFonts w:hint="eastAsia"/>
        </w:rPr>
      </w:pPr>
      <w:r>
        <w:fldChar w:fldCharType="begin"/>
      </w:r>
      <w:r>
        <w:instrText xml:space="preserve"> HYPERLINK \l "_Toc241574701" </w:instrText>
      </w:r>
      <w:r>
        <w:fldChar w:fldCharType="separate"/>
      </w:r>
      <w:r>
        <w:rPr>
          <w:rStyle w:val="144"/>
          <w:rFonts w:ascii="微软雅黑" w:hAnsi="微软雅黑" w:eastAsia="微软雅黑" w:cs="微软雅黑"/>
        </w:rPr>
        <w:t>2.7　三个版本该用哪一个</w:t>
      </w:r>
      <w:r>
        <w:rPr>
          <w:rFonts w:hint="eastAsia"/>
        </w:rPr>
        <w:tab/>
      </w:r>
      <w:r>
        <w:rPr>
          <w:rFonts w:hint="eastAsia"/>
        </w:rPr>
        <w:fldChar w:fldCharType="begin"/>
      </w:r>
      <w:r>
        <w:rPr>
          <w:rFonts w:hint="eastAsia"/>
        </w:rPr>
        <w:instrText xml:space="preserve"> </w:instrText>
      </w:r>
      <w:r>
        <w:instrText xml:space="preserve">PAGEREF _Toc241574701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617DEAA4">
      <w:pPr>
        <w:pStyle w:val="35"/>
        <w:tabs>
          <w:tab w:val="right" w:leader="dot" w:pos="9288"/>
        </w:tabs>
        <w:rPr>
          <w:rFonts w:hint="eastAsia"/>
        </w:rPr>
      </w:pPr>
      <w:r>
        <w:fldChar w:fldCharType="begin"/>
      </w:r>
      <w:r>
        <w:instrText xml:space="preserve"> HYPERLINK \l "_Toc241574702" </w:instrText>
      </w:r>
      <w:r>
        <w:fldChar w:fldCharType="separate"/>
      </w:r>
      <w:r>
        <w:rPr>
          <w:rStyle w:val="144"/>
          <w:rFonts w:ascii="微软雅黑" w:hAnsi="微软雅黑" w:eastAsia="微软雅黑" w:cs="微软雅黑"/>
        </w:rPr>
        <w:t>2.8　十张产物图怎么读</w:t>
      </w:r>
      <w:r>
        <w:rPr>
          <w:rFonts w:hint="eastAsia"/>
        </w:rPr>
        <w:tab/>
      </w:r>
      <w:r>
        <w:rPr>
          <w:rFonts w:hint="eastAsia"/>
        </w:rPr>
        <w:fldChar w:fldCharType="begin"/>
      </w:r>
      <w:r>
        <w:rPr>
          <w:rFonts w:hint="eastAsia"/>
        </w:rPr>
        <w:instrText xml:space="preserve"> </w:instrText>
      </w:r>
      <w:r>
        <w:instrText xml:space="preserve">PAGEREF _Toc241574702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369F7B68">
      <w:pPr>
        <w:pStyle w:val="35"/>
        <w:tabs>
          <w:tab w:val="right" w:leader="dot" w:pos="9288"/>
        </w:tabs>
        <w:rPr>
          <w:rFonts w:hint="eastAsia"/>
        </w:rPr>
      </w:pPr>
      <w:r>
        <w:fldChar w:fldCharType="begin"/>
      </w:r>
      <w:r>
        <w:instrText xml:space="preserve"> HYPERLINK \l "_Toc241574703" </w:instrText>
      </w:r>
      <w:r>
        <w:fldChar w:fldCharType="separate"/>
      </w:r>
      <w:r>
        <w:rPr>
          <w:rStyle w:val="144"/>
          <w:rFonts w:ascii="微软雅黑" w:hAnsi="微软雅黑" w:eastAsia="微软雅黑" w:cs="微软雅黑"/>
        </w:rPr>
        <w:t>2.9　产物文件结构</w:t>
      </w:r>
      <w:r>
        <w:rPr>
          <w:rFonts w:hint="eastAsia"/>
        </w:rPr>
        <w:tab/>
      </w:r>
      <w:r>
        <w:rPr>
          <w:rFonts w:hint="eastAsia"/>
        </w:rPr>
        <w:fldChar w:fldCharType="begin"/>
      </w:r>
      <w:r>
        <w:rPr>
          <w:rFonts w:hint="eastAsia"/>
        </w:rPr>
        <w:instrText xml:space="preserve"> </w:instrText>
      </w:r>
      <w:r>
        <w:instrText xml:space="preserve">PAGEREF _Toc241574703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1F4E18DA">
      <w:pPr>
        <w:pStyle w:val="35"/>
        <w:tabs>
          <w:tab w:val="right" w:leader="dot" w:pos="9288"/>
        </w:tabs>
        <w:rPr>
          <w:rFonts w:hint="eastAsia"/>
        </w:rPr>
      </w:pPr>
      <w:r>
        <w:fldChar w:fldCharType="begin"/>
      </w:r>
      <w:r>
        <w:instrText xml:space="preserve"> HYPERLINK \l "_Toc241574704" </w:instrText>
      </w:r>
      <w:r>
        <w:fldChar w:fldCharType="separate"/>
      </w:r>
      <w:r>
        <w:rPr>
          <w:rStyle w:val="144"/>
          <w:rFonts w:ascii="微软雅黑" w:hAnsi="微软雅黑" w:eastAsia="微软雅黑" w:cs="微软雅黑"/>
        </w:rPr>
        <w:t>2.10　数值自检：test_cases.py</w:t>
      </w:r>
      <w:r>
        <w:rPr>
          <w:rFonts w:hint="eastAsia"/>
        </w:rPr>
        <w:tab/>
      </w:r>
      <w:r>
        <w:rPr>
          <w:rFonts w:hint="eastAsia"/>
        </w:rPr>
        <w:fldChar w:fldCharType="begin"/>
      </w:r>
      <w:r>
        <w:rPr>
          <w:rFonts w:hint="eastAsia"/>
        </w:rPr>
        <w:instrText xml:space="preserve"> </w:instrText>
      </w:r>
      <w:r>
        <w:instrText xml:space="preserve">PAGEREF _Toc241574704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121C3565">
      <w:pPr>
        <w:pStyle w:val="35"/>
        <w:tabs>
          <w:tab w:val="right" w:leader="dot" w:pos="9288"/>
        </w:tabs>
        <w:rPr>
          <w:rFonts w:hint="eastAsia"/>
        </w:rPr>
      </w:pPr>
      <w:r>
        <w:fldChar w:fldCharType="begin"/>
      </w:r>
      <w:r>
        <w:instrText xml:space="preserve"> HYPERLINK \l "_Toc241574705" </w:instrText>
      </w:r>
      <w:r>
        <w:fldChar w:fldCharType="separate"/>
      </w:r>
      <w:r>
        <w:rPr>
          <w:rStyle w:val="144"/>
          <w:rFonts w:ascii="微软雅黑" w:hAnsi="微软雅黑" w:eastAsia="微软雅黑" w:cs="微软雅黑"/>
        </w:rPr>
        <w:t>2.11　换成自己作业的题目</w:t>
      </w:r>
      <w:r>
        <w:rPr>
          <w:rFonts w:hint="eastAsia"/>
        </w:rPr>
        <w:tab/>
      </w:r>
      <w:r>
        <w:rPr>
          <w:rFonts w:hint="eastAsia"/>
        </w:rPr>
        <w:fldChar w:fldCharType="begin"/>
      </w:r>
      <w:r>
        <w:rPr>
          <w:rFonts w:hint="eastAsia"/>
        </w:rPr>
        <w:instrText xml:space="preserve"> </w:instrText>
      </w:r>
      <w:r>
        <w:instrText xml:space="preserve">PAGEREF _Toc241574705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5F392122">
      <w:pPr>
        <w:pStyle w:val="35"/>
        <w:tabs>
          <w:tab w:val="right" w:leader="dot" w:pos="9288"/>
        </w:tabs>
        <w:rPr>
          <w:rFonts w:hint="eastAsia"/>
        </w:rPr>
      </w:pPr>
      <w:r>
        <w:fldChar w:fldCharType="begin"/>
      </w:r>
      <w:r>
        <w:instrText xml:space="preserve"> HYPERLINK \l "_Toc241574706" </w:instrText>
      </w:r>
      <w:r>
        <w:fldChar w:fldCharType="separate"/>
      </w:r>
      <w:r>
        <w:rPr>
          <w:rStyle w:val="144"/>
          <w:rFonts w:ascii="微软雅黑" w:hAnsi="微软雅黑" w:eastAsia="微软雅黑" w:cs="微软雅黑"/>
        </w:rPr>
        <w:t>2.12　常见错误与排查</w:t>
      </w:r>
      <w:r>
        <w:rPr>
          <w:rFonts w:hint="eastAsia"/>
        </w:rPr>
        <w:tab/>
      </w:r>
      <w:r>
        <w:rPr>
          <w:rFonts w:hint="eastAsia"/>
        </w:rPr>
        <w:fldChar w:fldCharType="begin"/>
      </w:r>
      <w:r>
        <w:rPr>
          <w:rFonts w:hint="eastAsia"/>
        </w:rPr>
        <w:instrText xml:space="preserve"> </w:instrText>
      </w:r>
      <w:r>
        <w:instrText xml:space="preserve">PAGEREF _Toc241574706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2DB8ED18">
      <w:pPr>
        <w:pStyle w:val="35"/>
        <w:tabs>
          <w:tab w:val="right" w:leader="dot" w:pos="9288"/>
        </w:tabs>
        <w:rPr>
          <w:rFonts w:hint="eastAsia"/>
        </w:rPr>
      </w:pPr>
      <w:r>
        <w:fldChar w:fldCharType="begin"/>
      </w:r>
      <w:r>
        <w:instrText xml:space="preserve"> HYPERLINK \l "_Toc241574707" </w:instrText>
      </w:r>
      <w:r>
        <w:fldChar w:fldCharType="separate"/>
      </w:r>
      <w:r>
        <w:rPr>
          <w:rStyle w:val="144"/>
          <w:rFonts w:ascii="微软雅黑" w:hAnsi="微软雅黑" w:eastAsia="微软雅黑" w:cs="微软雅黑"/>
        </w:rPr>
        <w:t>2.13　本章小结</w:t>
      </w:r>
      <w:r>
        <w:rPr>
          <w:rFonts w:hint="eastAsia"/>
        </w:rPr>
        <w:tab/>
      </w:r>
      <w:r>
        <w:rPr>
          <w:rFonts w:hint="eastAsia"/>
        </w:rPr>
        <w:fldChar w:fldCharType="begin"/>
      </w:r>
      <w:r>
        <w:rPr>
          <w:rFonts w:hint="eastAsia"/>
        </w:rPr>
        <w:instrText xml:space="preserve"> </w:instrText>
      </w:r>
      <w:r>
        <w:instrText xml:space="preserve">PAGEREF _Toc241574707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2A6C8018">
      <w:pPr>
        <w:pStyle w:val="35"/>
        <w:tabs>
          <w:tab w:val="right" w:leader="dot" w:pos="9288"/>
        </w:tabs>
        <w:rPr>
          <w:rFonts w:hint="eastAsia"/>
        </w:rPr>
      </w:pPr>
      <w:r>
        <w:fldChar w:fldCharType="begin"/>
      </w:r>
      <w:r>
        <w:instrText xml:space="preserve"> HYPERLINK \l "_Toc241574708" </w:instrText>
      </w:r>
      <w:r>
        <w:fldChar w:fldCharType="separate"/>
      </w:r>
      <w:r>
        <w:rPr>
          <w:rStyle w:val="144"/>
          <w:rFonts w:ascii="微软雅黑" w:hAnsi="微软雅黑" w:eastAsia="微软雅黑" w:cs="微软雅黑"/>
        </w:rPr>
        <w:t>2.14　从零动手：自己写一台货币时间价值计算器</w:t>
      </w:r>
      <w:r>
        <w:rPr>
          <w:rFonts w:hint="eastAsia"/>
        </w:rPr>
        <w:tab/>
      </w:r>
      <w:r>
        <w:rPr>
          <w:rFonts w:hint="eastAsia"/>
        </w:rPr>
        <w:fldChar w:fldCharType="begin"/>
      </w:r>
      <w:r>
        <w:rPr>
          <w:rFonts w:hint="eastAsia"/>
        </w:rPr>
        <w:instrText xml:space="preserve"> </w:instrText>
      </w:r>
      <w:r>
        <w:instrText xml:space="preserve">PAGEREF _Toc241574708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1F7AF269">
      <w:pPr>
        <w:pStyle w:val="26"/>
        <w:tabs>
          <w:tab w:val="right" w:leader="dot" w:pos="9288"/>
        </w:tabs>
        <w:rPr>
          <w:rFonts w:hint="eastAsia"/>
        </w:rPr>
      </w:pPr>
      <w:r>
        <w:fldChar w:fldCharType="begin"/>
      </w:r>
      <w:r>
        <w:instrText xml:space="preserve"> HYPERLINK \l "_Toc241574709" </w:instrText>
      </w:r>
      <w:r>
        <w:fldChar w:fldCharType="separate"/>
      </w:r>
      <w:r>
        <w:rPr>
          <w:rStyle w:val="144"/>
          <w:rFonts w:ascii="微软雅黑" w:hAnsi="微软雅黑" w:eastAsia="微软雅黑" w:cs="微软雅黑"/>
        </w:rPr>
        <w:t>2.14.1　动手之前：把题目翻译成七件小事</w:t>
      </w:r>
      <w:r>
        <w:rPr>
          <w:rFonts w:hint="eastAsia"/>
        </w:rPr>
        <w:tab/>
      </w:r>
      <w:r>
        <w:rPr>
          <w:rFonts w:hint="eastAsia"/>
        </w:rPr>
        <w:fldChar w:fldCharType="begin"/>
      </w:r>
      <w:r>
        <w:rPr>
          <w:rFonts w:hint="eastAsia"/>
        </w:rPr>
        <w:instrText xml:space="preserve"> </w:instrText>
      </w:r>
      <w:r>
        <w:instrText xml:space="preserve">PAGEREF _Toc241574709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4AB269E1">
      <w:pPr>
        <w:pStyle w:val="26"/>
        <w:tabs>
          <w:tab w:val="right" w:leader="dot" w:pos="9288"/>
        </w:tabs>
        <w:rPr>
          <w:rFonts w:hint="eastAsia"/>
        </w:rPr>
      </w:pPr>
      <w:r>
        <w:fldChar w:fldCharType="begin"/>
      </w:r>
      <w:r>
        <w:instrText xml:space="preserve"> HYPERLINK \l "_Toc241574710" </w:instrText>
      </w:r>
      <w:r>
        <w:fldChar w:fldCharType="separate"/>
      </w:r>
      <w:r>
        <w:rPr>
          <w:rStyle w:val="144"/>
          <w:rFonts w:ascii="微软雅黑" w:hAnsi="微软雅黑" w:eastAsia="微软雅黑" w:cs="微软雅黑"/>
        </w:rPr>
        <w:t>2.14.2　目录设计：为什么一定要拆成多个文件</w:t>
      </w:r>
      <w:r>
        <w:rPr>
          <w:rFonts w:hint="eastAsia"/>
        </w:rPr>
        <w:tab/>
      </w:r>
      <w:r>
        <w:rPr>
          <w:rFonts w:hint="eastAsia"/>
        </w:rPr>
        <w:fldChar w:fldCharType="begin"/>
      </w:r>
      <w:r>
        <w:rPr>
          <w:rFonts w:hint="eastAsia"/>
        </w:rPr>
        <w:instrText xml:space="preserve"> </w:instrText>
      </w:r>
      <w:r>
        <w:instrText xml:space="preserve">PAGEREF _Toc241574710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3994BE5F">
      <w:pPr>
        <w:pStyle w:val="26"/>
        <w:tabs>
          <w:tab w:val="right" w:leader="dot" w:pos="9288"/>
        </w:tabs>
        <w:rPr>
          <w:rFonts w:hint="eastAsia"/>
        </w:rPr>
      </w:pPr>
      <w:r>
        <w:fldChar w:fldCharType="begin"/>
      </w:r>
      <w:r>
        <w:instrText xml:space="preserve"> HYPERLINK \l "_Toc241574711" </w:instrText>
      </w:r>
      <w:r>
        <w:fldChar w:fldCharType="separate"/>
      </w:r>
      <w:r>
        <w:rPr>
          <w:rStyle w:val="144"/>
          <w:rFonts w:ascii="微软雅黑" w:hAnsi="微软雅黑" w:eastAsia="微软雅黑" w:cs="微软雅黑"/>
        </w:rPr>
        <w:t>2.14.3　做完之后：三个可选扩展</w:t>
      </w:r>
      <w:r>
        <w:rPr>
          <w:rFonts w:hint="eastAsia"/>
        </w:rPr>
        <w:tab/>
      </w:r>
      <w:r>
        <w:rPr>
          <w:rFonts w:hint="eastAsia"/>
        </w:rPr>
        <w:fldChar w:fldCharType="begin"/>
      </w:r>
      <w:r>
        <w:rPr>
          <w:rFonts w:hint="eastAsia"/>
        </w:rPr>
        <w:instrText xml:space="preserve"> </w:instrText>
      </w:r>
      <w:r>
        <w:instrText xml:space="preserve">PAGEREF _Toc241574711 \h</w:instrText>
      </w:r>
      <w:r>
        <w:rPr>
          <w:rFonts w:hint="eastAsia"/>
        </w:rPr>
        <w:instrText xml:space="preserve"> </w:instrText>
      </w:r>
      <w:r>
        <w:rPr>
          <w:rFonts w:hint="eastAsia"/>
        </w:rPr>
        <w:fldChar w:fldCharType="separate"/>
      </w:r>
      <w:r>
        <w:rPr>
          <w:rFonts w:hint="eastAsia"/>
        </w:rPr>
        <w:t>47</w:t>
      </w:r>
      <w:r>
        <w:rPr>
          <w:rFonts w:hint="eastAsia"/>
        </w:rPr>
        <w:fldChar w:fldCharType="end"/>
      </w:r>
      <w:r>
        <w:rPr>
          <w:rFonts w:hint="eastAsia"/>
        </w:rPr>
        <w:fldChar w:fldCharType="end"/>
      </w:r>
    </w:p>
    <w:p w14:paraId="1A580FFD">
      <w:pPr>
        <w:pStyle w:val="26"/>
        <w:tabs>
          <w:tab w:val="right" w:leader="dot" w:pos="9288"/>
        </w:tabs>
        <w:rPr>
          <w:rFonts w:hint="eastAsia"/>
        </w:rPr>
      </w:pPr>
      <w:r>
        <w:fldChar w:fldCharType="begin"/>
      </w:r>
      <w:r>
        <w:instrText xml:space="preserve"> HYPERLINK \l "_Toc241574712" </w:instrText>
      </w:r>
      <w:r>
        <w:fldChar w:fldCharType="separate"/>
      </w:r>
      <w:r>
        <w:rPr>
          <w:rStyle w:val="144"/>
          <w:rFonts w:ascii="微软雅黑" w:hAnsi="微软雅黑" w:eastAsia="微软雅黑" w:cs="微软雅黑"/>
        </w:rPr>
        <w:t>2.14.4　本节自检</w:t>
      </w:r>
      <w:r>
        <w:rPr>
          <w:rFonts w:hint="eastAsia"/>
        </w:rPr>
        <w:tab/>
      </w:r>
      <w:r>
        <w:rPr>
          <w:rFonts w:hint="eastAsia"/>
        </w:rPr>
        <w:fldChar w:fldCharType="begin"/>
      </w:r>
      <w:r>
        <w:rPr>
          <w:rFonts w:hint="eastAsia"/>
        </w:rPr>
        <w:instrText xml:space="preserve"> </w:instrText>
      </w:r>
      <w:r>
        <w:instrText xml:space="preserve">PAGEREF _Toc241574712 \h</w:instrText>
      </w:r>
      <w:r>
        <w:rPr>
          <w:rFonts w:hint="eastAsia"/>
        </w:rPr>
        <w:instrText xml:space="preserve"> </w:instrText>
      </w:r>
      <w:r>
        <w:rPr>
          <w:rFonts w:hint="eastAsia"/>
        </w:rPr>
        <w:fldChar w:fldCharType="separate"/>
      </w:r>
      <w:r>
        <w:rPr>
          <w:rFonts w:hint="eastAsia"/>
        </w:rPr>
        <w:t>47</w:t>
      </w:r>
      <w:r>
        <w:rPr>
          <w:rFonts w:hint="eastAsia"/>
        </w:rPr>
        <w:fldChar w:fldCharType="end"/>
      </w:r>
      <w:r>
        <w:rPr>
          <w:rFonts w:hint="eastAsia"/>
        </w:rPr>
        <w:fldChar w:fldCharType="end"/>
      </w:r>
    </w:p>
    <w:p w14:paraId="3F6A2FB5">
      <w:pPr>
        <w:pStyle w:val="30"/>
        <w:tabs>
          <w:tab w:val="right" w:leader="dot" w:pos="9288"/>
        </w:tabs>
        <w:rPr>
          <w:rFonts w:hint="eastAsia"/>
        </w:rPr>
      </w:pPr>
      <w:r>
        <w:fldChar w:fldCharType="begin"/>
      </w:r>
      <w:r>
        <w:instrText xml:space="preserve"> HYPERLINK \l "_Toc241574713" </w:instrText>
      </w:r>
      <w:r>
        <w:fldChar w:fldCharType="separate"/>
      </w:r>
      <w:r>
        <w:rPr>
          <w:rStyle w:val="144"/>
          <w:rFonts w:ascii="微软雅黑" w:hAnsi="微软雅黑" w:eastAsia="微软雅黑" w:cs="微软雅黑"/>
        </w:rPr>
        <w:t>第 3 章　项目二：投资项目全流程评价系统</w:t>
      </w:r>
      <w:r>
        <w:rPr>
          <w:rFonts w:hint="eastAsia"/>
        </w:rPr>
        <w:tab/>
      </w:r>
      <w:r>
        <w:rPr>
          <w:rFonts w:hint="eastAsia"/>
        </w:rPr>
        <w:fldChar w:fldCharType="begin"/>
      </w:r>
      <w:r>
        <w:rPr>
          <w:rFonts w:hint="eastAsia"/>
        </w:rPr>
        <w:instrText xml:space="preserve"> </w:instrText>
      </w:r>
      <w:r>
        <w:instrText xml:space="preserve">PAGEREF _Toc241574713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67B50194">
      <w:pPr>
        <w:pStyle w:val="35"/>
        <w:tabs>
          <w:tab w:val="right" w:leader="dot" w:pos="9288"/>
        </w:tabs>
        <w:rPr>
          <w:rFonts w:hint="eastAsia"/>
        </w:rPr>
      </w:pPr>
      <w:r>
        <w:fldChar w:fldCharType="begin"/>
      </w:r>
      <w:r>
        <w:instrText xml:space="preserve"> HYPERLINK \l "_Toc241574714" </w:instrText>
      </w:r>
      <w:r>
        <w:fldChar w:fldCharType="separate"/>
      </w:r>
      <w:r>
        <w:rPr>
          <w:rStyle w:val="144"/>
          <w:rFonts w:ascii="微软雅黑" w:hAnsi="微软雅黑" w:eastAsia="微软雅黑" w:cs="微软雅黑"/>
        </w:rPr>
        <w:t>3.1　项目速览</w:t>
      </w:r>
      <w:r>
        <w:rPr>
          <w:rFonts w:hint="eastAsia"/>
        </w:rPr>
        <w:tab/>
      </w:r>
      <w:r>
        <w:rPr>
          <w:rFonts w:hint="eastAsia"/>
        </w:rPr>
        <w:fldChar w:fldCharType="begin"/>
      </w:r>
      <w:r>
        <w:rPr>
          <w:rFonts w:hint="eastAsia"/>
        </w:rPr>
        <w:instrText xml:space="preserve"> </w:instrText>
      </w:r>
      <w:r>
        <w:instrText xml:space="preserve">PAGEREF _Toc241574714 \h</w:instrText>
      </w:r>
      <w:r>
        <w:rPr>
          <w:rFonts w:hint="eastAsia"/>
        </w:rPr>
        <w:instrText xml:space="preserve"> </w:instrText>
      </w:r>
      <w:r>
        <w:rPr>
          <w:rFonts w:hint="eastAsia"/>
        </w:rPr>
        <w:fldChar w:fldCharType="separate"/>
      </w:r>
      <w:r>
        <w:rPr>
          <w:rFonts w:hint="eastAsia"/>
        </w:rPr>
        <w:t>48</w:t>
      </w:r>
      <w:r>
        <w:rPr>
          <w:rFonts w:hint="eastAsia"/>
        </w:rPr>
        <w:fldChar w:fldCharType="end"/>
      </w:r>
      <w:r>
        <w:rPr>
          <w:rFonts w:hint="eastAsia"/>
        </w:rPr>
        <w:fldChar w:fldCharType="end"/>
      </w:r>
    </w:p>
    <w:p w14:paraId="260A67E7">
      <w:pPr>
        <w:pStyle w:val="35"/>
        <w:tabs>
          <w:tab w:val="right" w:leader="dot" w:pos="9288"/>
        </w:tabs>
        <w:rPr>
          <w:rFonts w:hint="eastAsia"/>
        </w:rPr>
      </w:pPr>
      <w:r>
        <w:fldChar w:fldCharType="begin"/>
      </w:r>
      <w:r>
        <w:instrText xml:space="preserve"> HYPERLINK \l "_Toc241574715" </w:instrText>
      </w:r>
      <w:r>
        <w:fldChar w:fldCharType="separate"/>
      </w:r>
      <w:r>
        <w:rPr>
          <w:rStyle w:val="144"/>
          <w:rFonts w:ascii="微软雅黑" w:hAnsi="微软雅黑" w:eastAsia="微软雅黑" w:cs="微软雅黑"/>
        </w:rPr>
        <w:t>3.2　三分钟跑通</w:t>
      </w:r>
      <w:r>
        <w:rPr>
          <w:rFonts w:hint="eastAsia"/>
        </w:rPr>
        <w:tab/>
      </w:r>
      <w:r>
        <w:rPr>
          <w:rFonts w:hint="eastAsia"/>
        </w:rPr>
        <w:fldChar w:fldCharType="begin"/>
      </w:r>
      <w:r>
        <w:rPr>
          <w:rFonts w:hint="eastAsia"/>
        </w:rPr>
        <w:instrText xml:space="preserve"> </w:instrText>
      </w:r>
      <w:r>
        <w:instrText xml:space="preserve">PAGEREF _Toc241574715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7840DA49">
      <w:pPr>
        <w:pStyle w:val="35"/>
        <w:tabs>
          <w:tab w:val="right" w:leader="dot" w:pos="9288"/>
        </w:tabs>
        <w:rPr>
          <w:rFonts w:hint="eastAsia"/>
        </w:rPr>
      </w:pPr>
      <w:r>
        <w:fldChar w:fldCharType="begin"/>
      </w:r>
      <w:r>
        <w:instrText xml:space="preserve"> HYPERLINK \l "_Toc241574716" </w:instrText>
      </w:r>
      <w:r>
        <w:fldChar w:fldCharType="separate"/>
      </w:r>
      <w:r>
        <w:rPr>
          <w:rStyle w:val="144"/>
          <w:rFonts w:ascii="微软雅黑" w:hAnsi="微软雅黑" w:eastAsia="微软雅黑" w:cs="微软雅黑"/>
        </w:rPr>
        <w:t>3.3　命令行参数与终端输出</w:t>
      </w:r>
      <w:r>
        <w:rPr>
          <w:rFonts w:hint="eastAsia"/>
        </w:rPr>
        <w:tab/>
      </w:r>
      <w:r>
        <w:rPr>
          <w:rFonts w:hint="eastAsia"/>
        </w:rPr>
        <w:fldChar w:fldCharType="begin"/>
      </w:r>
      <w:r>
        <w:rPr>
          <w:rFonts w:hint="eastAsia"/>
        </w:rPr>
        <w:instrText xml:space="preserve"> </w:instrText>
      </w:r>
      <w:r>
        <w:instrText xml:space="preserve">PAGEREF _Toc241574716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6B032CC3">
      <w:pPr>
        <w:pStyle w:val="35"/>
        <w:tabs>
          <w:tab w:val="right" w:leader="dot" w:pos="9288"/>
        </w:tabs>
        <w:rPr>
          <w:rFonts w:hint="eastAsia"/>
        </w:rPr>
      </w:pPr>
      <w:r>
        <w:fldChar w:fldCharType="begin"/>
      </w:r>
      <w:r>
        <w:instrText xml:space="preserve"> HYPERLINK \l "_Toc241574717" </w:instrText>
      </w:r>
      <w:r>
        <w:fldChar w:fldCharType="separate"/>
      </w:r>
      <w:r>
        <w:rPr>
          <w:rStyle w:val="144"/>
          <w:rFonts w:ascii="微软雅黑" w:hAnsi="微软雅黑" w:eastAsia="微软雅黑" w:cs="微软雅黑"/>
        </w:rPr>
        <w:t>3.4　判据选择：这个项目该用哪个指标</w:t>
      </w:r>
      <w:r>
        <w:rPr>
          <w:rFonts w:hint="eastAsia"/>
        </w:rPr>
        <w:tab/>
      </w:r>
      <w:r>
        <w:rPr>
          <w:rFonts w:hint="eastAsia"/>
        </w:rPr>
        <w:fldChar w:fldCharType="begin"/>
      </w:r>
      <w:r>
        <w:rPr>
          <w:rFonts w:hint="eastAsia"/>
        </w:rPr>
        <w:instrText xml:space="preserve"> </w:instrText>
      </w:r>
      <w:r>
        <w:instrText xml:space="preserve">PAGEREF _Toc241574717 \h</w:instrText>
      </w:r>
      <w:r>
        <w:rPr>
          <w:rFonts w:hint="eastAsia"/>
        </w:rPr>
        <w:instrText xml:space="preserve"> </w:instrText>
      </w:r>
      <w:r>
        <w:rPr>
          <w:rFonts w:hint="eastAsia"/>
        </w:rPr>
        <w:fldChar w:fldCharType="separate"/>
      </w:r>
      <w:r>
        <w:rPr>
          <w:rFonts w:hint="eastAsia"/>
        </w:rPr>
        <w:t>51</w:t>
      </w:r>
      <w:r>
        <w:rPr>
          <w:rFonts w:hint="eastAsia"/>
        </w:rPr>
        <w:fldChar w:fldCharType="end"/>
      </w:r>
      <w:r>
        <w:rPr>
          <w:rFonts w:hint="eastAsia"/>
        </w:rPr>
        <w:fldChar w:fldCharType="end"/>
      </w:r>
    </w:p>
    <w:p w14:paraId="73D9139F">
      <w:pPr>
        <w:pStyle w:val="35"/>
        <w:tabs>
          <w:tab w:val="right" w:leader="dot" w:pos="9288"/>
        </w:tabs>
        <w:rPr>
          <w:rFonts w:hint="eastAsia"/>
        </w:rPr>
      </w:pPr>
      <w:r>
        <w:fldChar w:fldCharType="begin"/>
      </w:r>
      <w:r>
        <w:instrText xml:space="preserve"> HYPERLINK \l "_Toc241574718" </w:instrText>
      </w:r>
      <w:r>
        <w:fldChar w:fldCharType="separate"/>
      </w:r>
      <w:r>
        <w:rPr>
          <w:rStyle w:val="144"/>
          <w:rFonts w:ascii="微软雅黑" w:hAnsi="微软雅黑" w:eastAsia="微软雅黑" w:cs="微软雅黑"/>
        </w:rPr>
        <w:t>3.5　案例一：独立项目可行性评价</w:t>
      </w:r>
      <w:r>
        <w:rPr>
          <w:rFonts w:hint="eastAsia"/>
        </w:rPr>
        <w:tab/>
      </w:r>
      <w:r>
        <w:rPr>
          <w:rFonts w:hint="eastAsia"/>
        </w:rPr>
        <w:fldChar w:fldCharType="begin"/>
      </w:r>
      <w:r>
        <w:rPr>
          <w:rFonts w:hint="eastAsia"/>
        </w:rPr>
        <w:instrText xml:space="preserve"> </w:instrText>
      </w:r>
      <w:r>
        <w:instrText xml:space="preserve">PAGEREF _Toc241574718 \h</w:instrText>
      </w:r>
      <w:r>
        <w:rPr>
          <w:rFonts w:hint="eastAsia"/>
        </w:rPr>
        <w:instrText xml:space="preserve"> </w:instrText>
      </w:r>
      <w:r>
        <w:rPr>
          <w:rFonts w:hint="eastAsia"/>
        </w:rPr>
        <w:fldChar w:fldCharType="separate"/>
      </w:r>
      <w:r>
        <w:rPr>
          <w:rFonts w:hint="eastAsia"/>
        </w:rPr>
        <w:t>52</w:t>
      </w:r>
      <w:r>
        <w:rPr>
          <w:rFonts w:hint="eastAsia"/>
        </w:rPr>
        <w:fldChar w:fldCharType="end"/>
      </w:r>
      <w:r>
        <w:rPr>
          <w:rFonts w:hint="eastAsia"/>
        </w:rPr>
        <w:fldChar w:fldCharType="end"/>
      </w:r>
    </w:p>
    <w:p w14:paraId="69D2B26C">
      <w:pPr>
        <w:pStyle w:val="35"/>
        <w:tabs>
          <w:tab w:val="right" w:leader="dot" w:pos="9288"/>
        </w:tabs>
        <w:rPr>
          <w:rFonts w:hint="eastAsia"/>
        </w:rPr>
      </w:pPr>
      <w:r>
        <w:fldChar w:fldCharType="begin"/>
      </w:r>
      <w:r>
        <w:instrText xml:space="preserve"> HYPERLINK \l "_Toc241574719" </w:instrText>
      </w:r>
      <w:r>
        <w:fldChar w:fldCharType="separate"/>
      </w:r>
      <w:r>
        <w:rPr>
          <w:rStyle w:val="144"/>
          <w:rFonts w:ascii="微软雅黑" w:hAnsi="微软雅黑" w:eastAsia="微软雅黑" w:cs="微软雅黑"/>
        </w:rPr>
        <w:t>3.6　案例二：互斥项目优选（规模冲突 + 寿命冲突）</w:t>
      </w:r>
      <w:r>
        <w:rPr>
          <w:rFonts w:hint="eastAsia"/>
        </w:rPr>
        <w:tab/>
      </w:r>
      <w:r>
        <w:rPr>
          <w:rFonts w:hint="eastAsia"/>
        </w:rPr>
        <w:fldChar w:fldCharType="begin"/>
      </w:r>
      <w:r>
        <w:rPr>
          <w:rFonts w:hint="eastAsia"/>
        </w:rPr>
        <w:instrText xml:space="preserve"> </w:instrText>
      </w:r>
      <w:r>
        <w:instrText xml:space="preserve">PAGEREF _Toc241574719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5313B638">
      <w:pPr>
        <w:pStyle w:val="26"/>
        <w:tabs>
          <w:tab w:val="right" w:leader="dot" w:pos="9288"/>
        </w:tabs>
        <w:rPr>
          <w:rFonts w:hint="eastAsia"/>
        </w:rPr>
      </w:pPr>
      <w:r>
        <w:fldChar w:fldCharType="begin"/>
      </w:r>
      <w:r>
        <w:instrText xml:space="preserve"> HYPERLINK \l "_Toc241574720" </w:instrText>
      </w:r>
      <w:r>
        <w:fldChar w:fldCharType="separate"/>
      </w:r>
      <w:r>
        <w:rPr>
          <w:rStyle w:val="144"/>
          <w:rFonts w:ascii="微软雅黑" w:hAnsi="微软雅黑" w:eastAsia="微软雅黑" w:cs="微软雅黑"/>
        </w:rPr>
        <w:t>3.6.1　规模冲突：用增量 IRR 仲裁</w:t>
      </w:r>
      <w:r>
        <w:rPr>
          <w:rFonts w:hint="eastAsia"/>
        </w:rPr>
        <w:tab/>
      </w:r>
      <w:r>
        <w:rPr>
          <w:rFonts w:hint="eastAsia"/>
        </w:rPr>
        <w:fldChar w:fldCharType="begin"/>
      </w:r>
      <w:r>
        <w:rPr>
          <w:rFonts w:hint="eastAsia"/>
        </w:rPr>
        <w:instrText xml:space="preserve"> </w:instrText>
      </w:r>
      <w:r>
        <w:instrText xml:space="preserve">PAGEREF _Toc241574720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36426C25">
      <w:pPr>
        <w:pStyle w:val="26"/>
        <w:tabs>
          <w:tab w:val="right" w:leader="dot" w:pos="9288"/>
        </w:tabs>
        <w:rPr>
          <w:rFonts w:hint="eastAsia"/>
        </w:rPr>
      </w:pPr>
      <w:r>
        <w:fldChar w:fldCharType="begin"/>
      </w:r>
      <w:r>
        <w:instrText xml:space="preserve"> HYPERLINK \l "_Toc241574721" </w:instrText>
      </w:r>
      <w:r>
        <w:fldChar w:fldCharType="separate"/>
      </w:r>
      <w:r>
        <w:rPr>
          <w:rStyle w:val="144"/>
          <w:rFonts w:ascii="微软雅黑" w:hAnsi="微软雅黑" w:eastAsia="微软雅黑" w:cs="微软雅黑"/>
        </w:rPr>
        <w:t>3.6.2　寿命冲突：必须改用年金净流量</w:t>
      </w:r>
      <w:r>
        <w:rPr>
          <w:rFonts w:hint="eastAsia"/>
        </w:rPr>
        <w:tab/>
      </w:r>
      <w:r>
        <w:rPr>
          <w:rFonts w:hint="eastAsia"/>
        </w:rPr>
        <w:fldChar w:fldCharType="begin"/>
      </w:r>
      <w:r>
        <w:rPr>
          <w:rFonts w:hint="eastAsia"/>
        </w:rPr>
        <w:instrText xml:space="preserve"> </w:instrText>
      </w:r>
      <w:r>
        <w:instrText xml:space="preserve">PAGEREF _Toc241574721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2D3B8D33">
      <w:pPr>
        <w:pStyle w:val="35"/>
        <w:tabs>
          <w:tab w:val="right" w:leader="dot" w:pos="9288"/>
        </w:tabs>
        <w:rPr>
          <w:rFonts w:hint="eastAsia"/>
        </w:rPr>
      </w:pPr>
      <w:r>
        <w:fldChar w:fldCharType="begin"/>
      </w:r>
      <w:r>
        <w:instrText xml:space="preserve"> HYPERLINK \l "_Toc241574722" </w:instrText>
      </w:r>
      <w:r>
        <w:fldChar w:fldCharType="separate"/>
      </w:r>
      <w:r>
        <w:rPr>
          <w:rStyle w:val="144"/>
          <w:rFonts w:ascii="微软雅黑" w:hAnsi="微软雅黑" w:eastAsia="微软雅黑" w:cs="微软雅黑"/>
        </w:rPr>
        <w:t>3.7　案例三：资本限额下的组合优化</w:t>
      </w:r>
      <w:r>
        <w:rPr>
          <w:rFonts w:hint="eastAsia"/>
        </w:rPr>
        <w:tab/>
      </w:r>
      <w:r>
        <w:rPr>
          <w:rFonts w:hint="eastAsia"/>
        </w:rPr>
        <w:fldChar w:fldCharType="begin"/>
      </w:r>
      <w:r>
        <w:rPr>
          <w:rFonts w:hint="eastAsia"/>
        </w:rPr>
        <w:instrText xml:space="preserve"> </w:instrText>
      </w:r>
      <w:r>
        <w:instrText xml:space="preserve">PAGEREF _Toc241574722 \h</w:instrText>
      </w:r>
      <w:r>
        <w:rPr>
          <w:rFonts w:hint="eastAsia"/>
        </w:rPr>
        <w:instrText xml:space="preserve"> </w:instrText>
      </w:r>
      <w:r>
        <w:rPr>
          <w:rFonts w:hint="eastAsia"/>
        </w:rPr>
        <w:fldChar w:fldCharType="separate"/>
      </w:r>
      <w:r>
        <w:rPr>
          <w:rFonts w:hint="eastAsia"/>
        </w:rPr>
        <w:t>55</w:t>
      </w:r>
      <w:r>
        <w:rPr>
          <w:rFonts w:hint="eastAsia"/>
        </w:rPr>
        <w:fldChar w:fldCharType="end"/>
      </w:r>
      <w:r>
        <w:rPr>
          <w:rFonts w:hint="eastAsia"/>
        </w:rPr>
        <w:fldChar w:fldCharType="end"/>
      </w:r>
    </w:p>
    <w:p w14:paraId="60A4BB7C">
      <w:pPr>
        <w:pStyle w:val="35"/>
        <w:tabs>
          <w:tab w:val="right" w:leader="dot" w:pos="9288"/>
        </w:tabs>
        <w:rPr>
          <w:rFonts w:hint="eastAsia"/>
        </w:rPr>
      </w:pPr>
      <w:r>
        <w:fldChar w:fldCharType="begin"/>
      </w:r>
      <w:r>
        <w:instrText xml:space="preserve"> HYPERLINK \l "_Toc241574723" </w:instrText>
      </w:r>
      <w:r>
        <w:fldChar w:fldCharType="separate"/>
      </w:r>
      <w:r>
        <w:rPr>
          <w:rStyle w:val="144"/>
          <w:rFonts w:ascii="微软雅黑" w:hAnsi="微软雅黑" w:eastAsia="微软雅黑" w:cs="微软雅黑"/>
        </w:rPr>
        <w:t>3.8　案例四：非常规现金流与多重 IRR</w:t>
      </w:r>
      <w:r>
        <w:rPr>
          <w:rFonts w:hint="eastAsia"/>
        </w:rPr>
        <w:tab/>
      </w:r>
      <w:r>
        <w:rPr>
          <w:rFonts w:hint="eastAsia"/>
        </w:rPr>
        <w:fldChar w:fldCharType="begin"/>
      </w:r>
      <w:r>
        <w:rPr>
          <w:rFonts w:hint="eastAsia"/>
        </w:rPr>
        <w:instrText xml:space="preserve"> </w:instrText>
      </w:r>
      <w:r>
        <w:instrText xml:space="preserve">PAGEREF _Toc241574723 \h</w:instrText>
      </w:r>
      <w:r>
        <w:rPr>
          <w:rFonts w:hint="eastAsia"/>
        </w:rPr>
        <w:instrText xml:space="preserve"> </w:instrText>
      </w:r>
      <w:r>
        <w:rPr>
          <w:rFonts w:hint="eastAsia"/>
        </w:rPr>
        <w:fldChar w:fldCharType="separate"/>
      </w:r>
      <w:r>
        <w:rPr>
          <w:rFonts w:hint="eastAsia"/>
        </w:rPr>
        <w:t>56</w:t>
      </w:r>
      <w:r>
        <w:rPr>
          <w:rFonts w:hint="eastAsia"/>
        </w:rPr>
        <w:fldChar w:fldCharType="end"/>
      </w:r>
      <w:r>
        <w:rPr>
          <w:rFonts w:hint="eastAsia"/>
        </w:rPr>
        <w:fldChar w:fldCharType="end"/>
      </w:r>
    </w:p>
    <w:p w14:paraId="2AB97BB5">
      <w:pPr>
        <w:pStyle w:val="35"/>
        <w:tabs>
          <w:tab w:val="right" w:leader="dot" w:pos="9288"/>
        </w:tabs>
        <w:rPr>
          <w:rFonts w:hint="eastAsia"/>
        </w:rPr>
      </w:pPr>
      <w:r>
        <w:fldChar w:fldCharType="begin"/>
      </w:r>
      <w:r>
        <w:instrText xml:space="preserve"> HYPERLINK \l "_Toc241574724" </w:instrText>
      </w:r>
      <w:r>
        <w:fldChar w:fldCharType="separate"/>
      </w:r>
      <w:r>
        <w:rPr>
          <w:rStyle w:val="144"/>
          <w:rFonts w:ascii="微软雅黑" w:hAnsi="微软雅黑" w:eastAsia="微软雅黑" w:cs="微软雅黑"/>
        </w:rPr>
        <w:t>3.9　案例五：敏感性与抗风险能力</w:t>
      </w:r>
      <w:r>
        <w:rPr>
          <w:rFonts w:hint="eastAsia"/>
        </w:rPr>
        <w:tab/>
      </w:r>
      <w:r>
        <w:rPr>
          <w:rFonts w:hint="eastAsia"/>
        </w:rPr>
        <w:fldChar w:fldCharType="begin"/>
      </w:r>
      <w:r>
        <w:rPr>
          <w:rFonts w:hint="eastAsia"/>
        </w:rPr>
        <w:instrText xml:space="preserve"> </w:instrText>
      </w:r>
      <w:r>
        <w:instrText xml:space="preserve">PAGEREF _Toc241574724 \h</w:instrText>
      </w:r>
      <w:r>
        <w:rPr>
          <w:rFonts w:hint="eastAsia"/>
        </w:rPr>
        <w:instrText xml:space="preserve"> </w:instrText>
      </w:r>
      <w:r>
        <w:rPr>
          <w:rFonts w:hint="eastAsia"/>
        </w:rPr>
        <w:fldChar w:fldCharType="separate"/>
      </w:r>
      <w:r>
        <w:rPr>
          <w:rFonts w:hint="eastAsia"/>
        </w:rPr>
        <w:t>57</w:t>
      </w:r>
      <w:r>
        <w:rPr>
          <w:rFonts w:hint="eastAsia"/>
        </w:rPr>
        <w:fldChar w:fldCharType="end"/>
      </w:r>
      <w:r>
        <w:rPr>
          <w:rFonts w:hint="eastAsia"/>
        </w:rPr>
        <w:fldChar w:fldCharType="end"/>
      </w:r>
    </w:p>
    <w:p w14:paraId="28CBABAB">
      <w:pPr>
        <w:pStyle w:val="35"/>
        <w:tabs>
          <w:tab w:val="right" w:leader="dot" w:pos="9288"/>
        </w:tabs>
        <w:rPr>
          <w:rFonts w:hint="eastAsia"/>
        </w:rPr>
      </w:pPr>
      <w:r>
        <w:fldChar w:fldCharType="begin"/>
      </w:r>
      <w:r>
        <w:instrText xml:space="preserve"> HYPERLINK \l "_Toc241574725" </w:instrText>
      </w:r>
      <w:r>
        <w:fldChar w:fldCharType="separate"/>
      </w:r>
      <w:r>
        <w:rPr>
          <w:rStyle w:val="144"/>
          <w:rFonts w:ascii="微软雅黑" w:hAnsi="微软雅黑" w:eastAsia="微软雅黑" w:cs="微软雅黑"/>
        </w:rPr>
        <w:t>3.10　案例六：AI 批量生成项目与决策建议</w:t>
      </w:r>
      <w:r>
        <w:rPr>
          <w:rFonts w:hint="eastAsia"/>
        </w:rPr>
        <w:tab/>
      </w:r>
      <w:r>
        <w:rPr>
          <w:rFonts w:hint="eastAsia"/>
        </w:rPr>
        <w:fldChar w:fldCharType="begin"/>
      </w:r>
      <w:r>
        <w:rPr>
          <w:rFonts w:hint="eastAsia"/>
        </w:rPr>
        <w:instrText xml:space="preserve"> </w:instrText>
      </w:r>
      <w:r>
        <w:instrText xml:space="preserve">PAGEREF _Toc241574725 \h</w:instrText>
      </w:r>
      <w:r>
        <w:rPr>
          <w:rFonts w:hint="eastAsia"/>
        </w:rPr>
        <w:instrText xml:space="preserve"> </w:instrText>
      </w:r>
      <w:r>
        <w:rPr>
          <w:rFonts w:hint="eastAsia"/>
        </w:rPr>
        <w:fldChar w:fldCharType="separate"/>
      </w:r>
      <w:r>
        <w:rPr>
          <w:rFonts w:hint="eastAsia"/>
        </w:rPr>
        <w:t>59</w:t>
      </w:r>
      <w:r>
        <w:rPr>
          <w:rFonts w:hint="eastAsia"/>
        </w:rPr>
        <w:fldChar w:fldCharType="end"/>
      </w:r>
      <w:r>
        <w:rPr>
          <w:rFonts w:hint="eastAsia"/>
        </w:rPr>
        <w:fldChar w:fldCharType="end"/>
      </w:r>
    </w:p>
    <w:p w14:paraId="28857B97">
      <w:pPr>
        <w:pStyle w:val="35"/>
        <w:tabs>
          <w:tab w:val="right" w:leader="dot" w:pos="9288"/>
        </w:tabs>
        <w:rPr>
          <w:rFonts w:hint="eastAsia"/>
        </w:rPr>
      </w:pPr>
      <w:r>
        <w:fldChar w:fldCharType="begin"/>
      </w:r>
      <w:r>
        <w:instrText xml:space="preserve"> HYPERLINK \l "_Toc241574726" </w:instrText>
      </w:r>
      <w:r>
        <w:fldChar w:fldCharType="separate"/>
      </w:r>
      <w:r>
        <w:rPr>
          <w:rStyle w:val="144"/>
          <w:rFonts w:ascii="微软雅黑" w:hAnsi="微软雅黑" w:eastAsia="微软雅黑" w:cs="微软雅黑"/>
        </w:rPr>
        <w:t>3.11　七类图表的命名规则与读法</w:t>
      </w:r>
      <w:r>
        <w:rPr>
          <w:rFonts w:hint="eastAsia"/>
        </w:rPr>
        <w:tab/>
      </w:r>
      <w:r>
        <w:rPr>
          <w:rFonts w:hint="eastAsia"/>
        </w:rPr>
        <w:fldChar w:fldCharType="begin"/>
      </w:r>
      <w:r>
        <w:rPr>
          <w:rFonts w:hint="eastAsia"/>
        </w:rPr>
        <w:instrText xml:space="preserve"> </w:instrText>
      </w:r>
      <w:r>
        <w:instrText xml:space="preserve">PAGEREF _Toc241574726 \h</w:instrText>
      </w:r>
      <w:r>
        <w:rPr>
          <w:rFonts w:hint="eastAsia"/>
        </w:rPr>
        <w:instrText xml:space="preserve"> </w:instrText>
      </w:r>
      <w:r>
        <w:rPr>
          <w:rFonts w:hint="eastAsia"/>
        </w:rPr>
        <w:fldChar w:fldCharType="separate"/>
      </w:r>
      <w:r>
        <w:rPr>
          <w:rFonts w:hint="eastAsia"/>
        </w:rPr>
        <w:t>60</w:t>
      </w:r>
      <w:r>
        <w:rPr>
          <w:rFonts w:hint="eastAsia"/>
        </w:rPr>
        <w:fldChar w:fldCharType="end"/>
      </w:r>
      <w:r>
        <w:rPr>
          <w:rFonts w:hint="eastAsia"/>
        </w:rPr>
        <w:fldChar w:fldCharType="end"/>
      </w:r>
    </w:p>
    <w:p w14:paraId="23E319BD">
      <w:pPr>
        <w:pStyle w:val="35"/>
        <w:tabs>
          <w:tab w:val="right" w:leader="dot" w:pos="9288"/>
        </w:tabs>
        <w:rPr>
          <w:rFonts w:hint="eastAsia"/>
        </w:rPr>
      </w:pPr>
      <w:r>
        <w:fldChar w:fldCharType="begin"/>
      </w:r>
      <w:r>
        <w:instrText xml:space="preserve"> HYPERLINK \l "_Toc241574727" </w:instrText>
      </w:r>
      <w:r>
        <w:fldChar w:fldCharType="separate"/>
      </w:r>
      <w:r>
        <w:rPr>
          <w:rStyle w:val="144"/>
          <w:rFonts w:ascii="微软雅黑" w:hAnsi="微软雅黑" w:eastAsia="微软雅黑" w:cs="微软雅黑"/>
        </w:rPr>
        <w:t>3.12　报告产物与引用方式</w:t>
      </w:r>
      <w:r>
        <w:rPr>
          <w:rFonts w:hint="eastAsia"/>
        </w:rPr>
        <w:tab/>
      </w:r>
      <w:r>
        <w:rPr>
          <w:rFonts w:hint="eastAsia"/>
        </w:rPr>
        <w:fldChar w:fldCharType="begin"/>
      </w:r>
      <w:r>
        <w:rPr>
          <w:rFonts w:hint="eastAsia"/>
        </w:rPr>
        <w:instrText xml:space="preserve"> </w:instrText>
      </w:r>
      <w:r>
        <w:instrText xml:space="preserve">PAGEREF _Toc241574727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5A5F1EE2">
      <w:pPr>
        <w:pStyle w:val="35"/>
        <w:tabs>
          <w:tab w:val="right" w:leader="dot" w:pos="9288"/>
        </w:tabs>
        <w:rPr>
          <w:rFonts w:hint="eastAsia"/>
        </w:rPr>
      </w:pPr>
      <w:r>
        <w:fldChar w:fldCharType="begin"/>
      </w:r>
      <w:r>
        <w:instrText xml:space="preserve"> HYPERLINK \l "_Toc241574728" </w:instrText>
      </w:r>
      <w:r>
        <w:fldChar w:fldCharType="separate"/>
      </w:r>
      <w:r>
        <w:rPr>
          <w:rStyle w:val="144"/>
          <w:rFonts w:ascii="微软雅黑" w:hAnsi="微软雅黑" w:eastAsia="微软雅黑" w:cs="微软雅黑"/>
        </w:rPr>
        <w:t>3.13　数值自检：7 个测试类、68 个测试方法</w:t>
      </w:r>
      <w:r>
        <w:rPr>
          <w:rFonts w:hint="eastAsia"/>
        </w:rPr>
        <w:tab/>
      </w:r>
      <w:r>
        <w:rPr>
          <w:rFonts w:hint="eastAsia"/>
        </w:rPr>
        <w:fldChar w:fldCharType="begin"/>
      </w:r>
      <w:r>
        <w:rPr>
          <w:rFonts w:hint="eastAsia"/>
        </w:rPr>
        <w:instrText xml:space="preserve"> </w:instrText>
      </w:r>
      <w:r>
        <w:instrText xml:space="preserve">PAGEREF _Toc241574728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0E3098EC">
      <w:pPr>
        <w:pStyle w:val="35"/>
        <w:tabs>
          <w:tab w:val="right" w:leader="dot" w:pos="9288"/>
        </w:tabs>
        <w:rPr>
          <w:rFonts w:hint="eastAsia"/>
        </w:rPr>
      </w:pPr>
      <w:r>
        <w:fldChar w:fldCharType="begin"/>
      </w:r>
      <w:r>
        <w:instrText xml:space="preserve"> HYPERLINK \l "_Toc241574729" </w:instrText>
      </w:r>
      <w:r>
        <w:fldChar w:fldCharType="separate"/>
      </w:r>
      <w:r>
        <w:rPr>
          <w:rStyle w:val="144"/>
          <w:rFonts w:ascii="微软雅黑" w:hAnsi="微软雅黑" w:eastAsia="微软雅黑" w:cs="微软雅黑"/>
        </w:rPr>
        <w:t>3.14　换成自己的项目数据</w:t>
      </w:r>
      <w:r>
        <w:rPr>
          <w:rFonts w:hint="eastAsia"/>
        </w:rPr>
        <w:tab/>
      </w:r>
      <w:r>
        <w:rPr>
          <w:rFonts w:hint="eastAsia"/>
        </w:rPr>
        <w:fldChar w:fldCharType="begin"/>
      </w:r>
      <w:r>
        <w:rPr>
          <w:rFonts w:hint="eastAsia"/>
        </w:rPr>
        <w:instrText xml:space="preserve"> </w:instrText>
      </w:r>
      <w:r>
        <w:instrText xml:space="preserve">PAGEREF _Toc241574729 \h</w:instrText>
      </w:r>
      <w:r>
        <w:rPr>
          <w:rFonts w:hint="eastAsia"/>
        </w:rPr>
        <w:instrText xml:space="preserve"> </w:instrText>
      </w:r>
      <w:r>
        <w:rPr>
          <w:rFonts w:hint="eastAsia"/>
        </w:rPr>
        <w:fldChar w:fldCharType="separate"/>
      </w:r>
      <w:r>
        <w:rPr>
          <w:rFonts w:hint="eastAsia"/>
        </w:rPr>
        <w:t>62</w:t>
      </w:r>
      <w:r>
        <w:rPr>
          <w:rFonts w:hint="eastAsia"/>
        </w:rPr>
        <w:fldChar w:fldCharType="end"/>
      </w:r>
      <w:r>
        <w:rPr>
          <w:rFonts w:hint="eastAsia"/>
        </w:rPr>
        <w:fldChar w:fldCharType="end"/>
      </w:r>
    </w:p>
    <w:p w14:paraId="796760E2">
      <w:pPr>
        <w:pStyle w:val="35"/>
        <w:tabs>
          <w:tab w:val="right" w:leader="dot" w:pos="9288"/>
        </w:tabs>
        <w:rPr>
          <w:rFonts w:hint="eastAsia"/>
        </w:rPr>
      </w:pPr>
      <w:r>
        <w:fldChar w:fldCharType="begin"/>
      </w:r>
      <w:r>
        <w:instrText xml:space="preserve"> HYPERLINK \l "_Toc241574730" </w:instrText>
      </w:r>
      <w:r>
        <w:fldChar w:fldCharType="separate"/>
      </w:r>
      <w:r>
        <w:rPr>
          <w:rStyle w:val="144"/>
          <w:rFonts w:ascii="微软雅黑" w:hAnsi="微软雅黑" w:eastAsia="微软雅黑" w:cs="微软雅黑"/>
        </w:rPr>
        <w:t>3.15　常见错误与排查</w:t>
      </w:r>
      <w:r>
        <w:rPr>
          <w:rFonts w:hint="eastAsia"/>
        </w:rPr>
        <w:tab/>
      </w:r>
      <w:r>
        <w:rPr>
          <w:rFonts w:hint="eastAsia"/>
        </w:rPr>
        <w:fldChar w:fldCharType="begin"/>
      </w:r>
      <w:r>
        <w:rPr>
          <w:rFonts w:hint="eastAsia"/>
        </w:rPr>
        <w:instrText xml:space="preserve"> </w:instrText>
      </w:r>
      <w:r>
        <w:instrText xml:space="preserve">PAGEREF _Toc241574730 \h</w:instrText>
      </w:r>
      <w:r>
        <w:rPr>
          <w:rFonts w:hint="eastAsia"/>
        </w:rPr>
        <w:instrText xml:space="preserve"> </w:instrText>
      </w:r>
      <w:r>
        <w:rPr>
          <w:rFonts w:hint="eastAsia"/>
        </w:rPr>
        <w:fldChar w:fldCharType="separate"/>
      </w:r>
      <w:r>
        <w:rPr>
          <w:rFonts w:hint="eastAsia"/>
        </w:rPr>
        <w:t>63</w:t>
      </w:r>
      <w:r>
        <w:rPr>
          <w:rFonts w:hint="eastAsia"/>
        </w:rPr>
        <w:fldChar w:fldCharType="end"/>
      </w:r>
      <w:r>
        <w:rPr>
          <w:rFonts w:hint="eastAsia"/>
        </w:rPr>
        <w:fldChar w:fldCharType="end"/>
      </w:r>
    </w:p>
    <w:p w14:paraId="0DFCC56D">
      <w:pPr>
        <w:pStyle w:val="35"/>
        <w:tabs>
          <w:tab w:val="right" w:leader="dot" w:pos="9288"/>
        </w:tabs>
        <w:rPr>
          <w:rFonts w:hint="eastAsia"/>
        </w:rPr>
      </w:pPr>
      <w:r>
        <w:fldChar w:fldCharType="begin"/>
      </w:r>
      <w:r>
        <w:instrText xml:space="preserve"> HYPERLINK \l "_Toc241574731" </w:instrText>
      </w:r>
      <w:r>
        <w:fldChar w:fldCharType="separate"/>
      </w:r>
      <w:r>
        <w:rPr>
          <w:rStyle w:val="144"/>
          <w:rFonts w:ascii="微软雅黑" w:hAnsi="微软雅黑" w:eastAsia="微软雅黑" w:cs="微软雅黑"/>
        </w:rPr>
        <w:t>3.16　本章小结</w:t>
      </w:r>
      <w:r>
        <w:rPr>
          <w:rFonts w:hint="eastAsia"/>
        </w:rPr>
        <w:tab/>
      </w:r>
      <w:r>
        <w:rPr>
          <w:rFonts w:hint="eastAsia"/>
        </w:rPr>
        <w:fldChar w:fldCharType="begin"/>
      </w:r>
      <w:r>
        <w:rPr>
          <w:rFonts w:hint="eastAsia"/>
        </w:rPr>
        <w:instrText xml:space="preserve"> </w:instrText>
      </w:r>
      <w:r>
        <w:instrText xml:space="preserve">PAGEREF _Toc241574731 \h</w:instrText>
      </w:r>
      <w:r>
        <w:rPr>
          <w:rFonts w:hint="eastAsia"/>
        </w:rPr>
        <w:instrText xml:space="preserve"> </w:instrText>
      </w:r>
      <w:r>
        <w:rPr>
          <w:rFonts w:hint="eastAsia"/>
        </w:rPr>
        <w:fldChar w:fldCharType="separate"/>
      </w:r>
      <w:r>
        <w:rPr>
          <w:rFonts w:hint="eastAsia"/>
        </w:rPr>
        <w:t>63</w:t>
      </w:r>
      <w:r>
        <w:rPr>
          <w:rFonts w:hint="eastAsia"/>
        </w:rPr>
        <w:fldChar w:fldCharType="end"/>
      </w:r>
      <w:r>
        <w:rPr>
          <w:rFonts w:hint="eastAsia"/>
        </w:rPr>
        <w:fldChar w:fldCharType="end"/>
      </w:r>
    </w:p>
    <w:p w14:paraId="352E9BDF">
      <w:pPr>
        <w:pStyle w:val="35"/>
        <w:tabs>
          <w:tab w:val="right" w:leader="dot" w:pos="9288"/>
        </w:tabs>
        <w:rPr>
          <w:rFonts w:hint="eastAsia"/>
        </w:rPr>
      </w:pPr>
      <w:r>
        <w:fldChar w:fldCharType="begin"/>
      </w:r>
      <w:r>
        <w:instrText xml:space="preserve"> HYPERLINK \l "_Toc241574732" </w:instrText>
      </w:r>
      <w:r>
        <w:fldChar w:fldCharType="separate"/>
      </w:r>
      <w:r>
        <w:rPr>
          <w:rStyle w:val="144"/>
          <w:rFonts w:ascii="微软雅黑" w:hAnsi="微软雅黑" w:eastAsia="微软雅黑" w:cs="微软雅黑"/>
        </w:rPr>
        <w:t>3.17　从零动手：自己写一套投资项目评价系统</w:t>
      </w:r>
      <w:r>
        <w:rPr>
          <w:rFonts w:hint="eastAsia"/>
        </w:rPr>
        <w:tab/>
      </w:r>
      <w:r>
        <w:rPr>
          <w:rFonts w:hint="eastAsia"/>
        </w:rPr>
        <w:fldChar w:fldCharType="begin"/>
      </w:r>
      <w:r>
        <w:rPr>
          <w:rFonts w:hint="eastAsia"/>
        </w:rPr>
        <w:instrText xml:space="preserve"> </w:instrText>
      </w:r>
      <w:r>
        <w:instrText xml:space="preserve">PAGEREF _Toc241574732 \h</w:instrText>
      </w:r>
      <w:r>
        <w:rPr>
          <w:rFonts w:hint="eastAsia"/>
        </w:rPr>
        <w:instrText xml:space="preserve"> </w:instrText>
      </w:r>
      <w:r>
        <w:rPr>
          <w:rFonts w:hint="eastAsia"/>
        </w:rPr>
        <w:fldChar w:fldCharType="separate"/>
      </w:r>
      <w:r>
        <w:rPr>
          <w:rFonts w:hint="eastAsia"/>
        </w:rPr>
        <w:t>64</w:t>
      </w:r>
      <w:r>
        <w:rPr>
          <w:rFonts w:hint="eastAsia"/>
        </w:rPr>
        <w:fldChar w:fldCharType="end"/>
      </w:r>
      <w:r>
        <w:rPr>
          <w:rFonts w:hint="eastAsia"/>
        </w:rPr>
        <w:fldChar w:fldCharType="end"/>
      </w:r>
    </w:p>
    <w:p w14:paraId="581E9978">
      <w:pPr>
        <w:pStyle w:val="26"/>
        <w:tabs>
          <w:tab w:val="right" w:leader="dot" w:pos="9288"/>
        </w:tabs>
        <w:rPr>
          <w:rFonts w:hint="eastAsia"/>
        </w:rPr>
      </w:pPr>
      <w:r>
        <w:fldChar w:fldCharType="begin"/>
      </w:r>
      <w:r>
        <w:instrText xml:space="preserve"> HYPERLINK \l "_Toc241574733" </w:instrText>
      </w:r>
      <w:r>
        <w:fldChar w:fldCharType="separate"/>
      </w:r>
      <w:r>
        <w:rPr>
          <w:rStyle w:val="144"/>
          <w:rFonts w:ascii="微软雅黑" w:hAnsi="微软雅黑" w:eastAsia="微软雅黑" w:cs="微软雅黑"/>
        </w:rPr>
        <w:t>3.17.1　系统拆解：一条流水线，七个工位</w:t>
      </w:r>
      <w:r>
        <w:rPr>
          <w:rFonts w:hint="eastAsia"/>
        </w:rPr>
        <w:tab/>
      </w:r>
      <w:r>
        <w:rPr>
          <w:rFonts w:hint="eastAsia"/>
        </w:rPr>
        <w:fldChar w:fldCharType="begin"/>
      </w:r>
      <w:r>
        <w:rPr>
          <w:rFonts w:hint="eastAsia"/>
        </w:rPr>
        <w:instrText xml:space="preserve"> </w:instrText>
      </w:r>
      <w:r>
        <w:instrText xml:space="preserve">PAGEREF _Toc241574733 \h</w:instrText>
      </w:r>
      <w:r>
        <w:rPr>
          <w:rFonts w:hint="eastAsia"/>
        </w:rPr>
        <w:instrText xml:space="preserve"> </w:instrText>
      </w:r>
      <w:r>
        <w:rPr>
          <w:rFonts w:hint="eastAsia"/>
        </w:rPr>
        <w:fldChar w:fldCharType="separate"/>
      </w:r>
      <w:r>
        <w:rPr>
          <w:rFonts w:hint="eastAsia"/>
        </w:rPr>
        <w:t>64</w:t>
      </w:r>
      <w:r>
        <w:rPr>
          <w:rFonts w:hint="eastAsia"/>
        </w:rPr>
        <w:fldChar w:fldCharType="end"/>
      </w:r>
      <w:r>
        <w:rPr>
          <w:rFonts w:hint="eastAsia"/>
        </w:rPr>
        <w:fldChar w:fldCharType="end"/>
      </w:r>
    </w:p>
    <w:p w14:paraId="28F27A2B">
      <w:pPr>
        <w:pStyle w:val="26"/>
        <w:tabs>
          <w:tab w:val="right" w:leader="dot" w:pos="9288"/>
        </w:tabs>
        <w:rPr>
          <w:rFonts w:hint="eastAsia"/>
        </w:rPr>
      </w:pPr>
      <w:r>
        <w:fldChar w:fldCharType="begin"/>
      </w:r>
      <w:r>
        <w:instrText xml:space="preserve"> HYPERLINK \l "_Toc241574734" </w:instrText>
      </w:r>
      <w:r>
        <w:fldChar w:fldCharType="separate"/>
      </w:r>
      <w:r>
        <w:rPr>
          <w:rStyle w:val="144"/>
          <w:rFonts w:ascii="微软雅黑" w:hAnsi="微软雅黑" w:eastAsia="微软雅黑" w:cs="微软雅黑"/>
        </w:rPr>
        <w:t>3.17.2　本节自检</w:t>
      </w:r>
      <w:r>
        <w:rPr>
          <w:rFonts w:hint="eastAsia"/>
        </w:rPr>
        <w:tab/>
      </w:r>
      <w:r>
        <w:rPr>
          <w:rFonts w:hint="eastAsia"/>
        </w:rPr>
        <w:fldChar w:fldCharType="begin"/>
      </w:r>
      <w:r>
        <w:rPr>
          <w:rFonts w:hint="eastAsia"/>
        </w:rPr>
        <w:instrText xml:space="preserve"> </w:instrText>
      </w:r>
      <w:r>
        <w:instrText xml:space="preserve">PAGEREF _Toc241574734 \h</w:instrText>
      </w:r>
      <w:r>
        <w:rPr>
          <w:rFonts w:hint="eastAsia"/>
        </w:rPr>
        <w:instrText xml:space="preserve"> </w:instrText>
      </w:r>
      <w:r>
        <w:rPr>
          <w:rFonts w:hint="eastAsia"/>
        </w:rPr>
        <w:fldChar w:fldCharType="separate"/>
      </w:r>
      <w:r>
        <w:rPr>
          <w:rFonts w:hint="eastAsia"/>
        </w:rPr>
        <w:t>72</w:t>
      </w:r>
      <w:r>
        <w:rPr>
          <w:rFonts w:hint="eastAsia"/>
        </w:rPr>
        <w:fldChar w:fldCharType="end"/>
      </w:r>
      <w:r>
        <w:rPr>
          <w:rFonts w:hint="eastAsia"/>
        </w:rPr>
        <w:fldChar w:fldCharType="end"/>
      </w:r>
    </w:p>
    <w:p w14:paraId="79459AD6">
      <w:pPr>
        <w:pStyle w:val="30"/>
        <w:tabs>
          <w:tab w:val="right" w:leader="dot" w:pos="9288"/>
        </w:tabs>
        <w:rPr>
          <w:rFonts w:hint="eastAsia"/>
        </w:rPr>
      </w:pPr>
      <w:r>
        <w:fldChar w:fldCharType="begin"/>
      </w:r>
      <w:r>
        <w:instrText xml:space="preserve"> HYPERLINK \l "_Toc241574735" </w:instrText>
      </w:r>
      <w:r>
        <w:fldChar w:fldCharType="separate"/>
      </w:r>
      <w:r>
        <w:rPr>
          <w:rStyle w:val="144"/>
          <w:rFonts w:ascii="微软雅黑" w:hAnsi="微软雅黑" w:eastAsia="微软雅黑" w:cs="微软雅黑"/>
        </w:rPr>
        <w:t>第 4 章　项目三：综合成本与经营决策分析平台</w:t>
      </w:r>
      <w:r>
        <w:rPr>
          <w:rFonts w:hint="eastAsia"/>
        </w:rPr>
        <w:tab/>
      </w:r>
      <w:r>
        <w:rPr>
          <w:rFonts w:hint="eastAsia"/>
        </w:rPr>
        <w:fldChar w:fldCharType="begin"/>
      </w:r>
      <w:r>
        <w:rPr>
          <w:rFonts w:hint="eastAsia"/>
        </w:rPr>
        <w:instrText xml:space="preserve"> </w:instrText>
      </w:r>
      <w:r>
        <w:instrText xml:space="preserve">PAGEREF _Toc241574735 \h</w:instrText>
      </w:r>
      <w:r>
        <w:rPr>
          <w:rFonts w:hint="eastAsia"/>
        </w:rPr>
        <w:instrText xml:space="preserve"> </w:instrText>
      </w:r>
      <w:r>
        <w:rPr>
          <w:rFonts w:hint="eastAsia"/>
        </w:rPr>
        <w:fldChar w:fldCharType="separate"/>
      </w:r>
      <w:r>
        <w:rPr>
          <w:rFonts w:hint="eastAsia"/>
        </w:rPr>
        <w:t>74</w:t>
      </w:r>
      <w:r>
        <w:rPr>
          <w:rFonts w:hint="eastAsia"/>
        </w:rPr>
        <w:fldChar w:fldCharType="end"/>
      </w:r>
      <w:r>
        <w:rPr>
          <w:rFonts w:hint="eastAsia"/>
        </w:rPr>
        <w:fldChar w:fldCharType="end"/>
      </w:r>
    </w:p>
    <w:p w14:paraId="7E51EE10">
      <w:pPr>
        <w:pStyle w:val="35"/>
        <w:tabs>
          <w:tab w:val="right" w:leader="dot" w:pos="9288"/>
        </w:tabs>
        <w:rPr>
          <w:rFonts w:hint="eastAsia"/>
        </w:rPr>
      </w:pPr>
      <w:r>
        <w:fldChar w:fldCharType="begin"/>
      </w:r>
      <w:r>
        <w:instrText xml:space="preserve"> HYPERLINK \l "_Toc241574736" </w:instrText>
      </w:r>
      <w:r>
        <w:fldChar w:fldCharType="separate"/>
      </w:r>
      <w:r>
        <w:rPr>
          <w:rStyle w:val="144"/>
          <w:rFonts w:ascii="微软雅黑" w:hAnsi="微软雅黑" w:eastAsia="微软雅黑" w:cs="微软雅黑"/>
        </w:rPr>
        <w:t>4.1　项目速览</w:t>
      </w:r>
      <w:r>
        <w:rPr>
          <w:rFonts w:hint="eastAsia"/>
        </w:rPr>
        <w:tab/>
      </w:r>
      <w:r>
        <w:rPr>
          <w:rFonts w:hint="eastAsia"/>
        </w:rPr>
        <w:fldChar w:fldCharType="begin"/>
      </w:r>
      <w:r>
        <w:rPr>
          <w:rFonts w:hint="eastAsia"/>
        </w:rPr>
        <w:instrText xml:space="preserve"> </w:instrText>
      </w:r>
      <w:r>
        <w:instrText xml:space="preserve">PAGEREF _Toc241574736 \h</w:instrText>
      </w:r>
      <w:r>
        <w:rPr>
          <w:rFonts w:hint="eastAsia"/>
        </w:rPr>
        <w:instrText xml:space="preserve"> </w:instrText>
      </w:r>
      <w:r>
        <w:rPr>
          <w:rFonts w:hint="eastAsia"/>
        </w:rPr>
        <w:fldChar w:fldCharType="separate"/>
      </w:r>
      <w:r>
        <w:rPr>
          <w:rFonts w:hint="eastAsia"/>
        </w:rPr>
        <w:t>75</w:t>
      </w:r>
      <w:r>
        <w:rPr>
          <w:rFonts w:hint="eastAsia"/>
        </w:rPr>
        <w:fldChar w:fldCharType="end"/>
      </w:r>
      <w:r>
        <w:rPr>
          <w:rFonts w:hint="eastAsia"/>
        </w:rPr>
        <w:fldChar w:fldCharType="end"/>
      </w:r>
    </w:p>
    <w:p w14:paraId="2826D26D">
      <w:pPr>
        <w:pStyle w:val="35"/>
        <w:tabs>
          <w:tab w:val="right" w:leader="dot" w:pos="9288"/>
        </w:tabs>
        <w:rPr>
          <w:rFonts w:hint="eastAsia"/>
        </w:rPr>
      </w:pPr>
      <w:r>
        <w:fldChar w:fldCharType="begin"/>
      </w:r>
      <w:r>
        <w:instrText xml:space="preserve"> HYPERLINK \l "_Toc241574737" </w:instrText>
      </w:r>
      <w:r>
        <w:fldChar w:fldCharType="separate"/>
      </w:r>
      <w:r>
        <w:rPr>
          <w:rStyle w:val="144"/>
          <w:rFonts w:ascii="微软雅黑" w:hAnsi="微软雅黑" w:eastAsia="微软雅黑" w:cs="微软雅黑"/>
        </w:rPr>
        <w:t>4.2　跑通与命令行</w:t>
      </w:r>
      <w:r>
        <w:rPr>
          <w:rFonts w:hint="eastAsia"/>
        </w:rPr>
        <w:tab/>
      </w:r>
      <w:r>
        <w:rPr>
          <w:rFonts w:hint="eastAsia"/>
        </w:rPr>
        <w:fldChar w:fldCharType="begin"/>
      </w:r>
      <w:r>
        <w:rPr>
          <w:rFonts w:hint="eastAsia"/>
        </w:rPr>
        <w:instrText xml:space="preserve"> </w:instrText>
      </w:r>
      <w:r>
        <w:instrText xml:space="preserve">PAGEREF _Toc241574737 \h</w:instrText>
      </w:r>
      <w:r>
        <w:rPr>
          <w:rFonts w:hint="eastAsia"/>
        </w:rPr>
        <w:instrText xml:space="preserve"> </w:instrText>
      </w:r>
      <w:r>
        <w:rPr>
          <w:rFonts w:hint="eastAsia"/>
        </w:rPr>
        <w:fldChar w:fldCharType="separate"/>
      </w:r>
      <w:r>
        <w:rPr>
          <w:rFonts w:hint="eastAsia"/>
        </w:rPr>
        <w:t>75</w:t>
      </w:r>
      <w:r>
        <w:rPr>
          <w:rFonts w:hint="eastAsia"/>
        </w:rPr>
        <w:fldChar w:fldCharType="end"/>
      </w:r>
      <w:r>
        <w:rPr>
          <w:rFonts w:hint="eastAsia"/>
        </w:rPr>
        <w:fldChar w:fldCharType="end"/>
      </w:r>
    </w:p>
    <w:p w14:paraId="746367C0">
      <w:pPr>
        <w:pStyle w:val="35"/>
        <w:tabs>
          <w:tab w:val="right" w:leader="dot" w:pos="9288"/>
        </w:tabs>
        <w:rPr>
          <w:rFonts w:hint="eastAsia"/>
        </w:rPr>
      </w:pPr>
      <w:r>
        <w:fldChar w:fldCharType="begin"/>
      </w:r>
      <w:r>
        <w:instrText xml:space="preserve"> HYPERLINK \l "_Toc241574738" </w:instrText>
      </w:r>
      <w:r>
        <w:fldChar w:fldCharType="separate"/>
      </w:r>
      <w:r>
        <w:rPr>
          <w:rStyle w:val="144"/>
          <w:rFonts w:ascii="微软雅黑" w:hAnsi="微软雅黑" w:eastAsia="微软雅黑" w:cs="微软雅黑"/>
        </w:rPr>
        <w:t>4.3　数据底座：恒信精密制造有限公司</w:t>
      </w:r>
      <w:r>
        <w:rPr>
          <w:rFonts w:hint="eastAsia"/>
        </w:rPr>
        <w:tab/>
      </w:r>
      <w:r>
        <w:rPr>
          <w:rFonts w:hint="eastAsia"/>
        </w:rPr>
        <w:fldChar w:fldCharType="begin"/>
      </w:r>
      <w:r>
        <w:rPr>
          <w:rFonts w:hint="eastAsia"/>
        </w:rPr>
        <w:instrText xml:space="preserve"> </w:instrText>
      </w:r>
      <w:r>
        <w:instrText xml:space="preserve">PAGEREF _Toc241574738 \h</w:instrText>
      </w:r>
      <w:r>
        <w:rPr>
          <w:rFonts w:hint="eastAsia"/>
        </w:rPr>
        <w:instrText xml:space="preserve"> </w:instrText>
      </w:r>
      <w:r>
        <w:rPr>
          <w:rFonts w:hint="eastAsia"/>
        </w:rPr>
        <w:fldChar w:fldCharType="separate"/>
      </w:r>
      <w:r>
        <w:rPr>
          <w:rFonts w:hint="eastAsia"/>
        </w:rPr>
        <w:t>76</w:t>
      </w:r>
      <w:r>
        <w:rPr>
          <w:rFonts w:hint="eastAsia"/>
        </w:rPr>
        <w:fldChar w:fldCharType="end"/>
      </w:r>
      <w:r>
        <w:rPr>
          <w:rFonts w:hint="eastAsia"/>
        </w:rPr>
        <w:fldChar w:fldCharType="end"/>
      </w:r>
    </w:p>
    <w:p w14:paraId="24902DE2">
      <w:pPr>
        <w:pStyle w:val="35"/>
        <w:tabs>
          <w:tab w:val="right" w:leader="dot" w:pos="9288"/>
        </w:tabs>
        <w:rPr>
          <w:rFonts w:hint="eastAsia"/>
        </w:rPr>
      </w:pPr>
      <w:r>
        <w:fldChar w:fldCharType="begin"/>
      </w:r>
      <w:r>
        <w:instrText xml:space="preserve"> HYPERLINK \l "_Toc241574739" </w:instrText>
      </w:r>
      <w:r>
        <w:fldChar w:fldCharType="separate"/>
      </w:r>
      <w:r>
        <w:rPr>
          <w:rStyle w:val="144"/>
          <w:rFonts w:ascii="微软雅黑" w:hAnsi="微软雅黑" w:eastAsia="微软雅黑" w:cs="微软雅黑"/>
        </w:rPr>
        <w:t>4.4　场景一：从领料到本量利的十三个步骤</w:t>
      </w:r>
      <w:r>
        <w:rPr>
          <w:rFonts w:hint="eastAsia"/>
        </w:rPr>
        <w:tab/>
      </w:r>
      <w:r>
        <w:rPr>
          <w:rFonts w:hint="eastAsia"/>
        </w:rPr>
        <w:fldChar w:fldCharType="begin"/>
      </w:r>
      <w:r>
        <w:rPr>
          <w:rFonts w:hint="eastAsia"/>
        </w:rPr>
        <w:instrText xml:space="preserve"> </w:instrText>
      </w:r>
      <w:r>
        <w:instrText xml:space="preserve">PAGEREF _Toc241574739 \h</w:instrText>
      </w:r>
      <w:r>
        <w:rPr>
          <w:rFonts w:hint="eastAsia"/>
        </w:rPr>
        <w:instrText xml:space="preserve"> </w:instrText>
      </w:r>
      <w:r>
        <w:rPr>
          <w:rFonts w:hint="eastAsia"/>
        </w:rPr>
        <w:fldChar w:fldCharType="separate"/>
      </w:r>
      <w:r>
        <w:rPr>
          <w:rFonts w:hint="eastAsia"/>
        </w:rPr>
        <w:t>77</w:t>
      </w:r>
      <w:r>
        <w:rPr>
          <w:rFonts w:hint="eastAsia"/>
        </w:rPr>
        <w:fldChar w:fldCharType="end"/>
      </w:r>
      <w:r>
        <w:rPr>
          <w:rFonts w:hint="eastAsia"/>
        </w:rPr>
        <w:fldChar w:fldCharType="end"/>
      </w:r>
    </w:p>
    <w:p w14:paraId="4A3CF7C4">
      <w:pPr>
        <w:pStyle w:val="26"/>
        <w:tabs>
          <w:tab w:val="right" w:leader="dot" w:pos="9288"/>
        </w:tabs>
        <w:rPr>
          <w:rFonts w:hint="eastAsia"/>
        </w:rPr>
      </w:pPr>
      <w:r>
        <w:fldChar w:fldCharType="begin"/>
      </w:r>
      <w:r>
        <w:instrText xml:space="preserve"> HYPERLINK \l "_Toc241574740" </w:instrText>
      </w:r>
      <w:r>
        <w:fldChar w:fldCharType="separate"/>
      </w:r>
      <w:r>
        <w:rPr>
          <w:rStyle w:val="144"/>
          <w:rFonts w:ascii="微软雅黑" w:hAnsi="微软雅黑" w:eastAsia="微软雅黑" w:cs="微软雅黑"/>
        </w:rPr>
        <w:t>4.4.1　第 1 步　三项费用的归集与分配</w:t>
      </w:r>
      <w:r>
        <w:rPr>
          <w:rFonts w:hint="eastAsia"/>
        </w:rPr>
        <w:tab/>
      </w:r>
      <w:r>
        <w:rPr>
          <w:rFonts w:hint="eastAsia"/>
        </w:rPr>
        <w:fldChar w:fldCharType="begin"/>
      </w:r>
      <w:r>
        <w:rPr>
          <w:rFonts w:hint="eastAsia"/>
        </w:rPr>
        <w:instrText xml:space="preserve"> </w:instrText>
      </w:r>
      <w:r>
        <w:instrText xml:space="preserve">PAGEREF _Toc241574740 \h</w:instrText>
      </w:r>
      <w:r>
        <w:rPr>
          <w:rFonts w:hint="eastAsia"/>
        </w:rPr>
        <w:instrText xml:space="preserve"> </w:instrText>
      </w:r>
      <w:r>
        <w:rPr>
          <w:rFonts w:hint="eastAsia"/>
        </w:rPr>
        <w:fldChar w:fldCharType="separate"/>
      </w:r>
      <w:r>
        <w:rPr>
          <w:rFonts w:hint="eastAsia"/>
        </w:rPr>
        <w:t>77</w:t>
      </w:r>
      <w:r>
        <w:rPr>
          <w:rFonts w:hint="eastAsia"/>
        </w:rPr>
        <w:fldChar w:fldCharType="end"/>
      </w:r>
      <w:r>
        <w:rPr>
          <w:rFonts w:hint="eastAsia"/>
        </w:rPr>
        <w:fldChar w:fldCharType="end"/>
      </w:r>
    </w:p>
    <w:p w14:paraId="1FF9EAAE">
      <w:pPr>
        <w:pStyle w:val="26"/>
        <w:tabs>
          <w:tab w:val="right" w:leader="dot" w:pos="9288"/>
        </w:tabs>
        <w:rPr>
          <w:rFonts w:hint="eastAsia"/>
        </w:rPr>
      </w:pPr>
      <w:r>
        <w:fldChar w:fldCharType="begin"/>
      </w:r>
      <w:r>
        <w:instrText xml:space="preserve"> HYPERLINK \l "_Toc241574741" </w:instrText>
      </w:r>
      <w:r>
        <w:fldChar w:fldCharType="separate"/>
      </w:r>
      <w:r>
        <w:rPr>
          <w:rStyle w:val="144"/>
          <w:rFonts w:ascii="微软雅黑" w:hAnsi="微软雅黑" w:eastAsia="微软雅黑" w:cs="微软雅黑"/>
        </w:rPr>
        <w:t>4.4.2　第 2 步　辅助生产费用的三种分配方法</w:t>
      </w:r>
      <w:r>
        <w:rPr>
          <w:rFonts w:hint="eastAsia"/>
        </w:rPr>
        <w:tab/>
      </w:r>
      <w:r>
        <w:rPr>
          <w:rFonts w:hint="eastAsia"/>
        </w:rPr>
        <w:fldChar w:fldCharType="begin"/>
      </w:r>
      <w:r>
        <w:rPr>
          <w:rFonts w:hint="eastAsia"/>
        </w:rPr>
        <w:instrText xml:space="preserve"> </w:instrText>
      </w:r>
      <w:r>
        <w:instrText xml:space="preserve">PAGEREF _Toc241574741 \h</w:instrText>
      </w:r>
      <w:r>
        <w:rPr>
          <w:rFonts w:hint="eastAsia"/>
        </w:rPr>
        <w:instrText xml:space="preserve"> </w:instrText>
      </w:r>
      <w:r>
        <w:rPr>
          <w:rFonts w:hint="eastAsia"/>
        </w:rPr>
        <w:fldChar w:fldCharType="separate"/>
      </w:r>
      <w:r>
        <w:rPr>
          <w:rFonts w:hint="eastAsia"/>
        </w:rPr>
        <w:t>77</w:t>
      </w:r>
      <w:r>
        <w:rPr>
          <w:rFonts w:hint="eastAsia"/>
        </w:rPr>
        <w:fldChar w:fldCharType="end"/>
      </w:r>
      <w:r>
        <w:rPr>
          <w:rFonts w:hint="eastAsia"/>
        </w:rPr>
        <w:fldChar w:fldCharType="end"/>
      </w:r>
    </w:p>
    <w:p w14:paraId="51ACCBD5">
      <w:pPr>
        <w:pStyle w:val="26"/>
        <w:tabs>
          <w:tab w:val="right" w:leader="dot" w:pos="9288"/>
        </w:tabs>
        <w:rPr>
          <w:rFonts w:hint="eastAsia"/>
        </w:rPr>
      </w:pPr>
      <w:r>
        <w:fldChar w:fldCharType="begin"/>
      </w:r>
      <w:r>
        <w:instrText xml:space="preserve"> HYPERLINK \l "_Toc241574742" </w:instrText>
      </w:r>
      <w:r>
        <w:fldChar w:fldCharType="separate"/>
      </w:r>
      <w:r>
        <w:rPr>
          <w:rStyle w:val="144"/>
          <w:rFonts w:ascii="微软雅黑" w:hAnsi="微软雅黑" w:eastAsia="微软雅黑" w:cs="微软雅黑"/>
        </w:rPr>
        <w:t>4.4.3　第 3 步　作业成本法（ABC）与传统成本法</w:t>
      </w:r>
      <w:r>
        <w:rPr>
          <w:rFonts w:hint="eastAsia"/>
        </w:rPr>
        <w:tab/>
      </w:r>
      <w:r>
        <w:rPr>
          <w:rFonts w:hint="eastAsia"/>
        </w:rPr>
        <w:fldChar w:fldCharType="begin"/>
      </w:r>
      <w:r>
        <w:rPr>
          <w:rFonts w:hint="eastAsia"/>
        </w:rPr>
        <w:instrText xml:space="preserve"> </w:instrText>
      </w:r>
      <w:r>
        <w:instrText xml:space="preserve">PAGEREF _Toc241574742 \h</w:instrText>
      </w:r>
      <w:r>
        <w:rPr>
          <w:rFonts w:hint="eastAsia"/>
        </w:rPr>
        <w:instrText xml:space="preserve"> </w:instrText>
      </w:r>
      <w:r>
        <w:rPr>
          <w:rFonts w:hint="eastAsia"/>
        </w:rPr>
        <w:fldChar w:fldCharType="separate"/>
      </w:r>
      <w:r>
        <w:rPr>
          <w:rFonts w:hint="eastAsia"/>
        </w:rPr>
        <w:t>77</w:t>
      </w:r>
      <w:r>
        <w:rPr>
          <w:rFonts w:hint="eastAsia"/>
        </w:rPr>
        <w:fldChar w:fldCharType="end"/>
      </w:r>
      <w:r>
        <w:rPr>
          <w:rFonts w:hint="eastAsia"/>
        </w:rPr>
        <w:fldChar w:fldCharType="end"/>
      </w:r>
    </w:p>
    <w:p w14:paraId="6D14942D">
      <w:pPr>
        <w:pStyle w:val="26"/>
        <w:tabs>
          <w:tab w:val="right" w:leader="dot" w:pos="9288"/>
        </w:tabs>
        <w:rPr>
          <w:rFonts w:hint="eastAsia"/>
        </w:rPr>
      </w:pPr>
      <w:r>
        <w:fldChar w:fldCharType="begin"/>
      </w:r>
      <w:r>
        <w:instrText xml:space="preserve"> HYPERLINK \l "_Toc241574743" </w:instrText>
      </w:r>
      <w:r>
        <w:fldChar w:fldCharType="separate"/>
      </w:r>
      <w:r>
        <w:rPr>
          <w:rStyle w:val="144"/>
          <w:rFonts w:ascii="微软雅黑" w:hAnsi="微软雅黑" w:eastAsia="微软雅黑" w:cs="微软雅黑"/>
        </w:rPr>
        <w:t>4.4.4　第 4 步　三种产品成本计算方法</w:t>
      </w:r>
      <w:r>
        <w:rPr>
          <w:rFonts w:hint="eastAsia"/>
        </w:rPr>
        <w:tab/>
      </w:r>
      <w:r>
        <w:rPr>
          <w:rFonts w:hint="eastAsia"/>
        </w:rPr>
        <w:fldChar w:fldCharType="begin"/>
      </w:r>
      <w:r>
        <w:rPr>
          <w:rFonts w:hint="eastAsia"/>
        </w:rPr>
        <w:instrText xml:space="preserve"> </w:instrText>
      </w:r>
      <w:r>
        <w:instrText xml:space="preserve">PAGEREF _Toc241574743 \h</w:instrText>
      </w:r>
      <w:r>
        <w:rPr>
          <w:rFonts w:hint="eastAsia"/>
        </w:rPr>
        <w:instrText xml:space="preserve"> </w:instrText>
      </w:r>
      <w:r>
        <w:rPr>
          <w:rFonts w:hint="eastAsia"/>
        </w:rPr>
        <w:fldChar w:fldCharType="separate"/>
      </w:r>
      <w:r>
        <w:rPr>
          <w:rFonts w:hint="eastAsia"/>
        </w:rPr>
        <w:t>78</w:t>
      </w:r>
      <w:r>
        <w:rPr>
          <w:rFonts w:hint="eastAsia"/>
        </w:rPr>
        <w:fldChar w:fldCharType="end"/>
      </w:r>
      <w:r>
        <w:rPr>
          <w:rFonts w:hint="eastAsia"/>
        </w:rPr>
        <w:fldChar w:fldCharType="end"/>
      </w:r>
    </w:p>
    <w:p w14:paraId="49856E78">
      <w:pPr>
        <w:pStyle w:val="26"/>
        <w:tabs>
          <w:tab w:val="right" w:leader="dot" w:pos="9288"/>
        </w:tabs>
        <w:rPr>
          <w:rFonts w:hint="eastAsia"/>
        </w:rPr>
      </w:pPr>
      <w:r>
        <w:fldChar w:fldCharType="begin"/>
      </w:r>
      <w:r>
        <w:instrText xml:space="preserve"> HYPERLINK \l "_Toc241574744" </w:instrText>
      </w:r>
      <w:r>
        <w:fldChar w:fldCharType="separate"/>
      </w:r>
      <w:r>
        <w:rPr>
          <w:rStyle w:val="144"/>
          <w:rFonts w:ascii="微软雅黑" w:hAnsi="微软雅黑" w:eastAsia="微软雅黑" w:cs="微软雅黑"/>
        </w:rPr>
        <w:t>4.4.5　第 5 步　标准成本差异分析</w:t>
      </w:r>
      <w:r>
        <w:rPr>
          <w:rFonts w:hint="eastAsia"/>
        </w:rPr>
        <w:tab/>
      </w:r>
      <w:r>
        <w:rPr>
          <w:rFonts w:hint="eastAsia"/>
        </w:rPr>
        <w:fldChar w:fldCharType="begin"/>
      </w:r>
      <w:r>
        <w:rPr>
          <w:rFonts w:hint="eastAsia"/>
        </w:rPr>
        <w:instrText xml:space="preserve"> </w:instrText>
      </w:r>
      <w:r>
        <w:instrText xml:space="preserve">PAGEREF _Toc241574744 \h</w:instrText>
      </w:r>
      <w:r>
        <w:rPr>
          <w:rFonts w:hint="eastAsia"/>
        </w:rPr>
        <w:instrText xml:space="preserve"> </w:instrText>
      </w:r>
      <w:r>
        <w:rPr>
          <w:rFonts w:hint="eastAsia"/>
        </w:rPr>
        <w:fldChar w:fldCharType="separate"/>
      </w:r>
      <w:r>
        <w:rPr>
          <w:rFonts w:hint="eastAsia"/>
        </w:rPr>
        <w:t>79</w:t>
      </w:r>
      <w:r>
        <w:rPr>
          <w:rFonts w:hint="eastAsia"/>
        </w:rPr>
        <w:fldChar w:fldCharType="end"/>
      </w:r>
      <w:r>
        <w:rPr>
          <w:rFonts w:hint="eastAsia"/>
        </w:rPr>
        <w:fldChar w:fldCharType="end"/>
      </w:r>
    </w:p>
    <w:p w14:paraId="1EEBCFA2">
      <w:pPr>
        <w:pStyle w:val="26"/>
        <w:tabs>
          <w:tab w:val="right" w:leader="dot" w:pos="9288"/>
        </w:tabs>
        <w:rPr>
          <w:rFonts w:hint="eastAsia"/>
        </w:rPr>
      </w:pPr>
      <w:r>
        <w:fldChar w:fldCharType="begin"/>
      </w:r>
      <w:r>
        <w:instrText xml:space="preserve"> HYPERLINK \l "_Toc241574745" </w:instrText>
      </w:r>
      <w:r>
        <w:fldChar w:fldCharType="separate"/>
      </w:r>
      <w:r>
        <w:rPr>
          <w:rStyle w:val="144"/>
          <w:rFonts w:ascii="微软雅黑" w:hAnsi="微软雅黑" w:eastAsia="微软雅黑" w:cs="微软雅黑"/>
        </w:rPr>
        <w:t>4.4.6　第 6 步　混合成本分解</w:t>
      </w:r>
      <w:r>
        <w:rPr>
          <w:rFonts w:hint="eastAsia"/>
        </w:rPr>
        <w:tab/>
      </w:r>
      <w:r>
        <w:rPr>
          <w:rFonts w:hint="eastAsia"/>
        </w:rPr>
        <w:fldChar w:fldCharType="begin"/>
      </w:r>
      <w:r>
        <w:rPr>
          <w:rFonts w:hint="eastAsia"/>
        </w:rPr>
        <w:instrText xml:space="preserve"> </w:instrText>
      </w:r>
      <w:r>
        <w:instrText xml:space="preserve">PAGEREF _Toc241574745 \h</w:instrText>
      </w:r>
      <w:r>
        <w:rPr>
          <w:rFonts w:hint="eastAsia"/>
        </w:rPr>
        <w:instrText xml:space="preserve"> </w:instrText>
      </w:r>
      <w:r>
        <w:rPr>
          <w:rFonts w:hint="eastAsia"/>
        </w:rPr>
        <w:fldChar w:fldCharType="separate"/>
      </w:r>
      <w:r>
        <w:rPr>
          <w:rFonts w:hint="eastAsia"/>
        </w:rPr>
        <w:t>80</w:t>
      </w:r>
      <w:r>
        <w:rPr>
          <w:rFonts w:hint="eastAsia"/>
        </w:rPr>
        <w:fldChar w:fldCharType="end"/>
      </w:r>
      <w:r>
        <w:rPr>
          <w:rFonts w:hint="eastAsia"/>
        </w:rPr>
        <w:fldChar w:fldCharType="end"/>
      </w:r>
    </w:p>
    <w:p w14:paraId="57892BC1">
      <w:pPr>
        <w:pStyle w:val="26"/>
        <w:tabs>
          <w:tab w:val="right" w:leader="dot" w:pos="9288"/>
        </w:tabs>
        <w:rPr>
          <w:rFonts w:hint="eastAsia"/>
        </w:rPr>
      </w:pPr>
      <w:r>
        <w:fldChar w:fldCharType="begin"/>
      </w:r>
      <w:r>
        <w:instrText xml:space="preserve"> HYPERLINK \l "_Toc241574746" </w:instrText>
      </w:r>
      <w:r>
        <w:fldChar w:fldCharType="separate"/>
      </w:r>
      <w:r>
        <w:rPr>
          <w:rStyle w:val="144"/>
          <w:rFonts w:ascii="微软雅黑" w:hAnsi="微软雅黑" w:eastAsia="微软雅黑" w:cs="微软雅黑"/>
        </w:rPr>
        <w:t>4.4.7　第 7 步　本量利分析（单一产品与多品种）</w:t>
      </w:r>
      <w:r>
        <w:rPr>
          <w:rFonts w:hint="eastAsia"/>
        </w:rPr>
        <w:tab/>
      </w:r>
      <w:r>
        <w:rPr>
          <w:rFonts w:hint="eastAsia"/>
        </w:rPr>
        <w:fldChar w:fldCharType="begin"/>
      </w:r>
      <w:r>
        <w:rPr>
          <w:rFonts w:hint="eastAsia"/>
        </w:rPr>
        <w:instrText xml:space="preserve"> </w:instrText>
      </w:r>
      <w:r>
        <w:instrText xml:space="preserve">PAGEREF _Toc241574746 \h</w:instrText>
      </w:r>
      <w:r>
        <w:rPr>
          <w:rFonts w:hint="eastAsia"/>
        </w:rPr>
        <w:instrText xml:space="preserve"> </w:instrText>
      </w:r>
      <w:r>
        <w:rPr>
          <w:rFonts w:hint="eastAsia"/>
        </w:rPr>
        <w:fldChar w:fldCharType="separate"/>
      </w:r>
      <w:r>
        <w:rPr>
          <w:rFonts w:hint="eastAsia"/>
        </w:rPr>
        <w:t>81</w:t>
      </w:r>
      <w:r>
        <w:rPr>
          <w:rFonts w:hint="eastAsia"/>
        </w:rPr>
        <w:fldChar w:fldCharType="end"/>
      </w:r>
      <w:r>
        <w:rPr>
          <w:rFonts w:hint="eastAsia"/>
        </w:rPr>
        <w:fldChar w:fldCharType="end"/>
      </w:r>
    </w:p>
    <w:p w14:paraId="446063E7">
      <w:pPr>
        <w:pStyle w:val="26"/>
        <w:tabs>
          <w:tab w:val="right" w:leader="dot" w:pos="9288"/>
        </w:tabs>
        <w:rPr>
          <w:rFonts w:hint="eastAsia"/>
        </w:rPr>
      </w:pPr>
      <w:r>
        <w:fldChar w:fldCharType="begin"/>
      </w:r>
      <w:r>
        <w:instrText xml:space="preserve"> HYPERLINK \l "_Toc241574747" </w:instrText>
      </w:r>
      <w:r>
        <w:fldChar w:fldCharType="separate"/>
      </w:r>
      <w:r>
        <w:rPr>
          <w:rStyle w:val="144"/>
          <w:rFonts w:ascii="微软雅黑" w:hAnsi="微软雅黑" w:eastAsia="微软雅黑" w:cs="微软雅黑"/>
        </w:rPr>
        <w:t>4.4.8　第 8 步　利润敏感性分析</w:t>
      </w:r>
      <w:r>
        <w:rPr>
          <w:rFonts w:hint="eastAsia"/>
        </w:rPr>
        <w:tab/>
      </w:r>
      <w:r>
        <w:rPr>
          <w:rFonts w:hint="eastAsia"/>
        </w:rPr>
        <w:fldChar w:fldCharType="begin"/>
      </w:r>
      <w:r>
        <w:rPr>
          <w:rFonts w:hint="eastAsia"/>
        </w:rPr>
        <w:instrText xml:space="preserve"> </w:instrText>
      </w:r>
      <w:r>
        <w:instrText xml:space="preserve">PAGEREF _Toc241574747 \h</w:instrText>
      </w:r>
      <w:r>
        <w:rPr>
          <w:rFonts w:hint="eastAsia"/>
        </w:rPr>
        <w:instrText xml:space="preserve"> </w:instrText>
      </w:r>
      <w:r>
        <w:rPr>
          <w:rFonts w:hint="eastAsia"/>
        </w:rPr>
        <w:fldChar w:fldCharType="separate"/>
      </w:r>
      <w:r>
        <w:rPr>
          <w:rFonts w:hint="eastAsia"/>
        </w:rPr>
        <w:t>82</w:t>
      </w:r>
      <w:r>
        <w:rPr>
          <w:rFonts w:hint="eastAsia"/>
        </w:rPr>
        <w:fldChar w:fldCharType="end"/>
      </w:r>
      <w:r>
        <w:rPr>
          <w:rFonts w:hint="eastAsia"/>
        </w:rPr>
        <w:fldChar w:fldCharType="end"/>
      </w:r>
    </w:p>
    <w:p w14:paraId="40E57820">
      <w:pPr>
        <w:pStyle w:val="26"/>
        <w:tabs>
          <w:tab w:val="right" w:leader="dot" w:pos="9288"/>
        </w:tabs>
        <w:rPr>
          <w:rFonts w:hint="eastAsia"/>
        </w:rPr>
      </w:pPr>
      <w:r>
        <w:fldChar w:fldCharType="begin"/>
      </w:r>
      <w:r>
        <w:instrText xml:space="preserve"> HYPERLINK \l "_Toc241574748" </w:instrText>
      </w:r>
      <w:r>
        <w:fldChar w:fldCharType="separate"/>
      </w:r>
      <w:r>
        <w:rPr>
          <w:rStyle w:val="144"/>
          <w:rFonts w:ascii="微软雅黑" w:hAnsi="微软雅黑" w:eastAsia="微软雅黑" w:cs="微软雅黑"/>
        </w:rPr>
        <w:t>4.4.9　第 9—13 步　诊断、图表与导出</w:t>
      </w:r>
      <w:r>
        <w:rPr>
          <w:rFonts w:hint="eastAsia"/>
        </w:rPr>
        <w:tab/>
      </w:r>
      <w:r>
        <w:rPr>
          <w:rFonts w:hint="eastAsia"/>
        </w:rPr>
        <w:fldChar w:fldCharType="begin"/>
      </w:r>
      <w:r>
        <w:rPr>
          <w:rFonts w:hint="eastAsia"/>
        </w:rPr>
        <w:instrText xml:space="preserve"> </w:instrText>
      </w:r>
      <w:r>
        <w:instrText xml:space="preserve">PAGEREF _Toc241574748 \h</w:instrText>
      </w:r>
      <w:r>
        <w:rPr>
          <w:rFonts w:hint="eastAsia"/>
        </w:rPr>
        <w:instrText xml:space="preserve"> </w:instrText>
      </w:r>
      <w:r>
        <w:rPr>
          <w:rFonts w:hint="eastAsia"/>
        </w:rPr>
        <w:fldChar w:fldCharType="separate"/>
      </w:r>
      <w:r>
        <w:rPr>
          <w:rFonts w:hint="eastAsia"/>
        </w:rPr>
        <w:t>83</w:t>
      </w:r>
      <w:r>
        <w:rPr>
          <w:rFonts w:hint="eastAsia"/>
        </w:rPr>
        <w:fldChar w:fldCharType="end"/>
      </w:r>
      <w:r>
        <w:rPr>
          <w:rFonts w:hint="eastAsia"/>
        </w:rPr>
        <w:fldChar w:fldCharType="end"/>
      </w:r>
    </w:p>
    <w:p w14:paraId="3E3E29FC">
      <w:pPr>
        <w:pStyle w:val="35"/>
        <w:tabs>
          <w:tab w:val="right" w:leader="dot" w:pos="9288"/>
        </w:tabs>
        <w:rPr>
          <w:rFonts w:hint="eastAsia"/>
        </w:rPr>
      </w:pPr>
      <w:r>
        <w:fldChar w:fldCharType="begin"/>
      </w:r>
      <w:r>
        <w:instrText xml:space="preserve"> HYPERLINK \l "_Toc241574749" </w:instrText>
      </w:r>
      <w:r>
        <w:fldChar w:fldCharType="separate"/>
      </w:r>
      <w:r>
        <w:rPr>
          <w:rStyle w:val="144"/>
          <w:rFonts w:ascii="微软雅黑" w:hAnsi="微软雅黑" w:eastAsia="微软雅黑" w:cs="微软雅黑"/>
        </w:rPr>
        <w:t>4.5　场景二：五类短期经营决策</w:t>
      </w:r>
      <w:r>
        <w:rPr>
          <w:rFonts w:hint="eastAsia"/>
        </w:rPr>
        <w:tab/>
      </w:r>
      <w:r>
        <w:rPr>
          <w:rFonts w:hint="eastAsia"/>
        </w:rPr>
        <w:fldChar w:fldCharType="begin"/>
      </w:r>
      <w:r>
        <w:rPr>
          <w:rFonts w:hint="eastAsia"/>
        </w:rPr>
        <w:instrText xml:space="preserve"> </w:instrText>
      </w:r>
      <w:r>
        <w:instrText xml:space="preserve">PAGEREF _Toc241574749 \h</w:instrText>
      </w:r>
      <w:r>
        <w:rPr>
          <w:rFonts w:hint="eastAsia"/>
        </w:rPr>
        <w:instrText xml:space="preserve"> </w:instrText>
      </w:r>
      <w:r>
        <w:rPr>
          <w:rFonts w:hint="eastAsia"/>
        </w:rPr>
        <w:fldChar w:fldCharType="separate"/>
      </w:r>
      <w:r>
        <w:rPr>
          <w:rFonts w:hint="eastAsia"/>
        </w:rPr>
        <w:t>84</w:t>
      </w:r>
      <w:r>
        <w:rPr>
          <w:rFonts w:hint="eastAsia"/>
        </w:rPr>
        <w:fldChar w:fldCharType="end"/>
      </w:r>
      <w:r>
        <w:rPr>
          <w:rFonts w:hint="eastAsia"/>
        </w:rPr>
        <w:fldChar w:fldCharType="end"/>
      </w:r>
    </w:p>
    <w:p w14:paraId="71DD7186">
      <w:pPr>
        <w:pStyle w:val="26"/>
        <w:tabs>
          <w:tab w:val="right" w:leader="dot" w:pos="9288"/>
        </w:tabs>
        <w:rPr>
          <w:rFonts w:hint="eastAsia"/>
        </w:rPr>
      </w:pPr>
      <w:r>
        <w:fldChar w:fldCharType="begin"/>
      </w:r>
      <w:r>
        <w:instrText xml:space="preserve"> HYPERLINK \l "_Toc241574750" </w:instrText>
      </w:r>
      <w:r>
        <w:fldChar w:fldCharType="separate"/>
      </w:r>
      <w:r>
        <w:rPr>
          <w:rStyle w:val="144"/>
          <w:rFonts w:ascii="微软雅黑" w:hAnsi="微软雅黑" w:eastAsia="微软雅黑" w:cs="微软雅黑"/>
        </w:rPr>
        <w:t>4.5.1　特殊订单是否接受</w:t>
      </w:r>
      <w:r>
        <w:rPr>
          <w:rFonts w:hint="eastAsia"/>
        </w:rPr>
        <w:tab/>
      </w:r>
      <w:r>
        <w:rPr>
          <w:rFonts w:hint="eastAsia"/>
        </w:rPr>
        <w:fldChar w:fldCharType="begin"/>
      </w:r>
      <w:r>
        <w:rPr>
          <w:rFonts w:hint="eastAsia"/>
        </w:rPr>
        <w:instrText xml:space="preserve"> </w:instrText>
      </w:r>
      <w:r>
        <w:instrText xml:space="preserve">PAGEREF _Toc241574750 \h</w:instrText>
      </w:r>
      <w:r>
        <w:rPr>
          <w:rFonts w:hint="eastAsia"/>
        </w:rPr>
        <w:instrText xml:space="preserve"> </w:instrText>
      </w:r>
      <w:r>
        <w:rPr>
          <w:rFonts w:hint="eastAsia"/>
        </w:rPr>
        <w:fldChar w:fldCharType="separate"/>
      </w:r>
      <w:r>
        <w:rPr>
          <w:rFonts w:hint="eastAsia"/>
        </w:rPr>
        <w:t>84</w:t>
      </w:r>
      <w:r>
        <w:rPr>
          <w:rFonts w:hint="eastAsia"/>
        </w:rPr>
        <w:fldChar w:fldCharType="end"/>
      </w:r>
      <w:r>
        <w:rPr>
          <w:rFonts w:hint="eastAsia"/>
        </w:rPr>
        <w:fldChar w:fldCharType="end"/>
      </w:r>
    </w:p>
    <w:p w14:paraId="57591EBC">
      <w:pPr>
        <w:pStyle w:val="26"/>
        <w:tabs>
          <w:tab w:val="right" w:leader="dot" w:pos="9288"/>
        </w:tabs>
        <w:rPr>
          <w:rFonts w:hint="eastAsia"/>
        </w:rPr>
      </w:pPr>
      <w:r>
        <w:fldChar w:fldCharType="begin"/>
      </w:r>
      <w:r>
        <w:instrText xml:space="preserve"> HYPERLINK \l "_Toc241574751" </w:instrText>
      </w:r>
      <w:r>
        <w:fldChar w:fldCharType="separate"/>
      </w:r>
      <w:r>
        <w:rPr>
          <w:rStyle w:val="144"/>
          <w:rFonts w:ascii="微软雅黑" w:hAnsi="微软雅黑" w:eastAsia="微软雅黑" w:cs="微软雅黑"/>
        </w:rPr>
        <w:t>4.5.2　约束资源的最优利用</w:t>
      </w:r>
      <w:r>
        <w:rPr>
          <w:rFonts w:hint="eastAsia"/>
        </w:rPr>
        <w:tab/>
      </w:r>
      <w:r>
        <w:rPr>
          <w:rFonts w:hint="eastAsia"/>
        </w:rPr>
        <w:fldChar w:fldCharType="begin"/>
      </w:r>
      <w:r>
        <w:rPr>
          <w:rFonts w:hint="eastAsia"/>
        </w:rPr>
        <w:instrText xml:space="preserve"> </w:instrText>
      </w:r>
      <w:r>
        <w:instrText xml:space="preserve">PAGEREF _Toc241574751 \h</w:instrText>
      </w:r>
      <w:r>
        <w:rPr>
          <w:rFonts w:hint="eastAsia"/>
        </w:rPr>
        <w:instrText xml:space="preserve"> </w:instrText>
      </w:r>
      <w:r>
        <w:rPr>
          <w:rFonts w:hint="eastAsia"/>
        </w:rPr>
        <w:fldChar w:fldCharType="separate"/>
      </w:r>
      <w:r>
        <w:rPr>
          <w:rFonts w:hint="eastAsia"/>
        </w:rPr>
        <w:t>84</w:t>
      </w:r>
      <w:r>
        <w:rPr>
          <w:rFonts w:hint="eastAsia"/>
        </w:rPr>
        <w:fldChar w:fldCharType="end"/>
      </w:r>
      <w:r>
        <w:rPr>
          <w:rFonts w:hint="eastAsia"/>
        </w:rPr>
        <w:fldChar w:fldCharType="end"/>
      </w:r>
    </w:p>
    <w:p w14:paraId="10FCF249">
      <w:pPr>
        <w:pStyle w:val="26"/>
        <w:tabs>
          <w:tab w:val="right" w:leader="dot" w:pos="9288"/>
        </w:tabs>
        <w:rPr>
          <w:rFonts w:hint="eastAsia"/>
        </w:rPr>
      </w:pPr>
      <w:r>
        <w:fldChar w:fldCharType="begin"/>
      </w:r>
      <w:r>
        <w:instrText xml:space="preserve"> HYPERLINK \l "_Toc241574752" </w:instrText>
      </w:r>
      <w:r>
        <w:fldChar w:fldCharType="separate"/>
      </w:r>
      <w:r>
        <w:rPr>
          <w:rStyle w:val="144"/>
          <w:rFonts w:ascii="微软雅黑" w:hAnsi="微软雅黑" w:eastAsia="微软雅黑" w:cs="微软雅黑"/>
        </w:rPr>
        <w:t>4.5.3　产品定价决策</w:t>
      </w:r>
      <w:r>
        <w:rPr>
          <w:rFonts w:hint="eastAsia"/>
        </w:rPr>
        <w:tab/>
      </w:r>
      <w:r>
        <w:rPr>
          <w:rFonts w:hint="eastAsia"/>
        </w:rPr>
        <w:fldChar w:fldCharType="begin"/>
      </w:r>
      <w:r>
        <w:rPr>
          <w:rFonts w:hint="eastAsia"/>
        </w:rPr>
        <w:instrText xml:space="preserve"> </w:instrText>
      </w:r>
      <w:r>
        <w:instrText xml:space="preserve">PAGEREF _Toc241574752 \h</w:instrText>
      </w:r>
      <w:r>
        <w:rPr>
          <w:rFonts w:hint="eastAsia"/>
        </w:rPr>
        <w:instrText xml:space="preserve"> </w:instrText>
      </w:r>
      <w:r>
        <w:rPr>
          <w:rFonts w:hint="eastAsia"/>
        </w:rPr>
        <w:fldChar w:fldCharType="separate"/>
      </w:r>
      <w:r>
        <w:rPr>
          <w:rFonts w:hint="eastAsia"/>
        </w:rPr>
        <w:t>85</w:t>
      </w:r>
      <w:r>
        <w:rPr>
          <w:rFonts w:hint="eastAsia"/>
        </w:rPr>
        <w:fldChar w:fldCharType="end"/>
      </w:r>
      <w:r>
        <w:rPr>
          <w:rFonts w:hint="eastAsia"/>
        </w:rPr>
        <w:fldChar w:fldCharType="end"/>
      </w:r>
    </w:p>
    <w:p w14:paraId="52E781C8">
      <w:pPr>
        <w:pStyle w:val="26"/>
        <w:tabs>
          <w:tab w:val="right" w:leader="dot" w:pos="9288"/>
        </w:tabs>
        <w:rPr>
          <w:rFonts w:hint="eastAsia"/>
        </w:rPr>
      </w:pPr>
      <w:r>
        <w:fldChar w:fldCharType="begin"/>
      </w:r>
      <w:r>
        <w:instrText xml:space="preserve"> HYPERLINK \l "_Toc241574753" </w:instrText>
      </w:r>
      <w:r>
        <w:fldChar w:fldCharType="separate"/>
      </w:r>
      <w:r>
        <w:rPr>
          <w:rStyle w:val="144"/>
          <w:rFonts w:ascii="微软雅黑" w:hAnsi="微软雅黑" w:eastAsia="微软雅黑" w:cs="微软雅黑"/>
        </w:rPr>
        <w:t>4.5.4　零部件自制或外购</w:t>
      </w:r>
      <w:r>
        <w:rPr>
          <w:rFonts w:hint="eastAsia"/>
        </w:rPr>
        <w:tab/>
      </w:r>
      <w:r>
        <w:rPr>
          <w:rFonts w:hint="eastAsia"/>
        </w:rPr>
        <w:fldChar w:fldCharType="begin"/>
      </w:r>
      <w:r>
        <w:rPr>
          <w:rFonts w:hint="eastAsia"/>
        </w:rPr>
        <w:instrText xml:space="preserve"> </w:instrText>
      </w:r>
      <w:r>
        <w:instrText xml:space="preserve">PAGEREF _Toc241574753 \h</w:instrText>
      </w:r>
      <w:r>
        <w:rPr>
          <w:rFonts w:hint="eastAsia"/>
        </w:rPr>
        <w:instrText xml:space="preserve"> </w:instrText>
      </w:r>
      <w:r>
        <w:rPr>
          <w:rFonts w:hint="eastAsia"/>
        </w:rPr>
        <w:fldChar w:fldCharType="separate"/>
      </w:r>
      <w:r>
        <w:rPr>
          <w:rFonts w:hint="eastAsia"/>
        </w:rPr>
        <w:t>86</w:t>
      </w:r>
      <w:r>
        <w:rPr>
          <w:rFonts w:hint="eastAsia"/>
        </w:rPr>
        <w:fldChar w:fldCharType="end"/>
      </w:r>
      <w:r>
        <w:rPr>
          <w:rFonts w:hint="eastAsia"/>
        </w:rPr>
        <w:fldChar w:fldCharType="end"/>
      </w:r>
    </w:p>
    <w:p w14:paraId="166AB664">
      <w:pPr>
        <w:pStyle w:val="26"/>
        <w:tabs>
          <w:tab w:val="right" w:leader="dot" w:pos="9288"/>
        </w:tabs>
        <w:rPr>
          <w:rFonts w:hint="eastAsia"/>
        </w:rPr>
      </w:pPr>
      <w:r>
        <w:fldChar w:fldCharType="begin"/>
      </w:r>
      <w:r>
        <w:instrText xml:space="preserve"> HYPERLINK \l "_Toc241574754" </w:instrText>
      </w:r>
      <w:r>
        <w:fldChar w:fldCharType="separate"/>
      </w:r>
      <w:r>
        <w:rPr>
          <w:rStyle w:val="144"/>
          <w:rFonts w:ascii="微软雅黑" w:hAnsi="微软雅黑" w:eastAsia="微软雅黑" w:cs="微软雅黑"/>
        </w:rPr>
        <w:t>4.5.5　亏损产品是否停产</w:t>
      </w:r>
      <w:r>
        <w:rPr>
          <w:rFonts w:hint="eastAsia"/>
        </w:rPr>
        <w:tab/>
      </w:r>
      <w:r>
        <w:rPr>
          <w:rFonts w:hint="eastAsia"/>
        </w:rPr>
        <w:fldChar w:fldCharType="begin"/>
      </w:r>
      <w:r>
        <w:rPr>
          <w:rFonts w:hint="eastAsia"/>
        </w:rPr>
        <w:instrText xml:space="preserve"> </w:instrText>
      </w:r>
      <w:r>
        <w:instrText xml:space="preserve">PAGEREF _Toc241574754 \h</w:instrText>
      </w:r>
      <w:r>
        <w:rPr>
          <w:rFonts w:hint="eastAsia"/>
        </w:rPr>
        <w:instrText xml:space="preserve"> </w:instrText>
      </w:r>
      <w:r>
        <w:rPr>
          <w:rFonts w:hint="eastAsia"/>
        </w:rPr>
        <w:fldChar w:fldCharType="separate"/>
      </w:r>
      <w:r>
        <w:rPr>
          <w:rFonts w:hint="eastAsia"/>
        </w:rPr>
        <w:t>86</w:t>
      </w:r>
      <w:r>
        <w:rPr>
          <w:rFonts w:hint="eastAsia"/>
        </w:rPr>
        <w:fldChar w:fldCharType="end"/>
      </w:r>
      <w:r>
        <w:rPr>
          <w:rFonts w:hint="eastAsia"/>
        </w:rPr>
        <w:fldChar w:fldCharType="end"/>
      </w:r>
    </w:p>
    <w:p w14:paraId="16E3E0EA">
      <w:pPr>
        <w:pStyle w:val="26"/>
        <w:tabs>
          <w:tab w:val="right" w:leader="dot" w:pos="9288"/>
        </w:tabs>
        <w:rPr>
          <w:rFonts w:hint="eastAsia"/>
        </w:rPr>
      </w:pPr>
      <w:r>
        <w:fldChar w:fldCharType="begin"/>
      </w:r>
      <w:r>
        <w:instrText xml:space="preserve"> HYPERLINK \l "_Toc241574755" </w:instrText>
      </w:r>
      <w:r>
        <w:fldChar w:fldCharType="separate"/>
      </w:r>
      <w:r>
        <w:rPr>
          <w:rStyle w:val="144"/>
          <w:rFonts w:ascii="微软雅黑" w:hAnsi="微软雅黑" w:eastAsia="微软雅黑" w:cs="微软雅黑"/>
        </w:rPr>
        <w:t>4.5.6　综合方案对比</w:t>
      </w:r>
      <w:r>
        <w:rPr>
          <w:rFonts w:hint="eastAsia"/>
        </w:rPr>
        <w:tab/>
      </w:r>
      <w:r>
        <w:rPr>
          <w:rFonts w:hint="eastAsia"/>
        </w:rPr>
        <w:fldChar w:fldCharType="begin"/>
      </w:r>
      <w:r>
        <w:rPr>
          <w:rFonts w:hint="eastAsia"/>
        </w:rPr>
        <w:instrText xml:space="preserve"> </w:instrText>
      </w:r>
      <w:r>
        <w:instrText xml:space="preserve">PAGEREF _Toc241574755 \h</w:instrText>
      </w:r>
      <w:r>
        <w:rPr>
          <w:rFonts w:hint="eastAsia"/>
        </w:rPr>
        <w:instrText xml:space="preserve"> </w:instrText>
      </w:r>
      <w:r>
        <w:rPr>
          <w:rFonts w:hint="eastAsia"/>
        </w:rPr>
        <w:fldChar w:fldCharType="separate"/>
      </w:r>
      <w:r>
        <w:rPr>
          <w:rFonts w:hint="eastAsia"/>
        </w:rPr>
        <w:t>87</w:t>
      </w:r>
      <w:r>
        <w:rPr>
          <w:rFonts w:hint="eastAsia"/>
        </w:rPr>
        <w:fldChar w:fldCharType="end"/>
      </w:r>
      <w:r>
        <w:rPr>
          <w:rFonts w:hint="eastAsia"/>
        </w:rPr>
        <w:fldChar w:fldCharType="end"/>
      </w:r>
    </w:p>
    <w:p w14:paraId="3F382888">
      <w:pPr>
        <w:pStyle w:val="35"/>
        <w:tabs>
          <w:tab w:val="right" w:leader="dot" w:pos="9288"/>
        </w:tabs>
        <w:rPr>
          <w:rFonts w:hint="eastAsia"/>
        </w:rPr>
      </w:pPr>
      <w:r>
        <w:fldChar w:fldCharType="begin"/>
      </w:r>
      <w:r>
        <w:instrText xml:space="preserve"> HYPERLINK \l "_Toc241574756" </w:instrText>
      </w:r>
      <w:r>
        <w:fldChar w:fldCharType="separate"/>
      </w:r>
      <w:r>
        <w:rPr>
          <w:rStyle w:val="144"/>
          <w:rFonts w:ascii="微软雅黑" w:hAnsi="微软雅黑" w:eastAsia="微软雅黑" w:cs="微软雅黑"/>
        </w:rPr>
        <w:t>4.6　会计舍入纪律：为什么不能用 round()</w:t>
      </w:r>
      <w:r>
        <w:rPr>
          <w:rFonts w:hint="eastAsia"/>
        </w:rPr>
        <w:tab/>
      </w:r>
      <w:r>
        <w:rPr>
          <w:rFonts w:hint="eastAsia"/>
        </w:rPr>
        <w:fldChar w:fldCharType="begin"/>
      </w:r>
      <w:r>
        <w:rPr>
          <w:rFonts w:hint="eastAsia"/>
        </w:rPr>
        <w:instrText xml:space="preserve"> </w:instrText>
      </w:r>
      <w:r>
        <w:instrText xml:space="preserve">PAGEREF _Toc241574756 \h</w:instrText>
      </w:r>
      <w:r>
        <w:rPr>
          <w:rFonts w:hint="eastAsia"/>
        </w:rPr>
        <w:instrText xml:space="preserve"> </w:instrText>
      </w:r>
      <w:r>
        <w:rPr>
          <w:rFonts w:hint="eastAsia"/>
        </w:rPr>
        <w:fldChar w:fldCharType="separate"/>
      </w:r>
      <w:r>
        <w:rPr>
          <w:rFonts w:hint="eastAsia"/>
        </w:rPr>
        <w:t>88</w:t>
      </w:r>
      <w:r>
        <w:rPr>
          <w:rFonts w:hint="eastAsia"/>
        </w:rPr>
        <w:fldChar w:fldCharType="end"/>
      </w:r>
      <w:r>
        <w:rPr>
          <w:rFonts w:hint="eastAsia"/>
        </w:rPr>
        <w:fldChar w:fldCharType="end"/>
      </w:r>
    </w:p>
    <w:p w14:paraId="6877B3BC">
      <w:pPr>
        <w:pStyle w:val="35"/>
        <w:tabs>
          <w:tab w:val="right" w:leader="dot" w:pos="9288"/>
        </w:tabs>
        <w:rPr>
          <w:rFonts w:hint="eastAsia"/>
        </w:rPr>
      </w:pPr>
      <w:r>
        <w:fldChar w:fldCharType="begin"/>
      </w:r>
      <w:r>
        <w:instrText xml:space="preserve"> HYPERLINK \l "_Toc241574757" </w:instrText>
      </w:r>
      <w:r>
        <w:fldChar w:fldCharType="separate"/>
      </w:r>
      <w:r>
        <w:rPr>
          <w:rStyle w:val="144"/>
          <w:rFonts w:ascii="微软雅黑" w:hAnsi="微软雅黑" w:eastAsia="微软雅黑" w:cs="微软雅黑"/>
        </w:rPr>
        <w:t>4.7　产物结构</w:t>
      </w:r>
      <w:r>
        <w:rPr>
          <w:rFonts w:hint="eastAsia"/>
        </w:rPr>
        <w:tab/>
      </w:r>
      <w:r>
        <w:rPr>
          <w:rFonts w:hint="eastAsia"/>
        </w:rPr>
        <w:fldChar w:fldCharType="begin"/>
      </w:r>
      <w:r>
        <w:rPr>
          <w:rFonts w:hint="eastAsia"/>
        </w:rPr>
        <w:instrText xml:space="preserve"> </w:instrText>
      </w:r>
      <w:r>
        <w:instrText xml:space="preserve">PAGEREF _Toc241574757 \h</w:instrText>
      </w:r>
      <w:r>
        <w:rPr>
          <w:rFonts w:hint="eastAsia"/>
        </w:rPr>
        <w:instrText xml:space="preserve"> </w:instrText>
      </w:r>
      <w:r>
        <w:rPr>
          <w:rFonts w:hint="eastAsia"/>
        </w:rPr>
        <w:fldChar w:fldCharType="separate"/>
      </w:r>
      <w:r>
        <w:rPr>
          <w:rFonts w:hint="eastAsia"/>
        </w:rPr>
        <w:t>89</w:t>
      </w:r>
      <w:r>
        <w:rPr>
          <w:rFonts w:hint="eastAsia"/>
        </w:rPr>
        <w:fldChar w:fldCharType="end"/>
      </w:r>
      <w:r>
        <w:rPr>
          <w:rFonts w:hint="eastAsia"/>
        </w:rPr>
        <w:fldChar w:fldCharType="end"/>
      </w:r>
    </w:p>
    <w:p w14:paraId="53371454">
      <w:pPr>
        <w:pStyle w:val="35"/>
        <w:tabs>
          <w:tab w:val="right" w:leader="dot" w:pos="9288"/>
        </w:tabs>
        <w:rPr>
          <w:rFonts w:hint="eastAsia"/>
        </w:rPr>
      </w:pPr>
      <w:r>
        <w:fldChar w:fldCharType="begin"/>
      </w:r>
      <w:r>
        <w:instrText xml:space="preserve"> HYPERLINK \l "_Toc241574758" </w:instrText>
      </w:r>
      <w:r>
        <w:fldChar w:fldCharType="separate"/>
      </w:r>
      <w:r>
        <w:rPr>
          <w:rStyle w:val="144"/>
          <w:rFonts w:ascii="微软雅黑" w:hAnsi="微软雅黑" w:eastAsia="微软雅黑" w:cs="微软雅黑"/>
        </w:rPr>
        <w:t>4.8　数值自检：9 类 51 个测试方法</w:t>
      </w:r>
      <w:r>
        <w:rPr>
          <w:rFonts w:hint="eastAsia"/>
        </w:rPr>
        <w:tab/>
      </w:r>
      <w:r>
        <w:rPr>
          <w:rFonts w:hint="eastAsia"/>
        </w:rPr>
        <w:fldChar w:fldCharType="begin"/>
      </w:r>
      <w:r>
        <w:rPr>
          <w:rFonts w:hint="eastAsia"/>
        </w:rPr>
        <w:instrText xml:space="preserve"> </w:instrText>
      </w:r>
      <w:r>
        <w:instrText xml:space="preserve">PAGEREF _Toc241574758 \h</w:instrText>
      </w:r>
      <w:r>
        <w:rPr>
          <w:rFonts w:hint="eastAsia"/>
        </w:rPr>
        <w:instrText xml:space="preserve"> </w:instrText>
      </w:r>
      <w:r>
        <w:rPr>
          <w:rFonts w:hint="eastAsia"/>
        </w:rPr>
        <w:fldChar w:fldCharType="separate"/>
      </w:r>
      <w:r>
        <w:rPr>
          <w:rFonts w:hint="eastAsia"/>
        </w:rPr>
        <w:t>89</w:t>
      </w:r>
      <w:r>
        <w:rPr>
          <w:rFonts w:hint="eastAsia"/>
        </w:rPr>
        <w:fldChar w:fldCharType="end"/>
      </w:r>
      <w:r>
        <w:rPr>
          <w:rFonts w:hint="eastAsia"/>
        </w:rPr>
        <w:fldChar w:fldCharType="end"/>
      </w:r>
    </w:p>
    <w:p w14:paraId="0313BCFA">
      <w:pPr>
        <w:pStyle w:val="35"/>
        <w:tabs>
          <w:tab w:val="right" w:leader="dot" w:pos="9288"/>
        </w:tabs>
        <w:rPr>
          <w:rFonts w:hint="eastAsia"/>
        </w:rPr>
      </w:pPr>
      <w:r>
        <w:fldChar w:fldCharType="begin"/>
      </w:r>
      <w:r>
        <w:instrText xml:space="preserve"> HYPERLINK \l "_Toc241574759" </w:instrText>
      </w:r>
      <w:r>
        <w:fldChar w:fldCharType="separate"/>
      </w:r>
      <w:r>
        <w:rPr>
          <w:rStyle w:val="144"/>
          <w:rFonts w:ascii="微软雅黑" w:hAnsi="微软雅黑" w:eastAsia="微软雅黑" w:cs="微软雅黑"/>
        </w:rPr>
        <w:t>4.9　AI 辅助的三处落点</w:t>
      </w:r>
      <w:r>
        <w:rPr>
          <w:rFonts w:hint="eastAsia"/>
        </w:rPr>
        <w:tab/>
      </w:r>
      <w:r>
        <w:rPr>
          <w:rFonts w:hint="eastAsia"/>
        </w:rPr>
        <w:fldChar w:fldCharType="begin"/>
      </w:r>
      <w:r>
        <w:rPr>
          <w:rFonts w:hint="eastAsia"/>
        </w:rPr>
        <w:instrText xml:space="preserve"> </w:instrText>
      </w:r>
      <w:r>
        <w:instrText xml:space="preserve">PAGEREF _Toc241574759 \h</w:instrText>
      </w:r>
      <w:r>
        <w:rPr>
          <w:rFonts w:hint="eastAsia"/>
        </w:rPr>
        <w:instrText xml:space="preserve"> </w:instrText>
      </w:r>
      <w:r>
        <w:rPr>
          <w:rFonts w:hint="eastAsia"/>
        </w:rPr>
        <w:fldChar w:fldCharType="separate"/>
      </w:r>
      <w:r>
        <w:rPr>
          <w:rFonts w:hint="eastAsia"/>
        </w:rPr>
        <w:t>89</w:t>
      </w:r>
      <w:r>
        <w:rPr>
          <w:rFonts w:hint="eastAsia"/>
        </w:rPr>
        <w:fldChar w:fldCharType="end"/>
      </w:r>
      <w:r>
        <w:rPr>
          <w:rFonts w:hint="eastAsia"/>
        </w:rPr>
        <w:fldChar w:fldCharType="end"/>
      </w:r>
    </w:p>
    <w:p w14:paraId="274569DC">
      <w:pPr>
        <w:pStyle w:val="35"/>
        <w:tabs>
          <w:tab w:val="right" w:leader="dot" w:pos="9288"/>
        </w:tabs>
        <w:rPr>
          <w:rFonts w:hint="eastAsia"/>
        </w:rPr>
      </w:pPr>
      <w:r>
        <w:fldChar w:fldCharType="begin"/>
      </w:r>
      <w:r>
        <w:instrText xml:space="preserve"> HYPERLINK \l "_Toc241574760" </w:instrText>
      </w:r>
      <w:r>
        <w:fldChar w:fldCharType="separate"/>
      </w:r>
      <w:r>
        <w:rPr>
          <w:rStyle w:val="144"/>
          <w:rFonts w:ascii="微软雅黑" w:hAnsi="微软雅黑" w:eastAsia="微软雅黑" w:cs="微软雅黑"/>
        </w:rPr>
        <w:t>4.10　常见错误与排查</w:t>
      </w:r>
      <w:r>
        <w:rPr>
          <w:rFonts w:hint="eastAsia"/>
        </w:rPr>
        <w:tab/>
      </w:r>
      <w:r>
        <w:rPr>
          <w:rFonts w:hint="eastAsia"/>
        </w:rPr>
        <w:fldChar w:fldCharType="begin"/>
      </w:r>
      <w:r>
        <w:rPr>
          <w:rFonts w:hint="eastAsia"/>
        </w:rPr>
        <w:instrText xml:space="preserve"> </w:instrText>
      </w:r>
      <w:r>
        <w:instrText xml:space="preserve">PAGEREF _Toc241574760 \h</w:instrText>
      </w:r>
      <w:r>
        <w:rPr>
          <w:rFonts w:hint="eastAsia"/>
        </w:rPr>
        <w:instrText xml:space="preserve"> </w:instrText>
      </w:r>
      <w:r>
        <w:rPr>
          <w:rFonts w:hint="eastAsia"/>
        </w:rPr>
        <w:fldChar w:fldCharType="separate"/>
      </w:r>
      <w:r>
        <w:rPr>
          <w:rFonts w:hint="eastAsia"/>
        </w:rPr>
        <w:t>90</w:t>
      </w:r>
      <w:r>
        <w:rPr>
          <w:rFonts w:hint="eastAsia"/>
        </w:rPr>
        <w:fldChar w:fldCharType="end"/>
      </w:r>
      <w:r>
        <w:rPr>
          <w:rFonts w:hint="eastAsia"/>
        </w:rPr>
        <w:fldChar w:fldCharType="end"/>
      </w:r>
    </w:p>
    <w:p w14:paraId="2CFAE8C1">
      <w:pPr>
        <w:pStyle w:val="35"/>
        <w:tabs>
          <w:tab w:val="right" w:leader="dot" w:pos="9288"/>
        </w:tabs>
        <w:rPr>
          <w:rFonts w:hint="eastAsia"/>
        </w:rPr>
      </w:pPr>
      <w:r>
        <w:fldChar w:fldCharType="begin"/>
      </w:r>
      <w:r>
        <w:instrText xml:space="preserve"> HYPERLINK \l "_Toc241574761" </w:instrText>
      </w:r>
      <w:r>
        <w:fldChar w:fldCharType="separate"/>
      </w:r>
      <w:r>
        <w:rPr>
          <w:rStyle w:val="144"/>
          <w:rFonts w:ascii="微软雅黑" w:hAnsi="微软雅黑" w:eastAsia="微软雅黑" w:cs="微软雅黑"/>
        </w:rPr>
        <w:t>4.11　本章小结</w:t>
      </w:r>
      <w:r>
        <w:rPr>
          <w:rFonts w:hint="eastAsia"/>
        </w:rPr>
        <w:tab/>
      </w:r>
      <w:r>
        <w:rPr>
          <w:rFonts w:hint="eastAsia"/>
        </w:rPr>
        <w:fldChar w:fldCharType="begin"/>
      </w:r>
      <w:r>
        <w:rPr>
          <w:rFonts w:hint="eastAsia"/>
        </w:rPr>
        <w:instrText xml:space="preserve"> </w:instrText>
      </w:r>
      <w:r>
        <w:instrText xml:space="preserve">PAGEREF _Toc241574761 \h</w:instrText>
      </w:r>
      <w:r>
        <w:rPr>
          <w:rFonts w:hint="eastAsia"/>
        </w:rPr>
        <w:instrText xml:space="preserve"> </w:instrText>
      </w:r>
      <w:r>
        <w:rPr>
          <w:rFonts w:hint="eastAsia"/>
        </w:rPr>
        <w:fldChar w:fldCharType="separate"/>
      </w:r>
      <w:r>
        <w:rPr>
          <w:rFonts w:hint="eastAsia"/>
        </w:rPr>
        <w:t>90</w:t>
      </w:r>
      <w:r>
        <w:rPr>
          <w:rFonts w:hint="eastAsia"/>
        </w:rPr>
        <w:fldChar w:fldCharType="end"/>
      </w:r>
      <w:r>
        <w:rPr>
          <w:rFonts w:hint="eastAsia"/>
        </w:rPr>
        <w:fldChar w:fldCharType="end"/>
      </w:r>
    </w:p>
    <w:p w14:paraId="30BFF7B3">
      <w:pPr>
        <w:pStyle w:val="35"/>
        <w:tabs>
          <w:tab w:val="right" w:leader="dot" w:pos="9288"/>
        </w:tabs>
        <w:rPr>
          <w:rFonts w:hint="eastAsia"/>
        </w:rPr>
      </w:pPr>
      <w:r>
        <w:fldChar w:fldCharType="begin"/>
      </w:r>
      <w:r>
        <w:instrText xml:space="preserve"> HYPERLINK \l "_Toc241574762" </w:instrText>
      </w:r>
      <w:r>
        <w:fldChar w:fldCharType="separate"/>
      </w:r>
      <w:r>
        <w:rPr>
          <w:rStyle w:val="144"/>
          <w:rFonts w:ascii="微软雅黑" w:hAnsi="微软雅黑" w:eastAsia="微软雅黑" w:cs="微软雅黑"/>
        </w:rPr>
        <w:t>4.12　从零动手：自己写一套成本核算与经营决策平台</w:t>
      </w:r>
      <w:r>
        <w:rPr>
          <w:rFonts w:hint="eastAsia"/>
        </w:rPr>
        <w:tab/>
      </w:r>
      <w:r>
        <w:rPr>
          <w:rFonts w:hint="eastAsia"/>
        </w:rPr>
        <w:fldChar w:fldCharType="begin"/>
      </w:r>
      <w:r>
        <w:rPr>
          <w:rFonts w:hint="eastAsia"/>
        </w:rPr>
        <w:instrText xml:space="preserve"> </w:instrText>
      </w:r>
      <w:r>
        <w:instrText xml:space="preserve">PAGEREF _Toc241574762 \h</w:instrText>
      </w:r>
      <w:r>
        <w:rPr>
          <w:rFonts w:hint="eastAsia"/>
        </w:rPr>
        <w:instrText xml:space="preserve"> </w:instrText>
      </w:r>
      <w:r>
        <w:rPr>
          <w:rFonts w:hint="eastAsia"/>
        </w:rPr>
        <w:fldChar w:fldCharType="separate"/>
      </w:r>
      <w:r>
        <w:rPr>
          <w:rFonts w:hint="eastAsia"/>
        </w:rPr>
        <w:t>90</w:t>
      </w:r>
      <w:r>
        <w:rPr>
          <w:rFonts w:hint="eastAsia"/>
        </w:rPr>
        <w:fldChar w:fldCharType="end"/>
      </w:r>
      <w:r>
        <w:rPr>
          <w:rFonts w:hint="eastAsia"/>
        </w:rPr>
        <w:fldChar w:fldCharType="end"/>
      </w:r>
    </w:p>
    <w:p w14:paraId="4F8E61B9">
      <w:pPr>
        <w:pStyle w:val="26"/>
        <w:tabs>
          <w:tab w:val="right" w:leader="dot" w:pos="9288"/>
        </w:tabs>
        <w:rPr>
          <w:rFonts w:hint="eastAsia"/>
        </w:rPr>
      </w:pPr>
      <w:r>
        <w:fldChar w:fldCharType="begin"/>
      </w:r>
      <w:r>
        <w:instrText xml:space="preserve"> HYPERLINK \l "_Toc241574763" </w:instrText>
      </w:r>
      <w:r>
        <w:fldChar w:fldCharType="separate"/>
      </w:r>
      <w:r>
        <w:rPr>
          <w:rStyle w:val="144"/>
          <w:rFonts w:ascii="微软雅黑" w:hAnsi="微软雅黑" w:eastAsia="微软雅黑" w:cs="微软雅黑"/>
        </w:rPr>
        <w:t>4.12.1　先想清楚：这其实只有一件事</w:t>
      </w:r>
      <w:r>
        <w:rPr>
          <w:rFonts w:hint="eastAsia"/>
        </w:rPr>
        <w:tab/>
      </w:r>
      <w:r>
        <w:rPr>
          <w:rFonts w:hint="eastAsia"/>
        </w:rPr>
        <w:fldChar w:fldCharType="begin"/>
      </w:r>
      <w:r>
        <w:rPr>
          <w:rFonts w:hint="eastAsia"/>
        </w:rPr>
        <w:instrText xml:space="preserve"> </w:instrText>
      </w:r>
      <w:r>
        <w:instrText xml:space="preserve">PAGEREF _Toc241574763 \h</w:instrText>
      </w:r>
      <w:r>
        <w:rPr>
          <w:rFonts w:hint="eastAsia"/>
        </w:rPr>
        <w:instrText xml:space="preserve"> </w:instrText>
      </w:r>
      <w:r>
        <w:rPr>
          <w:rFonts w:hint="eastAsia"/>
        </w:rPr>
        <w:fldChar w:fldCharType="separate"/>
      </w:r>
      <w:r>
        <w:rPr>
          <w:rFonts w:hint="eastAsia"/>
        </w:rPr>
        <w:t>91</w:t>
      </w:r>
      <w:r>
        <w:rPr>
          <w:rFonts w:hint="eastAsia"/>
        </w:rPr>
        <w:fldChar w:fldCharType="end"/>
      </w:r>
      <w:r>
        <w:rPr>
          <w:rFonts w:hint="eastAsia"/>
        </w:rPr>
        <w:fldChar w:fldCharType="end"/>
      </w:r>
    </w:p>
    <w:p w14:paraId="2447CBED">
      <w:pPr>
        <w:pStyle w:val="26"/>
        <w:tabs>
          <w:tab w:val="right" w:leader="dot" w:pos="9288"/>
        </w:tabs>
        <w:rPr>
          <w:rFonts w:hint="eastAsia"/>
        </w:rPr>
      </w:pPr>
      <w:r>
        <w:fldChar w:fldCharType="begin"/>
      </w:r>
      <w:r>
        <w:instrText xml:space="preserve"> HYPERLINK \l "_Toc241574764" </w:instrText>
      </w:r>
      <w:r>
        <w:fldChar w:fldCharType="separate"/>
      </w:r>
      <w:r>
        <w:rPr>
          <w:rStyle w:val="144"/>
          <w:rFonts w:ascii="微软雅黑" w:hAnsi="微软雅黑" w:eastAsia="微软雅黑" w:cs="微软雅黑"/>
        </w:rPr>
        <w:t>4.12.2　本节自检</w:t>
      </w:r>
      <w:r>
        <w:rPr>
          <w:rFonts w:hint="eastAsia"/>
        </w:rPr>
        <w:tab/>
      </w:r>
      <w:r>
        <w:rPr>
          <w:rFonts w:hint="eastAsia"/>
        </w:rPr>
        <w:fldChar w:fldCharType="begin"/>
      </w:r>
      <w:r>
        <w:rPr>
          <w:rFonts w:hint="eastAsia"/>
        </w:rPr>
        <w:instrText xml:space="preserve"> </w:instrText>
      </w:r>
      <w:r>
        <w:instrText xml:space="preserve">PAGEREF _Toc241574764 \h</w:instrText>
      </w:r>
      <w:r>
        <w:rPr>
          <w:rFonts w:hint="eastAsia"/>
        </w:rPr>
        <w:instrText xml:space="preserve"> </w:instrText>
      </w:r>
      <w:r>
        <w:rPr>
          <w:rFonts w:hint="eastAsia"/>
        </w:rPr>
        <w:fldChar w:fldCharType="separate"/>
      </w:r>
      <w:r>
        <w:rPr>
          <w:rFonts w:hint="eastAsia"/>
        </w:rPr>
        <w:t>99</w:t>
      </w:r>
      <w:r>
        <w:rPr>
          <w:rFonts w:hint="eastAsia"/>
        </w:rPr>
        <w:fldChar w:fldCharType="end"/>
      </w:r>
      <w:r>
        <w:rPr>
          <w:rFonts w:hint="eastAsia"/>
        </w:rPr>
        <w:fldChar w:fldCharType="end"/>
      </w:r>
    </w:p>
    <w:p w14:paraId="71671524">
      <w:pPr>
        <w:pStyle w:val="30"/>
        <w:tabs>
          <w:tab w:val="right" w:leader="dot" w:pos="9288"/>
        </w:tabs>
        <w:rPr>
          <w:rFonts w:hint="eastAsia"/>
        </w:rPr>
      </w:pPr>
      <w:r>
        <w:fldChar w:fldCharType="begin"/>
      </w:r>
      <w:r>
        <w:instrText xml:space="preserve"> HYPERLINK \l "_Toc241574765" </w:instrText>
      </w:r>
      <w:r>
        <w:fldChar w:fldCharType="separate"/>
      </w:r>
      <w:r>
        <w:rPr>
          <w:rStyle w:val="144"/>
          <w:rFonts w:ascii="微软雅黑" w:hAnsi="微软雅黑" w:eastAsia="微软雅黑" w:cs="微软雅黑"/>
        </w:rPr>
        <w:t>第 5 章　项目四：财务报表分析报告（美的集团 000333.SZ）</w:t>
      </w:r>
      <w:r>
        <w:rPr>
          <w:rFonts w:hint="eastAsia"/>
        </w:rPr>
        <w:tab/>
      </w:r>
      <w:r>
        <w:rPr>
          <w:rFonts w:hint="eastAsia"/>
        </w:rPr>
        <w:fldChar w:fldCharType="begin"/>
      </w:r>
      <w:r>
        <w:rPr>
          <w:rFonts w:hint="eastAsia"/>
        </w:rPr>
        <w:instrText xml:space="preserve"> </w:instrText>
      </w:r>
      <w:r>
        <w:instrText xml:space="preserve">PAGEREF _Toc241574765 \h</w:instrText>
      </w:r>
      <w:r>
        <w:rPr>
          <w:rFonts w:hint="eastAsia"/>
        </w:rPr>
        <w:instrText xml:space="preserve"> </w:instrText>
      </w:r>
      <w:r>
        <w:rPr>
          <w:rFonts w:hint="eastAsia"/>
        </w:rPr>
        <w:fldChar w:fldCharType="separate"/>
      </w:r>
      <w:r>
        <w:rPr>
          <w:rFonts w:hint="eastAsia"/>
        </w:rPr>
        <w:t>100</w:t>
      </w:r>
      <w:r>
        <w:rPr>
          <w:rFonts w:hint="eastAsia"/>
        </w:rPr>
        <w:fldChar w:fldCharType="end"/>
      </w:r>
      <w:r>
        <w:rPr>
          <w:rFonts w:hint="eastAsia"/>
        </w:rPr>
        <w:fldChar w:fldCharType="end"/>
      </w:r>
    </w:p>
    <w:p w14:paraId="1AA30250">
      <w:pPr>
        <w:pStyle w:val="35"/>
        <w:tabs>
          <w:tab w:val="right" w:leader="dot" w:pos="9288"/>
        </w:tabs>
        <w:rPr>
          <w:rFonts w:hint="eastAsia"/>
        </w:rPr>
      </w:pPr>
      <w:r>
        <w:fldChar w:fldCharType="begin"/>
      </w:r>
      <w:r>
        <w:instrText xml:space="preserve"> HYPERLINK \l "_Toc241574766" </w:instrText>
      </w:r>
      <w:r>
        <w:fldChar w:fldCharType="separate"/>
      </w:r>
      <w:r>
        <w:rPr>
          <w:rStyle w:val="144"/>
          <w:rFonts w:ascii="微软雅黑" w:hAnsi="微软雅黑" w:eastAsia="微软雅黑" w:cs="微软雅黑"/>
        </w:rPr>
        <w:t>5.1　项目速览</w:t>
      </w:r>
      <w:r>
        <w:rPr>
          <w:rFonts w:hint="eastAsia"/>
        </w:rPr>
        <w:tab/>
      </w:r>
      <w:r>
        <w:rPr>
          <w:rFonts w:hint="eastAsia"/>
        </w:rPr>
        <w:fldChar w:fldCharType="begin"/>
      </w:r>
      <w:r>
        <w:rPr>
          <w:rFonts w:hint="eastAsia"/>
        </w:rPr>
        <w:instrText xml:space="preserve"> </w:instrText>
      </w:r>
      <w:r>
        <w:instrText xml:space="preserve">PAGEREF _Toc241574766 \h</w:instrText>
      </w:r>
      <w:r>
        <w:rPr>
          <w:rFonts w:hint="eastAsia"/>
        </w:rPr>
        <w:instrText xml:space="preserve"> </w:instrText>
      </w:r>
      <w:r>
        <w:rPr>
          <w:rFonts w:hint="eastAsia"/>
        </w:rPr>
        <w:fldChar w:fldCharType="separate"/>
      </w:r>
      <w:r>
        <w:rPr>
          <w:rFonts w:hint="eastAsia"/>
        </w:rPr>
        <w:t>101</w:t>
      </w:r>
      <w:r>
        <w:rPr>
          <w:rFonts w:hint="eastAsia"/>
        </w:rPr>
        <w:fldChar w:fldCharType="end"/>
      </w:r>
      <w:r>
        <w:rPr>
          <w:rFonts w:hint="eastAsia"/>
        </w:rPr>
        <w:fldChar w:fldCharType="end"/>
      </w:r>
    </w:p>
    <w:p w14:paraId="7A9C70D4">
      <w:pPr>
        <w:pStyle w:val="35"/>
        <w:tabs>
          <w:tab w:val="right" w:leader="dot" w:pos="9288"/>
        </w:tabs>
        <w:rPr>
          <w:rFonts w:hint="eastAsia"/>
        </w:rPr>
      </w:pPr>
      <w:r>
        <w:fldChar w:fldCharType="begin"/>
      </w:r>
      <w:r>
        <w:instrText xml:space="preserve"> HYPERLINK \l "_Toc241574767" </w:instrText>
      </w:r>
      <w:r>
        <w:fldChar w:fldCharType="separate"/>
      </w:r>
      <w:r>
        <w:rPr>
          <w:rStyle w:val="144"/>
          <w:rFonts w:ascii="微软雅黑" w:hAnsi="微软雅黑" w:eastAsia="微软雅黑" w:cs="微软雅黑"/>
        </w:rPr>
        <w:t>5.2　数据口径：先搞清楚三件事</w:t>
      </w:r>
      <w:r>
        <w:rPr>
          <w:rFonts w:hint="eastAsia"/>
        </w:rPr>
        <w:tab/>
      </w:r>
      <w:r>
        <w:rPr>
          <w:rFonts w:hint="eastAsia"/>
        </w:rPr>
        <w:fldChar w:fldCharType="begin"/>
      </w:r>
      <w:r>
        <w:rPr>
          <w:rFonts w:hint="eastAsia"/>
        </w:rPr>
        <w:instrText xml:space="preserve"> </w:instrText>
      </w:r>
      <w:r>
        <w:instrText xml:space="preserve">PAGEREF _Toc241574767 \h</w:instrText>
      </w:r>
      <w:r>
        <w:rPr>
          <w:rFonts w:hint="eastAsia"/>
        </w:rPr>
        <w:instrText xml:space="preserve"> </w:instrText>
      </w:r>
      <w:r>
        <w:rPr>
          <w:rFonts w:hint="eastAsia"/>
        </w:rPr>
        <w:fldChar w:fldCharType="separate"/>
      </w:r>
      <w:r>
        <w:rPr>
          <w:rFonts w:hint="eastAsia"/>
        </w:rPr>
        <w:t>102</w:t>
      </w:r>
      <w:r>
        <w:rPr>
          <w:rFonts w:hint="eastAsia"/>
        </w:rPr>
        <w:fldChar w:fldCharType="end"/>
      </w:r>
      <w:r>
        <w:rPr>
          <w:rFonts w:hint="eastAsia"/>
        </w:rPr>
        <w:fldChar w:fldCharType="end"/>
      </w:r>
    </w:p>
    <w:p w14:paraId="5EA176F1">
      <w:pPr>
        <w:pStyle w:val="35"/>
        <w:tabs>
          <w:tab w:val="right" w:leader="dot" w:pos="9288"/>
        </w:tabs>
        <w:rPr>
          <w:rFonts w:hint="eastAsia"/>
        </w:rPr>
      </w:pPr>
      <w:r>
        <w:fldChar w:fldCharType="begin"/>
      </w:r>
      <w:r>
        <w:instrText xml:space="preserve"> HYPERLINK \l "_Toc241574768" </w:instrText>
      </w:r>
      <w:r>
        <w:fldChar w:fldCharType="separate"/>
      </w:r>
      <w:r>
        <w:rPr>
          <w:rStyle w:val="144"/>
          <w:rFonts w:ascii="微软雅黑" w:hAnsi="微软雅黑" w:eastAsia="微软雅黑" w:cs="微软雅黑"/>
        </w:rPr>
        <w:t>5.3　跑通：两步走</w:t>
      </w:r>
      <w:r>
        <w:rPr>
          <w:rFonts w:hint="eastAsia"/>
        </w:rPr>
        <w:tab/>
      </w:r>
      <w:r>
        <w:rPr>
          <w:rFonts w:hint="eastAsia"/>
        </w:rPr>
        <w:fldChar w:fldCharType="begin"/>
      </w:r>
      <w:r>
        <w:rPr>
          <w:rFonts w:hint="eastAsia"/>
        </w:rPr>
        <w:instrText xml:space="preserve"> </w:instrText>
      </w:r>
      <w:r>
        <w:instrText xml:space="preserve">PAGEREF _Toc241574768 \h</w:instrText>
      </w:r>
      <w:r>
        <w:rPr>
          <w:rFonts w:hint="eastAsia"/>
        </w:rPr>
        <w:instrText xml:space="preserve"> </w:instrText>
      </w:r>
      <w:r>
        <w:rPr>
          <w:rFonts w:hint="eastAsia"/>
        </w:rPr>
        <w:fldChar w:fldCharType="separate"/>
      </w:r>
      <w:r>
        <w:rPr>
          <w:rFonts w:hint="eastAsia"/>
        </w:rPr>
        <w:t>102</w:t>
      </w:r>
      <w:r>
        <w:rPr>
          <w:rFonts w:hint="eastAsia"/>
        </w:rPr>
        <w:fldChar w:fldCharType="end"/>
      </w:r>
      <w:r>
        <w:rPr>
          <w:rFonts w:hint="eastAsia"/>
        </w:rPr>
        <w:fldChar w:fldCharType="end"/>
      </w:r>
    </w:p>
    <w:p w14:paraId="735CD430">
      <w:pPr>
        <w:pStyle w:val="35"/>
        <w:tabs>
          <w:tab w:val="right" w:leader="dot" w:pos="9288"/>
        </w:tabs>
        <w:rPr>
          <w:rFonts w:hint="eastAsia"/>
        </w:rPr>
      </w:pPr>
      <w:r>
        <w:fldChar w:fldCharType="begin"/>
      </w:r>
      <w:r>
        <w:instrText xml:space="preserve"> HYPERLINK \l "_Toc241574769" </w:instrText>
      </w:r>
      <w:r>
        <w:fldChar w:fldCharType="separate"/>
      </w:r>
      <w:r>
        <w:rPr>
          <w:rStyle w:val="144"/>
          <w:rFonts w:ascii="微软雅黑" w:hAnsi="微软雅黑" w:eastAsia="微软雅黑" w:cs="微软雅黑"/>
        </w:rPr>
        <w:t>5.4　第一步：数据质量校验（报告里必须先写这一段）</w:t>
      </w:r>
      <w:r>
        <w:rPr>
          <w:rFonts w:hint="eastAsia"/>
        </w:rPr>
        <w:tab/>
      </w:r>
      <w:r>
        <w:rPr>
          <w:rFonts w:hint="eastAsia"/>
        </w:rPr>
        <w:fldChar w:fldCharType="begin"/>
      </w:r>
      <w:r>
        <w:rPr>
          <w:rFonts w:hint="eastAsia"/>
        </w:rPr>
        <w:instrText xml:space="preserve"> </w:instrText>
      </w:r>
      <w:r>
        <w:instrText xml:space="preserve">PAGEREF _Toc241574769 \h</w:instrText>
      </w:r>
      <w:r>
        <w:rPr>
          <w:rFonts w:hint="eastAsia"/>
        </w:rPr>
        <w:instrText xml:space="preserve"> </w:instrText>
      </w:r>
      <w:r>
        <w:rPr>
          <w:rFonts w:hint="eastAsia"/>
        </w:rPr>
        <w:fldChar w:fldCharType="separate"/>
      </w:r>
      <w:r>
        <w:rPr>
          <w:rFonts w:hint="eastAsia"/>
        </w:rPr>
        <w:t>102</w:t>
      </w:r>
      <w:r>
        <w:rPr>
          <w:rFonts w:hint="eastAsia"/>
        </w:rPr>
        <w:fldChar w:fldCharType="end"/>
      </w:r>
      <w:r>
        <w:rPr>
          <w:rFonts w:hint="eastAsia"/>
        </w:rPr>
        <w:fldChar w:fldCharType="end"/>
      </w:r>
    </w:p>
    <w:p w14:paraId="4B453112">
      <w:pPr>
        <w:pStyle w:val="35"/>
        <w:tabs>
          <w:tab w:val="right" w:leader="dot" w:pos="9288"/>
        </w:tabs>
        <w:rPr>
          <w:rFonts w:hint="eastAsia"/>
        </w:rPr>
      </w:pPr>
      <w:r>
        <w:fldChar w:fldCharType="begin"/>
      </w:r>
      <w:r>
        <w:instrText xml:space="preserve"> HYPERLINK \l "_Toc241574770" </w:instrText>
      </w:r>
      <w:r>
        <w:fldChar w:fldCharType="separate"/>
      </w:r>
      <w:r>
        <w:rPr>
          <w:rStyle w:val="144"/>
          <w:rFonts w:ascii="微软雅黑" w:hAnsi="微软雅黑" w:eastAsia="微软雅黑" w:cs="微软雅黑"/>
        </w:rPr>
        <w:t>5.5　结构分析：三张表的共同比</w:t>
      </w:r>
      <w:r>
        <w:rPr>
          <w:rFonts w:hint="eastAsia"/>
        </w:rPr>
        <w:tab/>
      </w:r>
      <w:r>
        <w:rPr>
          <w:rFonts w:hint="eastAsia"/>
        </w:rPr>
        <w:fldChar w:fldCharType="begin"/>
      </w:r>
      <w:r>
        <w:rPr>
          <w:rFonts w:hint="eastAsia"/>
        </w:rPr>
        <w:instrText xml:space="preserve"> </w:instrText>
      </w:r>
      <w:r>
        <w:instrText xml:space="preserve">PAGEREF _Toc241574770 \h</w:instrText>
      </w:r>
      <w:r>
        <w:rPr>
          <w:rFonts w:hint="eastAsia"/>
        </w:rPr>
        <w:instrText xml:space="preserve"> </w:instrText>
      </w:r>
      <w:r>
        <w:rPr>
          <w:rFonts w:hint="eastAsia"/>
        </w:rPr>
        <w:fldChar w:fldCharType="separate"/>
      </w:r>
      <w:r>
        <w:rPr>
          <w:rFonts w:hint="eastAsia"/>
        </w:rPr>
        <w:t>103</w:t>
      </w:r>
      <w:r>
        <w:rPr>
          <w:rFonts w:hint="eastAsia"/>
        </w:rPr>
        <w:fldChar w:fldCharType="end"/>
      </w:r>
      <w:r>
        <w:rPr>
          <w:rFonts w:hint="eastAsia"/>
        </w:rPr>
        <w:fldChar w:fldCharType="end"/>
      </w:r>
    </w:p>
    <w:p w14:paraId="38784E4A">
      <w:pPr>
        <w:pStyle w:val="35"/>
        <w:tabs>
          <w:tab w:val="right" w:leader="dot" w:pos="9288"/>
        </w:tabs>
        <w:rPr>
          <w:rFonts w:hint="eastAsia"/>
        </w:rPr>
      </w:pPr>
      <w:r>
        <w:fldChar w:fldCharType="begin"/>
      </w:r>
      <w:r>
        <w:instrText xml:space="preserve"> HYPERLINK \l "_Toc241574771" </w:instrText>
      </w:r>
      <w:r>
        <w:fldChar w:fldCharType="separate"/>
      </w:r>
      <w:r>
        <w:rPr>
          <w:rStyle w:val="144"/>
          <w:rFonts w:ascii="微软雅黑" w:hAnsi="微软雅黑" w:eastAsia="微软雅黑" w:cs="微软雅黑"/>
        </w:rPr>
        <w:t>5.6　趋势分析：定基指数、环比与 CAGR</w:t>
      </w:r>
      <w:r>
        <w:rPr>
          <w:rFonts w:hint="eastAsia"/>
        </w:rPr>
        <w:tab/>
      </w:r>
      <w:r>
        <w:rPr>
          <w:rFonts w:hint="eastAsia"/>
        </w:rPr>
        <w:fldChar w:fldCharType="begin"/>
      </w:r>
      <w:r>
        <w:rPr>
          <w:rFonts w:hint="eastAsia"/>
        </w:rPr>
        <w:instrText xml:space="preserve"> </w:instrText>
      </w:r>
      <w:r>
        <w:instrText xml:space="preserve">PAGEREF _Toc241574771 \h</w:instrText>
      </w:r>
      <w:r>
        <w:rPr>
          <w:rFonts w:hint="eastAsia"/>
        </w:rPr>
        <w:instrText xml:space="preserve"> </w:instrText>
      </w:r>
      <w:r>
        <w:rPr>
          <w:rFonts w:hint="eastAsia"/>
        </w:rPr>
        <w:fldChar w:fldCharType="separate"/>
      </w:r>
      <w:r>
        <w:rPr>
          <w:rFonts w:hint="eastAsia"/>
        </w:rPr>
        <w:t>104</w:t>
      </w:r>
      <w:r>
        <w:rPr>
          <w:rFonts w:hint="eastAsia"/>
        </w:rPr>
        <w:fldChar w:fldCharType="end"/>
      </w:r>
      <w:r>
        <w:rPr>
          <w:rFonts w:hint="eastAsia"/>
        </w:rPr>
        <w:fldChar w:fldCharType="end"/>
      </w:r>
    </w:p>
    <w:p w14:paraId="7A60430C">
      <w:pPr>
        <w:pStyle w:val="35"/>
        <w:tabs>
          <w:tab w:val="right" w:leader="dot" w:pos="9288"/>
        </w:tabs>
        <w:rPr>
          <w:rFonts w:hint="eastAsia"/>
        </w:rPr>
      </w:pPr>
      <w:r>
        <w:fldChar w:fldCharType="begin"/>
      </w:r>
      <w:r>
        <w:instrText xml:space="preserve"> HYPERLINK \l "_Toc241574772" </w:instrText>
      </w:r>
      <w:r>
        <w:fldChar w:fldCharType="separate"/>
      </w:r>
      <w:r>
        <w:rPr>
          <w:rStyle w:val="144"/>
          <w:rFonts w:ascii="微软雅黑" w:hAnsi="微软雅黑" w:eastAsia="微软雅黑" w:cs="微软雅黑"/>
        </w:rPr>
        <w:t>5.7　财务指标分析：五类 40 项</w:t>
      </w:r>
      <w:r>
        <w:rPr>
          <w:rFonts w:hint="eastAsia"/>
        </w:rPr>
        <w:tab/>
      </w:r>
      <w:r>
        <w:rPr>
          <w:rFonts w:hint="eastAsia"/>
        </w:rPr>
        <w:fldChar w:fldCharType="begin"/>
      </w:r>
      <w:r>
        <w:rPr>
          <w:rFonts w:hint="eastAsia"/>
        </w:rPr>
        <w:instrText xml:space="preserve"> </w:instrText>
      </w:r>
      <w:r>
        <w:instrText xml:space="preserve">PAGEREF _Toc241574772 \h</w:instrText>
      </w:r>
      <w:r>
        <w:rPr>
          <w:rFonts w:hint="eastAsia"/>
        </w:rPr>
        <w:instrText xml:space="preserve"> </w:instrText>
      </w:r>
      <w:r>
        <w:rPr>
          <w:rFonts w:hint="eastAsia"/>
        </w:rPr>
        <w:fldChar w:fldCharType="separate"/>
      </w:r>
      <w:r>
        <w:rPr>
          <w:rFonts w:hint="eastAsia"/>
        </w:rPr>
        <w:t>105</w:t>
      </w:r>
      <w:r>
        <w:rPr>
          <w:rFonts w:hint="eastAsia"/>
        </w:rPr>
        <w:fldChar w:fldCharType="end"/>
      </w:r>
      <w:r>
        <w:rPr>
          <w:rFonts w:hint="eastAsia"/>
        </w:rPr>
        <w:fldChar w:fldCharType="end"/>
      </w:r>
    </w:p>
    <w:p w14:paraId="59F91F37">
      <w:pPr>
        <w:pStyle w:val="35"/>
        <w:tabs>
          <w:tab w:val="right" w:leader="dot" w:pos="9288"/>
        </w:tabs>
        <w:rPr>
          <w:rFonts w:hint="eastAsia"/>
        </w:rPr>
      </w:pPr>
      <w:r>
        <w:fldChar w:fldCharType="begin"/>
      </w:r>
      <w:r>
        <w:instrText xml:space="preserve"> HYPERLINK \l "_Toc241574773" </w:instrText>
      </w:r>
      <w:r>
        <w:fldChar w:fldCharType="separate"/>
      </w:r>
      <w:r>
        <w:rPr>
          <w:rStyle w:val="144"/>
          <w:rFonts w:ascii="微软雅黑" w:hAnsi="微软雅黑" w:eastAsia="微软雅黑" w:cs="微软雅黑"/>
        </w:rPr>
        <w:t>5.8　杜邦分析：把 ROE 拆成三块与五块</w:t>
      </w:r>
      <w:r>
        <w:rPr>
          <w:rFonts w:hint="eastAsia"/>
        </w:rPr>
        <w:tab/>
      </w:r>
      <w:r>
        <w:rPr>
          <w:rFonts w:hint="eastAsia"/>
        </w:rPr>
        <w:fldChar w:fldCharType="begin"/>
      </w:r>
      <w:r>
        <w:rPr>
          <w:rFonts w:hint="eastAsia"/>
        </w:rPr>
        <w:instrText xml:space="preserve"> </w:instrText>
      </w:r>
      <w:r>
        <w:instrText xml:space="preserve">PAGEREF _Toc241574773 \h</w:instrText>
      </w:r>
      <w:r>
        <w:rPr>
          <w:rFonts w:hint="eastAsia"/>
        </w:rPr>
        <w:instrText xml:space="preserve"> </w:instrText>
      </w:r>
      <w:r>
        <w:rPr>
          <w:rFonts w:hint="eastAsia"/>
        </w:rPr>
        <w:fldChar w:fldCharType="separate"/>
      </w:r>
      <w:r>
        <w:rPr>
          <w:rFonts w:hint="eastAsia"/>
        </w:rPr>
        <w:t>108</w:t>
      </w:r>
      <w:r>
        <w:rPr>
          <w:rFonts w:hint="eastAsia"/>
        </w:rPr>
        <w:fldChar w:fldCharType="end"/>
      </w:r>
      <w:r>
        <w:rPr>
          <w:rFonts w:hint="eastAsia"/>
        </w:rPr>
        <w:fldChar w:fldCharType="end"/>
      </w:r>
    </w:p>
    <w:p w14:paraId="452F648F">
      <w:pPr>
        <w:pStyle w:val="35"/>
        <w:tabs>
          <w:tab w:val="right" w:leader="dot" w:pos="9288"/>
        </w:tabs>
        <w:rPr>
          <w:rFonts w:hint="eastAsia"/>
        </w:rPr>
      </w:pPr>
      <w:r>
        <w:fldChar w:fldCharType="begin"/>
      </w:r>
      <w:r>
        <w:instrText xml:space="preserve"> HYPERLINK \l "_Toc241574774" </w:instrText>
      </w:r>
      <w:r>
        <w:fldChar w:fldCharType="separate"/>
      </w:r>
      <w:r>
        <w:rPr>
          <w:rStyle w:val="144"/>
          <w:rFonts w:ascii="微软雅黑" w:hAnsi="微软雅黑" w:eastAsia="微软雅黑" w:cs="微软雅黑"/>
        </w:rPr>
        <w:t>5.9　产物清单与引用方式</w:t>
      </w:r>
      <w:r>
        <w:rPr>
          <w:rFonts w:hint="eastAsia"/>
        </w:rPr>
        <w:tab/>
      </w:r>
      <w:r>
        <w:rPr>
          <w:rFonts w:hint="eastAsia"/>
        </w:rPr>
        <w:fldChar w:fldCharType="begin"/>
      </w:r>
      <w:r>
        <w:rPr>
          <w:rFonts w:hint="eastAsia"/>
        </w:rPr>
        <w:instrText xml:space="preserve"> </w:instrText>
      </w:r>
      <w:r>
        <w:instrText xml:space="preserve">PAGEREF _Toc241574774 \h</w:instrText>
      </w:r>
      <w:r>
        <w:rPr>
          <w:rFonts w:hint="eastAsia"/>
        </w:rPr>
        <w:instrText xml:space="preserve"> </w:instrText>
      </w:r>
      <w:r>
        <w:rPr>
          <w:rFonts w:hint="eastAsia"/>
        </w:rPr>
        <w:fldChar w:fldCharType="separate"/>
      </w:r>
      <w:r>
        <w:rPr>
          <w:rFonts w:hint="eastAsia"/>
        </w:rPr>
        <w:t>110</w:t>
      </w:r>
      <w:r>
        <w:rPr>
          <w:rFonts w:hint="eastAsia"/>
        </w:rPr>
        <w:fldChar w:fldCharType="end"/>
      </w:r>
      <w:r>
        <w:rPr>
          <w:rFonts w:hint="eastAsia"/>
        </w:rPr>
        <w:fldChar w:fldCharType="end"/>
      </w:r>
    </w:p>
    <w:p w14:paraId="4631AB26">
      <w:pPr>
        <w:pStyle w:val="35"/>
        <w:tabs>
          <w:tab w:val="right" w:leader="dot" w:pos="9288"/>
        </w:tabs>
        <w:rPr>
          <w:rFonts w:hint="eastAsia"/>
        </w:rPr>
      </w:pPr>
      <w:r>
        <w:fldChar w:fldCharType="begin"/>
      </w:r>
      <w:r>
        <w:instrText xml:space="preserve"> HYPERLINK \l "_Toc241574775" </w:instrText>
      </w:r>
      <w:r>
        <w:fldChar w:fldCharType="separate"/>
      </w:r>
      <w:r>
        <w:rPr>
          <w:rStyle w:val="144"/>
          <w:rFonts w:ascii="微软雅黑" w:hAnsi="微软雅黑" w:eastAsia="微软雅黑" w:cs="微软雅黑"/>
        </w:rPr>
        <w:t>5.10　换成别的公司：只改 config.py</w:t>
      </w:r>
      <w:r>
        <w:rPr>
          <w:rFonts w:hint="eastAsia"/>
        </w:rPr>
        <w:tab/>
      </w:r>
      <w:r>
        <w:rPr>
          <w:rFonts w:hint="eastAsia"/>
        </w:rPr>
        <w:fldChar w:fldCharType="begin"/>
      </w:r>
      <w:r>
        <w:rPr>
          <w:rFonts w:hint="eastAsia"/>
        </w:rPr>
        <w:instrText xml:space="preserve"> </w:instrText>
      </w:r>
      <w:r>
        <w:instrText xml:space="preserve">PAGEREF _Toc241574775 \h</w:instrText>
      </w:r>
      <w:r>
        <w:rPr>
          <w:rFonts w:hint="eastAsia"/>
        </w:rPr>
        <w:instrText xml:space="preserve"> </w:instrText>
      </w:r>
      <w:r>
        <w:rPr>
          <w:rFonts w:hint="eastAsia"/>
        </w:rPr>
        <w:fldChar w:fldCharType="separate"/>
      </w:r>
      <w:r>
        <w:rPr>
          <w:rFonts w:hint="eastAsia"/>
        </w:rPr>
        <w:t>110</w:t>
      </w:r>
      <w:r>
        <w:rPr>
          <w:rFonts w:hint="eastAsia"/>
        </w:rPr>
        <w:fldChar w:fldCharType="end"/>
      </w:r>
      <w:r>
        <w:rPr>
          <w:rFonts w:hint="eastAsia"/>
        </w:rPr>
        <w:fldChar w:fldCharType="end"/>
      </w:r>
    </w:p>
    <w:p w14:paraId="7A7FAB8A">
      <w:pPr>
        <w:pStyle w:val="35"/>
        <w:tabs>
          <w:tab w:val="right" w:leader="dot" w:pos="9288"/>
        </w:tabs>
        <w:rPr>
          <w:rFonts w:hint="eastAsia"/>
        </w:rPr>
      </w:pPr>
      <w:r>
        <w:fldChar w:fldCharType="begin"/>
      </w:r>
      <w:r>
        <w:instrText xml:space="preserve"> HYPERLINK \l "_Toc241574776" </w:instrText>
      </w:r>
      <w:r>
        <w:fldChar w:fldCharType="separate"/>
      </w:r>
      <w:r>
        <w:rPr>
          <w:rStyle w:val="144"/>
          <w:rFonts w:ascii="微软雅黑" w:hAnsi="微软雅黑" w:eastAsia="微软雅黑" w:cs="微软雅黑"/>
        </w:rPr>
        <w:t>5.11　常见错误与排查</w:t>
      </w:r>
      <w:r>
        <w:rPr>
          <w:rFonts w:hint="eastAsia"/>
        </w:rPr>
        <w:tab/>
      </w:r>
      <w:r>
        <w:rPr>
          <w:rFonts w:hint="eastAsia"/>
        </w:rPr>
        <w:fldChar w:fldCharType="begin"/>
      </w:r>
      <w:r>
        <w:rPr>
          <w:rFonts w:hint="eastAsia"/>
        </w:rPr>
        <w:instrText xml:space="preserve"> </w:instrText>
      </w:r>
      <w:r>
        <w:instrText xml:space="preserve">PAGEREF _Toc241574776 \h</w:instrText>
      </w:r>
      <w:r>
        <w:rPr>
          <w:rFonts w:hint="eastAsia"/>
        </w:rPr>
        <w:instrText xml:space="preserve"> </w:instrText>
      </w:r>
      <w:r>
        <w:rPr>
          <w:rFonts w:hint="eastAsia"/>
        </w:rPr>
        <w:fldChar w:fldCharType="separate"/>
      </w:r>
      <w:r>
        <w:rPr>
          <w:rFonts w:hint="eastAsia"/>
        </w:rPr>
        <w:t>111</w:t>
      </w:r>
      <w:r>
        <w:rPr>
          <w:rFonts w:hint="eastAsia"/>
        </w:rPr>
        <w:fldChar w:fldCharType="end"/>
      </w:r>
      <w:r>
        <w:rPr>
          <w:rFonts w:hint="eastAsia"/>
        </w:rPr>
        <w:fldChar w:fldCharType="end"/>
      </w:r>
    </w:p>
    <w:p w14:paraId="0EE4CC11">
      <w:pPr>
        <w:pStyle w:val="35"/>
        <w:tabs>
          <w:tab w:val="right" w:leader="dot" w:pos="9288"/>
        </w:tabs>
        <w:rPr>
          <w:rFonts w:hint="eastAsia"/>
        </w:rPr>
      </w:pPr>
      <w:r>
        <w:fldChar w:fldCharType="begin"/>
      </w:r>
      <w:r>
        <w:instrText xml:space="preserve"> HYPERLINK \l "_Toc241574777" </w:instrText>
      </w:r>
      <w:r>
        <w:fldChar w:fldCharType="separate"/>
      </w:r>
      <w:r>
        <w:rPr>
          <w:rStyle w:val="144"/>
          <w:rFonts w:ascii="微软雅黑" w:hAnsi="微软雅黑" w:eastAsia="微软雅黑" w:cs="微软雅黑"/>
        </w:rPr>
        <w:t>5.12　本章小结</w:t>
      </w:r>
      <w:r>
        <w:rPr>
          <w:rFonts w:hint="eastAsia"/>
        </w:rPr>
        <w:tab/>
      </w:r>
      <w:r>
        <w:rPr>
          <w:rFonts w:hint="eastAsia"/>
        </w:rPr>
        <w:fldChar w:fldCharType="begin"/>
      </w:r>
      <w:r>
        <w:rPr>
          <w:rFonts w:hint="eastAsia"/>
        </w:rPr>
        <w:instrText xml:space="preserve"> </w:instrText>
      </w:r>
      <w:r>
        <w:instrText xml:space="preserve">PAGEREF _Toc241574777 \h</w:instrText>
      </w:r>
      <w:r>
        <w:rPr>
          <w:rFonts w:hint="eastAsia"/>
        </w:rPr>
        <w:instrText xml:space="preserve"> </w:instrText>
      </w:r>
      <w:r>
        <w:rPr>
          <w:rFonts w:hint="eastAsia"/>
        </w:rPr>
        <w:fldChar w:fldCharType="separate"/>
      </w:r>
      <w:r>
        <w:rPr>
          <w:rFonts w:hint="eastAsia"/>
        </w:rPr>
        <w:t>111</w:t>
      </w:r>
      <w:r>
        <w:rPr>
          <w:rFonts w:hint="eastAsia"/>
        </w:rPr>
        <w:fldChar w:fldCharType="end"/>
      </w:r>
      <w:r>
        <w:rPr>
          <w:rFonts w:hint="eastAsia"/>
        </w:rPr>
        <w:fldChar w:fldCharType="end"/>
      </w:r>
    </w:p>
    <w:p w14:paraId="7A755042">
      <w:pPr>
        <w:pStyle w:val="35"/>
        <w:tabs>
          <w:tab w:val="right" w:leader="dot" w:pos="9288"/>
        </w:tabs>
        <w:rPr>
          <w:rFonts w:hint="eastAsia"/>
        </w:rPr>
      </w:pPr>
      <w:r>
        <w:fldChar w:fldCharType="begin"/>
      </w:r>
      <w:r>
        <w:instrText xml:space="preserve"> HYPERLINK \l "_Toc241574778" </w:instrText>
      </w:r>
      <w:r>
        <w:fldChar w:fldCharType="separate"/>
      </w:r>
      <w:r>
        <w:rPr>
          <w:rStyle w:val="144"/>
          <w:rFonts w:ascii="微软雅黑" w:hAnsi="微软雅黑" w:eastAsia="微软雅黑" w:cs="微软雅黑"/>
        </w:rPr>
        <w:t>5.13　从零动手：自己写一条财务报表分析流水线</w:t>
      </w:r>
      <w:r>
        <w:rPr>
          <w:rFonts w:hint="eastAsia"/>
        </w:rPr>
        <w:tab/>
      </w:r>
      <w:r>
        <w:rPr>
          <w:rFonts w:hint="eastAsia"/>
        </w:rPr>
        <w:fldChar w:fldCharType="begin"/>
      </w:r>
      <w:r>
        <w:rPr>
          <w:rFonts w:hint="eastAsia"/>
        </w:rPr>
        <w:instrText xml:space="preserve"> </w:instrText>
      </w:r>
      <w:r>
        <w:instrText xml:space="preserve">PAGEREF _Toc241574778 \h</w:instrText>
      </w:r>
      <w:r>
        <w:rPr>
          <w:rFonts w:hint="eastAsia"/>
        </w:rPr>
        <w:instrText xml:space="preserve"> </w:instrText>
      </w:r>
      <w:r>
        <w:rPr>
          <w:rFonts w:hint="eastAsia"/>
        </w:rPr>
        <w:fldChar w:fldCharType="separate"/>
      </w:r>
      <w:r>
        <w:rPr>
          <w:rFonts w:hint="eastAsia"/>
        </w:rPr>
        <w:t>111</w:t>
      </w:r>
      <w:r>
        <w:rPr>
          <w:rFonts w:hint="eastAsia"/>
        </w:rPr>
        <w:fldChar w:fldCharType="end"/>
      </w:r>
      <w:r>
        <w:rPr>
          <w:rFonts w:hint="eastAsia"/>
        </w:rPr>
        <w:fldChar w:fldCharType="end"/>
      </w:r>
    </w:p>
    <w:p w14:paraId="0194FB00">
      <w:pPr>
        <w:pStyle w:val="26"/>
        <w:tabs>
          <w:tab w:val="right" w:leader="dot" w:pos="9288"/>
        </w:tabs>
        <w:rPr>
          <w:rFonts w:hint="eastAsia"/>
        </w:rPr>
      </w:pPr>
      <w:r>
        <w:fldChar w:fldCharType="begin"/>
      </w:r>
      <w:r>
        <w:instrText xml:space="preserve"> HYPERLINK \l "_Toc241574779" </w:instrText>
      </w:r>
      <w:r>
        <w:fldChar w:fldCharType="separate"/>
      </w:r>
      <w:r>
        <w:rPr>
          <w:rStyle w:val="144"/>
          <w:rFonts w:ascii="微软雅黑" w:hAnsi="微软雅黑" w:eastAsia="微软雅黑" w:cs="微软雅黑"/>
        </w:rPr>
        <w:t>5.13.1　先认清真正的难点：不是算指标，是管数据</w:t>
      </w:r>
      <w:r>
        <w:rPr>
          <w:rFonts w:hint="eastAsia"/>
        </w:rPr>
        <w:tab/>
      </w:r>
      <w:r>
        <w:rPr>
          <w:rFonts w:hint="eastAsia"/>
        </w:rPr>
        <w:fldChar w:fldCharType="begin"/>
      </w:r>
      <w:r>
        <w:rPr>
          <w:rFonts w:hint="eastAsia"/>
        </w:rPr>
        <w:instrText xml:space="preserve"> </w:instrText>
      </w:r>
      <w:r>
        <w:instrText xml:space="preserve">PAGEREF _Toc241574779 \h</w:instrText>
      </w:r>
      <w:r>
        <w:rPr>
          <w:rFonts w:hint="eastAsia"/>
        </w:rPr>
        <w:instrText xml:space="preserve"> </w:instrText>
      </w:r>
      <w:r>
        <w:rPr>
          <w:rFonts w:hint="eastAsia"/>
        </w:rPr>
        <w:fldChar w:fldCharType="separate"/>
      </w:r>
      <w:r>
        <w:rPr>
          <w:rFonts w:hint="eastAsia"/>
        </w:rPr>
        <w:t>112</w:t>
      </w:r>
      <w:r>
        <w:rPr>
          <w:rFonts w:hint="eastAsia"/>
        </w:rPr>
        <w:fldChar w:fldCharType="end"/>
      </w:r>
      <w:r>
        <w:rPr>
          <w:rFonts w:hint="eastAsia"/>
        </w:rPr>
        <w:fldChar w:fldCharType="end"/>
      </w:r>
    </w:p>
    <w:p w14:paraId="4B6DEEC3">
      <w:pPr>
        <w:pStyle w:val="26"/>
        <w:tabs>
          <w:tab w:val="right" w:leader="dot" w:pos="9288"/>
        </w:tabs>
        <w:rPr>
          <w:rFonts w:hint="eastAsia"/>
        </w:rPr>
      </w:pPr>
      <w:r>
        <w:fldChar w:fldCharType="begin"/>
      </w:r>
      <w:r>
        <w:instrText xml:space="preserve"> HYPERLINK \l "_Toc241574780" </w:instrText>
      </w:r>
      <w:r>
        <w:fldChar w:fldCharType="separate"/>
      </w:r>
      <w:r>
        <w:rPr>
          <w:rStyle w:val="144"/>
          <w:rFonts w:ascii="微软雅黑" w:hAnsi="微软雅黑" w:eastAsia="微软雅黑" w:cs="微软雅黑"/>
        </w:rPr>
        <w:t>5.13.2　本节自检</w:t>
      </w:r>
      <w:r>
        <w:rPr>
          <w:rFonts w:hint="eastAsia"/>
        </w:rPr>
        <w:tab/>
      </w:r>
      <w:r>
        <w:rPr>
          <w:rFonts w:hint="eastAsia"/>
        </w:rPr>
        <w:fldChar w:fldCharType="begin"/>
      </w:r>
      <w:r>
        <w:rPr>
          <w:rFonts w:hint="eastAsia"/>
        </w:rPr>
        <w:instrText xml:space="preserve"> </w:instrText>
      </w:r>
      <w:r>
        <w:instrText xml:space="preserve">PAGEREF _Toc241574780 \h</w:instrText>
      </w:r>
      <w:r>
        <w:rPr>
          <w:rFonts w:hint="eastAsia"/>
        </w:rPr>
        <w:instrText xml:space="preserve"> </w:instrText>
      </w:r>
      <w:r>
        <w:rPr>
          <w:rFonts w:hint="eastAsia"/>
        </w:rPr>
        <w:fldChar w:fldCharType="separate"/>
      </w:r>
      <w:r>
        <w:rPr>
          <w:rFonts w:hint="eastAsia"/>
        </w:rPr>
        <w:t>120</w:t>
      </w:r>
      <w:r>
        <w:rPr>
          <w:rFonts w:hint="eastAsia"/>
        </w:rPr>
        <w:fldChar w:fldCharType="end"/>
      </w:r>
      <w:r>
        <w:rPr>
          <w:rFonts w:hint="eastAsia"/>
        </w:rPr>
        <w:fldChar w:fldCharType="end"/>
      </w:r>
    </w:p>
    <w:p w14:paraId="536D9EC8">
      <w:pPr>
        <w:pStyle w:val="30"/>
        <w:tabs>
          <w:tab w:val="right" w:leader="dot" w:pos="9288"/>
        </w:tabs>
        <w:rPr>
          <w:rFonts w:hint="eastAsia"/>
        </w:rPr>
      </w:pPr>
      <w:r>
        <w:fldChar w:fldCharType="begin"/>
      </w:r>
      <w:r>
        <w:instrText xml:space="preserve"> HYPERLINK \l "_Toc241574781" </w:instrText>
      </w:r>
      <w:r>
        <w:fldChar w:fldCharType="separate"/>
      </w:r>
      <w:r>
        <w:rPr>
          <w:rStyle w:val="144"/>
          <w:rFonts w:ascii="微软雅黑" w:hAnsi="微软雅黑" w:eastAsia="微软雅黑" w:cs="微软雅黑"/>
        </w:rPr>
        <w:t>第 6 章　项目五：财务预测与预算管理（永鼎股份 600105）</w:t>
      </w:r>
      <w:r>
        <w:rPr>
          <w:rFonts w:hint="eastAsia"/>
        </w:rPr>
        <w:tab/>
      </w:r>
      <w:r>
        <w:rPr>
          <w:rFonts w:hint="eastAsia"/>
        </w:rPr>
        <w:fldChar w:fldCharType="begin"/>
      </w:r>
      <w:r>
        <w:rPr>
          <w:rFonts w:hint="eastAsia"/>
        </w:rPr>
        <w:instrText xml:space="preserve"> </w:instrText>
      </w:r>
      <w:r>
        <w:instrText xml:space="preserve">PAGEREF _Toc241574781 \h</w:instrText>
      </w:r>
      <w:r>
        <w:rPr>
          <w:rFonts w:hint="eastAsia"/>
        </w:rPr>
        <w:instrText xml:space="preserve"> </w:instrText>
      </w:r>
      <w:r>
        <w:rPr>
          <w:rFonts w:hint="eastAsia"/>
        </w:rPr>
        <w:fldChar w:fldCharType="separate"/>
      </w:r>
      <w:r>
        <w:rPr>
          <w:rFonts w:hint="eastAsia"/>
        </w:rPr>
        <w:t>121</w:t>
      </w:r>
      <w:r>
        <w:rPr>
          <w:rFonts w:hint="eastAsia"/>
        </w:rPr>
        <w:fldChar w:fldCharType="end"/>
      </w:r>
      <w:r>
        <w:rPr>
          <w:rFonts w:hint="eastAsia"/>
        </w:rPr>
        <w:fldChar w:fldCharType="end"/>
      </w:r>
    </w:p>
    <w:p w14:paraId="2F715232">
      <w:pPr>
        <w:pStyle w:val="35"/>
        <w:tabs>
          <w:tab w:val="right" w:leader="dot" w:pos="9288"/>
        </w:tabs>
        <w:rPr>
          <w:rFonts w:hint="eastAsia"/>
        </w:rPr>
      </w:pPr>
      <w:r>
        <w:fldChar w:fldCharType="begin"/>
      </w:r>
      <w:r>
        <w:instrText xml:space="preserve"> HYPERLINK \l "_Toc241574782" </w:instrText>
      </w:r>
      <w:r>
        <w:fldChar w:fldCharType="separate"/>
      </w:r>
      <w:r>
        <w:rPr>
          <w:rStyle w:val="144"/>
          <w:rFonts w:ascii="微软雅黑" w:hAnsi="微软雅黑" w:eastAsia="微软雅黑" w:cs="微软雅黑"/>
        </w:rPr>
        <w:t>6.1　项目速览</w:t>
      </w:r>
      <w:r>
        <w:rPr>
          <w:rFonts w:hint="eastAsia"/>
        </w:rPr>
        <w:tab/>
      </w:r>
      <w:r>
        <w:rPr>
          <w:rFonts w:hint="eastAsia"/>
        </w:rPr>
        <w:fldChar w:fldCharType="begin"/>
      </w:r>
      <w:r>
        <w:rPr>
          <w:rFonts w:hint="eastAsia"/>
        </w:rPr>
        <w:instrText xml:space="preserve"> </w:instrText>
      </w:r>
      <w:r>
        <w:instrText xml:space="preserve">PAGEREF _Toc241574782 \h</w:instrText>
      </w:r>
      <w:r>
        <w:rPr>
          <w:rFonts w:hint="eastAsia"/>
        </w:rPr>
        <w:instrText xml:space="preserve"> </w:instrText>
      </w:r>
      <w:r>
        <w:rPr>
          <w:rFonts w:hint="eastAsia"/>
        </w:rPr>
        <w:fldChar w:fldCharType="separate"/>
      </w:r>
      <w:r>
        <w:rPr>
          <w:rFonts w:hint="eastAsia"/>
        </w:rPr>
        <w:t>122</w:t>
      </w:r>
      <w:r>
        <w:rPr>
          <w:rFonts w:hint="eastAsia"/>
        </w:rPr>
        <w:fldChar w:fldCharType="end"/>
      </w:r>
      <w:r>
        <w:rPr>
          <w:rFonts w:hint="eastAsia"/>
        </w:rPr>
        <w:fldChar w:fldCharType="end"/>
      </w:r>
    </w:p>
    <w:p w14:paraId="296B2574">
      <w:pPr>
        <w:pStyle w:val="35"/>
        <w:tabs>
          <w:tab w:val="right" w:leader="dot" w:pos="9288"/>
        </w:tabs>
        <w:rPr>
          <w:rFonts w:hint="eastAsia"/>
        </w:rPr>
      </w:pPr>
      <w:r>
        <w:fldChar w:fldCharType="begin"/>
      </w:r>
      <w:r>
        <w:instrText xml:space="preserve"> HYPERLINK \l "_Toc241574783" </w:instrText>
      </w:r>
      <w:r>
        <w:fldChar w:fldCharType="separate"/>
      </w:r>
      <w:r>
        <w:rPr>
          <w:rStyle w:val="144"/>
          <w:rFonts w:ascii="微软雅黑" w:hAnsi="微软雅黑" w:eastAsia="微软雅黑" w:cs="微软雅黑"/>
        </w:rPr>
        <w:t>6.2　数据来源与快速启动</w:t>
      </w:r>
      <w:r>
        <w:rPr>
          <w:rFonts w:hint="eastAsia"/>
        </w:rPr>
        <w:tab/>
      </w:r>
      <w:r>
        <w:rPr>
          <w:rFonts w:hint="eastAsia"/>
        </w:rPr>
        <w:fldChar w:fldCharType="begin"/>
      </w:r>
      <w:r>
        <w:rPr>
          <w:rFonts w:hint="eastAsia"/>
        </w:rPr>
        <w:instrText xml:space="preserve"> </w:instrText>
      </w:r>
      <w:r>
        <w:instrText xml:space="preserve">PAGEREF _Toc241574783 \h</w:instrText>
      </w:r>
      <w:r>
        <w:rPr>
          <w:rFonts w:hint="eastAsia"/>
        </w:rPr>
        <w:instrText xml:space="preserve"> </w:instrText>
      </w:r>
      <w:r>
        <w:rPr>
          <w:rFonts w:hint="eastAsia"/>
        </w:rPr>
        <w:fldChar w:fldCharType="separate"/>
      </w:r>
      <w:r>
        <w:rPr>
          <w:rFonts w:hint="eastAsia"/>
        </w:rPr>
        <w:t>122</w:t>
      </w:r>
      <w:r>
        <w:rPr>
          <w:rFonts w:hint="eastAsia"/>
        </w:rPr>
        <w:fldChar w:fldCharType="end"/>
      </w:r>
      <w:r>
        <w:rPr>
          <w:rFonts w:hint="eastAsia"/>
        </w:rPr>
        <w:fldChar w:fldCharType="end"/>
      </w:r>
    </w:p>
    <w:p w14:paraId="0E888C17">
      <w:pPr>
        <w:pStyle w:val="35"/>
        <w:tabs>
          <w:tab w:val="right" w:leader="dot" w:pos="9288"/>
        </w:tabs>
        <w:rPr>
          <w:rFonts w:hint="eastAsia"/>
        </w:rPr>
      </w:pPr>
      <w:r>
        <w:fldChar w:fldCharType="begin"/>
      </w:r>
      <w:r>
        <w:instrText xml:space="preserve"> HYPERLINK \l "_Toc241574784" </w:instrText>
      </w:r>
      <w:r>
        <w:fldChar w:fldCharType="separate"/>
      </w:r>
      <w:r>
        <w:rPr>
          <w:rStyle w:val="144"/>
          <w:rFonts w:ascii="微软雅黑" w:hAnsi="微软雅黑" w:eastAsia="微软雅黑" w:cs="微软雅黑"/>
        </w:rPr>
        <w:t>6.3　阶段②③：历史面板与数据清洗</w:t>
      </w:r>
      <w:r>
        <w:rPr>
          <w:rFonts w:hint="eastAsia"/>
        </w:rPr>
        <w:tab/>
      </w:r>
      <w:r>
        <w:rPr>
          <w:rFonts w:hint="eastAsia"/>
        </w:rPr>
        <w:fldChar w:fldCharType="begin"/>
      </w:r>
      <w:r>
        <w:rPr>
          <w:rFonts w:hint="eastAsia"/>
        </w:rPr>
        <w:instrText xml:space="preserve"> </w:instrText>
      </w:r>
      <w:r>
        <w:instrText xml:space="preserve">PAGEREF _Toc241574784 \h</w:instrText>
      </w:r>
      <w:r>
        <w:rPr>
          <w:rFonts w:hint="eastAsia"/>
        </w:rPr>
        <w:instrText xml:space="preserve"> </w:instrText>
      </w:r>
      <w:r>
        <w:rPr>
          <w:rFonts w:hint="eastAsia"/>
        </w:rPr>
        <w:fldChar w:fldCharType="separate"/>
      </w:r>
      <w:r>
        <w:rPr>
          <w:rFonts w:hint="eastAsia"/>
        </w:rPr>
        <w:t>123</w:t>
      </w:r>
      <w:r>
        <w:rPr>
          <w:rFonts w:hint="eastAsia"/>
        </w:rPr>
        <w:fldChar w:fldCharType="end"/>
      </w:r>
      <w:r>
        <w:rPr>
          <w:rFonts w:hint="eastAsia"/>
        </w:rPr>
        <w:fldChar w:fldCharType="end"/>
      </w:r>
    </w:p>
    <w:p w14:paraId="277303A2">
      <w:pPr>
        <w:pStyle w:val="35"/>
        <w:tabs>
          <w:tab w:val="right" w:leader="dot" w:pos="9288"/>
        </w:tabs>
        <w:rPr>
          <w:rFonts w:hint="eastAsia"/>
        </w:rPr>
      </w:pPr>
      <w:r>
        <w:fldChar w:fldCharType="begin"/>
      </w:r>
      <w:r>
        <w:instrText xml:space="preserve"> HYPERLINK \l "_Toc241574785" </w:instrText>
      </w:r>
      <w:r>
        <w:fldChar w:fldCharType="separate"/>
      </w:r>
      <w:r>
        <w:rPr>
          <w:rStyle w:val="144"/>
          <w:rFonts w:ascii="微软雅黑" w:hAnsi="微软雅黑" w:eastAsia="微软雅黑" w:cs="微软雅黑"/>
        </w:rPr>
        <w:t>6.4　阶段④：三层递进的预测方法论</w:t>
      </w:r>
      <w:r>
        <w:rPr>
          <w:rFonts w:hint="eastAsia"/>
        </w:rPr>
        <w:tab/>
      </w:r>
      <w:r>
        <w:rPr>
          <w:rFonts w:hint="eastAsia"/>
        </w:rPr>
        <w:fldChar w:fldCharType="begin"/>
      </w:r>
      <w:r>
        <w:rPr>
          <w:rFonts w:hint="eastAsia"/>
        </w:rPr>
        <w:instrText xml:space="preserve"> </w:instrText>
      </w:r>
      <w:r>
        <w:instrText xml:space="preserve">PAGEREF _Toc241574785 \h</w:instrText>
      </w:r>
      <w:r>
        <w:rPr>
          <w:rFonts w:hint="eastAsia"/>
        </w:rPr>
        <w:instrText xml:space="preserve"> </w:instrText>
      </w:r>
      <w:r>
        <w:rPr>
          <w:rFonts w:hint="eastAsia"/>
        </w:rPr>
        <w:fldChar w:fldCharType="separate"/>
      </w:r>
      <w:r>
        <w:rPr>
          <w:rFonts w:hint="eastAsia"/>
        </w:rPr>
        <w:t>125</w:t>
      </w:r>
      <w:r>
        <w:rPr>
          <w:rFonts w:hint="eastAsia"/>
        </w:rPr>
        <w:fldChar w:fldCharType="end"/>
      </w:r>
      <w:r>
        <w:rPr>
          <w:rFonts w:hint="eastAsia"/>
        </w:rPr>
        <w:fldChar w:fldCharType="end"/>
      </w:r>
    </w:p>
    <w:p w14:paraId="025F16F3">
      <w:pPr>
        <w:pStyle w:val="35"/>
        <w:tabs>
          <w:tab w:val="right" w:leader="dot" w:pos="9288"/>
        </w:tabs>
        <w:rPr>
          <w:rFonts w:hint="eastAsia"/>
        </w:rPr>
      </w:pPr>
      <w:r>
        <w:fldChar w:fldCharType="begin"/>
      </w:r>
      <w:r>
        <w:instrText xml:space="preserve"> HYPERLINK \l "_Toc241574786" </w:instrText>
      </w:r>
      <w:r>
        <w:fldChar w:fldCharType="separate"/>
      </w:r>
      <w:r>
        <w:rPr>
          <w:rStyle w:val="144"/>
          <w:rFonts w:ascii="微软雅黑" w:hAnsi="微软雅黑" w:eastAsia="微软雅黑" w:cs="微软雅黑"/>
        </w:rPr>
        <w:t>6.5　2026 年预测结果</w:t>
      </w:r>
      <w:r>
        <w:rPr>
          <w:rFonts w:hint="eastAsia"/>
        </w:rPr>
        <w:tab/>
      </w:r>
      <w:r>
        <w:rPr>
          <w:rFonts w:hint="eastAsia"/>
        </w:rPr>
        <w:fldChar w:fldCharType="begin"/>
      </w:r>
      <w:r>
        <w:rPr>
          <w:rFonts w:hint="eastAsia"/>
        </w:rPr>
        <w:instrText xml:space="preserve"> </w:instrText>
      </w:r>
      <w:r>
        <w:instrText xml:space="preserve">PAGEREF _Toc241574786 \h</w:instrText>
      </w:r>
      <w:r>
        <w:rPr>
          <w:rFonts w:hint="eastAsia"/>
        </w:rPr>
        <w:instrText xml:space="preserve"> </w:instrText>
      </w:r>
      <w:r>
        <w:rPr>
          <w:rFonts w:hint="eastAsia"/>
        </w:rPr>
        <w:fldChar w:fldCharType="separate"/>
      </w:r>
      <w:r>
        <w:rPr>
          <w:rFonts w:hint="eastAsia"/>
        </w:rPr>
        <w:t>126</w:t>
      </w:r>
      <w:r>
        <w:rPr>
          <w:rFonts w:hint="eastAsia"/>
        </w:rPr>
        <w:fldChar w:fldCharType="end"/>
      </w:r>
      <w:r>
        <w:rPr>
          <w:rFonts w:hint="eastAsia"/>
        </w:rPr>
        <w:fldChar w:fldCharType="end"/>
      </w:r>
    </w:p>
    <w:p w14:paraId="15002B7E">
      <w:pPr>
        <w:pStyle w:val="35"/>
        <w:tabs>
          <w:tab w:val="right" w:leader="dot" w:pos="9288"/>
        </w:tabs>
        <w:rPr>
          <w:rFonts w:hint="eastAsia"/>
        </w:rPr>
      </w:pPr>
      <w:r>
        <w:fldChar w:fldCharType="begin"/>
      </w:r>
      <w:r>
        <w:instrText xml:space="preserve"> HYPERLINK \l "_Toc241574787" </w:instrText>
      </w:r>
      <w:r>
        <w:fldChar w:fldCharType="separate"/>
      </w:r>
      <w:r>
        <w:rPr>
          <w:rStyle w:val="144"/>
          <w:rFonts w:ascii="微软雅黑" w:hAnsi="微软雅黑" w:eastAsia="微软雅黑" w:cs="微软雅黑"/>
        </w:rPr>
        <w:t>6.6　阶段⑤：八件套预算编制</w:t>
      </w:r>
      <w:r>
        <w:rPr>
          <w:rFonts w:hint="eastAsia"/>
        </w:rPr>
        <w:tab/>
      </w:r>
      <w:r>
        <w:rPr>
          <w:rFonts w:hint="eastAsia"/>
        </w:rPr>
        <w:fldChar w:fldCharType="begin"/>
      </w:r>
      <w:r>
        <w:rPr>
          <w:rFonts w:hint="eastAsia"/>
        </w:rPr>
        <w:instrText xml:space="preserve"> </w:instrText>
      </w:r>
      <w:r>
        <w:instrText xml:space="preserve">PAGEREF _Toc241574787 \h</w:instrText>
      </w:r>
      <w:r>
        <w:rPr>
          <w:rFonts w:hint="eastAsia"/>
        </w:rPr>
        <w:instrText xml:space="preserve"> </w:instrText>
      </w:r>
      <w:r>
        <w:rPr>
          <w:rFonts w:hint="eastAsia"/>
        </w:rPr>
        <w:fldChar w:fldCharType="separate"/>
      </w:r>
      <w:r>
        <w:rPr>
          <w:rFonts w:hint="eastAsia"/>
        </w:rPr>
        <w:t>127</w:t>
      </w:r>
      <w:r>
        <w:rPr>
          <w:rFonts w:hint="eastAsia"/>
        </w:rPr>
        <w:fldChar w:fldCharType="end"/>
      </w:r>
      <w:r>
        <w:rPr>
          <w:rFonts w:hint="eastAsia"/>
        </w:rPr>
        <w:fldChar w:fldCharType="end"/>
      </w:r>
    </w:p>
    <w:p w14:paraId="429131A1">
      <w:pPr>
        <w:pStyle w:val="26"/>
        <w:tabs>
          <w:tab w:val="right" w:leader="dot" w:pos="9288"/>
        </w:tabs>
        <w:rPr>
          <w:rFonts w:hint="eastAsia"/>
        </w:rPr>
      </w:pPr>
      <w:r>
        <w:fldChar w:fldCharType="begin"/>
      </w:r>
      <w:r>
        <w:instrText xml:space="preserve"> HYPERLINK \l "_Toc241574788" </w:instrText>
      </w:r>
      <w:r>
        <w:fldChar w:fldCharType="separate"/>
      </w:r>
      <w:r>
        <w:rPr>
          <w:rStyle w:val="144"/>
          <w:rFonts w:ascii="微软雅黑" w:hAnsi="微软雅黑" w:eastAsia="微软雅黑" w:cs="微软雅黑"/>
        </w:rPr>
        <w:t>6.6.1　销售预算与季度分解</w:t>
      </w:r>
      <w:r>
        <w:rPr>
          <w:rFonts w:hint="eastAsia"/>
        </w:rPr>
        <w:tab/>
      </w:r>
      <w:r>
        <w:rPr>
          <w:rFonts w:hint="eastAsia"/>
        </w:rPr>
        <w:fldChar w:fldCharType="begin"/>
      </w:r>
      <w:r>
        <w:rPr>
          <w:rFonts w:hint="eastAsia"/>
        </w:rPr>
        <w:instrText xml:space="preserve"> </w:instrText>
      </w:r>
      <w:r>
        <w:instrText xml:space="preserve">PAGEREF _Toc241574788 \h</w:instrText>
      </w:r>
      <w:r>
        <w:rPr>
          <w:rFonts w:hint="eastAsia"/>
        </w:rPr>
        <w:instrText xml:space="preserve"> </w:instrText>
      </w:r>
      <w:r>
        <w:rPr>
          <w:rFonts w:hint="eastAsia"/>
        </w:rPr>
        <w:fldChar w:fldCharType="separate"/>
      </w:r>
      <w:r>
        <w:rPr>
          <w:rFonts w:hint="eastAsia"/>
        </w:rPr>
        <w:t>128</w:t>
      </w:r>
      <w:r>
        <w:rPr>
          <w:rFonts w:hint="eastAsia"/>
        </w:rPr>
        <w:fldChar w:fldCharType="end"/>
      </w:r>
      <w:r>
        <w:rPr>
          <w:rFonts w:hint="eastAsia"/>
        </w:rPr>
        <w:fldChar w:fldCharType="end"/>
      </w:r>
    </w:p>
    <w:p w14:paraId="5729C873">
      <w:pPr>
        <w:pStyle w:val="26"/>
        <w:tabs>
          <w:tab w:val="right" w:leader="dot" w:pos="9288"/>
        </w:tabs>
        <w:rPr>
          <w:rFonts w:hint="eastAsia"/>
        </w:rPr>
      </w:pPr>
      <w:r>
        <w:fldChar w:fldCharType="begin"/>
      </w:r>
      <w:r>
        <w:instrText xml:space="preserve"> HYPERLINK \l "_Toc241574789" </w:instrText>
      </w:r>
      <w:r>
        <w:fldChar w:fldCharType="separate"/>
      </w:r>
      <w:r>
        <w:rPr>
          <w:rStyle w:val="144"/>
          <w:rFonts w:ascii="微软雅黑" w:hAnsi="微软雅黑" w:eastAsia="微软雅黑" w:cs="微软雅黑"/>
        </w:rPr>
        <w:t>6.6.2　预计利润表</w:t>
      </w:r>
      <w:r>
        <w:rPr>
          <w:rFonts w:hint="eastAsia"/>
        </w:rPr>
        <w:tab/>
      </w:r>
      <w:r>
        <w:rPr>
          <w:rFonts w:hint="eastAsia"/>
        </w:rPr>
        <w:fldChar w:fldCharType="begin"/>
      </w:r>
      <w:r>
        <w:rPr>
          <w:rFonts w:hint="eastAsia"/>
        </w:rPr>
        <w:instrText xml:space="preserve"> </w:instrText>
      </w:r>
      <w:r>
        <w:instrText xml:space="preserve">PAGEREF _Toc241574789 \h</w:instrText>
      </w:r>
      <w:r>
        <w:rPr>
          <w:rFonts w:hint="eastAsia"/>
        </w:rPr>
        <w:instrText xml:space="preserve"> </w:instrText>
      </w:r>
      <w:r>
        <w:rPr>
          <w:rFonts w:hint="eastAsia"/>
        </w:rPr>
        <w:fldChar w:fldCharType="separate"/>
      </w:r>
      <w:r>
        <w:rPr>
          <w:rFonts w:hint="eastAsia"/>
        </w:rPr>
        <w:t>128</w:t>
      </w:r>
      <w:r>
        <w:rPr>
          <w:rFonts w:hint="eastAsia"/>
        </w:rPr>
        <w:fldChar w:fldCharType="end"/>
      </w:r>
      <w:r>
        <w:rPr>
          <w:rFonts w:hint="eastAsia"/>
        </w:rPr>
        <w:fldChar w:fldCharType="end"/>
      </w:r>
    </w:p>
    <w:p w14:paraId="78FBD13F">
      <w:pPr>
        <w:pStyle w:val="26"/>
        <w:tabs>
          <w:tab w:val="right" w:leader="dot" w:pos="9288"/>
        </w:tabs>
        <w:rPr>
          <w:rFonts w:hint="eastAsia"/>
        </w:rPr>
      </w:pPr>
      <w:r>
        <w:fldChar w:fldCharType="begin"/>
      </w:r>
      <w:r>
        <w:instrText xml:space="preserve"> HYPERLINK \l "_Toc241574790" </w:instrText>
      </w:r>
      <w:r>
        <w:fldChar w:fldCharType="separate"/>
      </w:r>
      <w:r>
        <w:rPr>
          <w:rStyle w:val="144"/>
          <w:rFonts w:ascii="微软雅黑" w:hAnsi="微软雅黑" w:eastAsia="微软雅黑" w:cs="微软雅黑"/>
        </w:rPr>
        <w:t>6.6.3　预算现金流量表</w:t>
      </w:r>
      <w:r>
        <w:rPr>
          <w:rFonts w:hint="eastAsia"/>
        </w:rPr>
        <w:tab/>
      </w:r>
      <w:r>
        <w:rPr>
          <w:rFonts w:hint="eastAsia"/>
        </w:rPr>
        <w:fldChar w:fldCharType="begin"/>
      </w:r>
      <w:r>
        <w:rPr>
          <w:rFonts w:hint="eastAsia"/>
        </w:rPr>
        <w:instrText xml:space="preserve"> </w:instrText>
      </w:r>
      <w:r>
        <w:instrText xml:space="preserve">PAGEREF _Toc241574790 \h</w:instrText>
      </w:r>
      <w:r>
        <w:rPr>
          <w:rFonts w:hint="eastAsia"/>
        </w:rPr>
        <w:instrText xml:space="preserve"> </w:instrText>
      </w:r>
      <w:r>
        <w:rPr>
          <w:rFonts w:hint="eastAsia"/>
        </w:rPr>
        <w:fldChar w:fldCharType="separate"/>
      </w:r>
      <w:r>
        <w:rPr>
          <w:rFonts w:hint="eastAsia"/>
        </w:rPr>
        <w:t>129</w:t>
      </w:r>
      <w:r>
        <w:rPr>
          <w:rFonts w:hint="eastAsia"/>
        </w:rPr>
        <w:fldChar w:fldCharType="end"/>
      </w:r>
      <w:r>
        <w:rPr>
          <w:rFonts w:hint="eastAsia"/>
        </w:rPr>
        <w:fldChar w:fldCharType="end"/>
      </w:r>
    </w:p>
    <w:p w14:paraId="6F97462F">
      <w:pPr>
        <w:pStyle w:val="35"/>
        <w:tabs>
          <w:tab w:val="right" w:leader="dot" w:pos="9288"/>
        </w:tabs>
        <w:rPr>
          <w:rFonts w:hint="eastAsia"/>
        </w:rPr>
      </w:pPr>
      <w:r>
        <w:fldChar w:fldCharType="begin"/>
      </w:r>
      <w:r>
        <w:instrText xml:space="preserve"> HYPERLINK \l "_Toc241574791" </w:instrText>
      </w:r>
      <w:r>
        <w:fldChar w:fldCharType="separate"/>
      </w:r>
      <w:r>
        <w:rPr>
          <w:rStyle w:val="144"/>
          <w:rFonts w:ascii="微软雅黑" w:hAnsi="微软雅黑" w:eastAsia="微软雅黑" w:cs="微软雅黑"/>
        </w:rPr>
        <w:t>6.7　本量利分析：三种分解方法的取舍</w:t>
      </w:r>
      <w:r>
        <w:rPr>
          <w:rFonts w:hint="eastAsia"/>
        </w:rPr>
        <w:tab/>
      </w:r>
      <w:r>
        <w:rPr>
          <w:rFonts w:hint="eastAsia"/>
        </w:rPr>
        <w:fldChar w:fldCharType="begin"/>
      </w:r>
      <w:r>
        <w:rPr>
          <w:rFonts w:hint="eastAsia"/>
        </w:rPr>
        <w:instrText xml:space="preserve"> </w:instrText>
      </w:r>
      <w:r>
        <w:instrText xml:space="preserve">PAGEREF _Toc241574791 \h</w:instrText>
      </w:r>
      <w:r>
        <w:rPr>
          <w:rFonts w:hint="eastAsia"/>
        </w:rPr>
        <w:instrText xml:space="preserve"> </w:instrText>
      </w:r>
      <w:r>
        <w:rPr>
          <w:rFonts w:hint="eastAsia"/>
        </w:rPr>
        <w:fldChar w:fldCharType="separate"/>
      </w:r>
      <w:r>
        <w:rPr>
          <w:rFonts w:hint="eastAsia"/>
        </w:rPr>
        <w:t>130</w:t>
      </w:r>
      <w:r>
        <w:rPr>
          <w:rFonts w:hint="eastAsia"/>
        </w:rPr>
        <w:fldChar w:fldCharType="end"/>
      </w:r>
      <w:r>
        <w:rPr>
          <w:rFonts w:hint="eastAsia"/>
        </w:rPr>
        <w:fldChar w:fldCharType="end"/>
      </w:r>
    </w:p>
    <w:p w14:paraId="196C7349">
      <w:pPr>
        <w:pStyle w:val="35"/>
        <w:tabs>
          <w:tab w:val="right" w:leader="dot" w:pos="9288"/>
        </w:tabs>
        <w:rPr>
          <w:rFonts w:hint="eastAsia"/>
        </w:rPr>
      </w:pPr>
      <w:r>
        <w:fldChar w:fldCharType="begin"/>
      </w:r>
      <w:r>
        <w:instrText xml:space="preserve"> HYPERLINK \l "_Toc241574792" </w:instrText>
      </w:r>
      <w:r>
        <w:fldChar w:fldCharType="separate"/>
      </w:r>
      <w:r>
        <w:rPr>
          <w:rStyle w:val="144"/>
          <w:rFonts w:ascii="微软雅黑" w:hAnsi="微软雅黑" w:eastAsia="微软雅黑" w:cs="微软雅黑"/>
        </w:rPr>
        <w:t>6.8　情景预算：把点估计变成三档目标</w:t>
      </w:r>
      <w:r>
        <w:rPr>
          <w:rFonts w:hint="eastAsia"/>
        </w:rPr>
        <w:tab/>
      </w:r>
      <w:r>
        <w:rPr>
          <w:rFonts w:hint="eastAsia"/>
        </w:rPr>
        <w:fldChar w:fldCharType="begin"/>
      </w:r>
      <w:r>
        <w:rPr>
          <w:rFonts w:hint="eastAsia"/>
        </w:rPr>
        <w:instrText xml:space="preserve"> </w:instrText>
      </w:r>
      <w:r>
        <w:instrText xml:space="preserve">PAGEREF _Toc241574792 \h</w:instrText>
      </w:r>
      <w:r>
        <w:rPr>
          <w:rFonts w:hint="eastAsia"/>
        </w:rPr>
        <w:instrText xml:space="preserve"> </w:instrText>
      </w:r>
      <w:r>
        <w:rPr>
          <w:rFonts w:hint="eastAsia"/>
        </w:rPr>
        <w:fldChar w:fldCharType="separate"/>
      </w:r>
      <w:r>
        <w:rPr>
          <w:rFonts w:hint="eastAsia"/>
        </w:rPr>
        <w:t>131</w:t>
      </w:r>
      <w:r>
        <w:rPr>
          <w:rFonts w:hint="eastAsia"/>
        </w:rPr>
        <w:fldChar w:fldCharType="end"/>
      </w:r>
      <w:r>
        <w:rPr>
          <w:rFonts w:hint="eastAsia"/>
        </w:rPr>
        <w:fldChar w:fldCharType="end"/>
      </w:r>
    </w:p>
    <w:p w14:paraId="708F74E2">
      <w:pPr>
        <w:pStyle w:val="35"/>
        <w:tabs>
          <w:tab w:val="right" w:leader="dot" w:pos="9288"/>
        </w:tabs>
        <w:rPr>
          <w:rFonts w:hint="eastAsia"/>
        </w:rPr>
      </w:pPr>
      <w:r>
        <w:fldChar w:fldCharType="begin"/>
      </w:r>
      <w:r>
        <w:instrText xml:space="preserve"> HYPERLINK \l "_Toc241574793" </w:instrText>
      </w:r>
      <w:r>
        <w:fldChar w:fldCharType="separate"/>
      </w:r>
      <w:r>
        <w:rPr>
          <w:rStyle w:val="144"/>
          <w:rFonts w:ascii="微软雅黑" w:hAnsi="微软雅黑" w:eastAsia="微软雅黑" w:cs="微软雅黑"/>
        </w:rPr>
        <w:t>6.9　敏感性分析：弹性预算矩阵</w:t>
      </w:r>
      <w:r>
        <w:rPr>
          <w:rFonts w:hint="eastAsia"/>
        </w:rPr>
        <w:tab/>
      </w:r>
      <w:r>
        <w:rPr>
          <w:rFonts w:hint="eastAsia"/>
        </w:rPr>
        <w:fldChar w:fldCharType="begin"/>
      </w:r>
      <w:r>
        <w:rPr>
          <w:rFonts w:hint="eastAsia"/>
        </w:rPr>
        <w:instrText xml:space="preserve"> </w:instrText>
      </w:r>
      <w:r>
        <w:instrText xml:space="preserve">PAGEREF _Toc241574793 \h</w:instrText>
      </w:r>
      <w:r>
        <w:rPr>
          <w:rFonts w:hint="eastAsia"/>
        </w:rPr>
        <w:instrText xml:space="preserve"> </w:instrText>
      </w:r>
      <w:r>
        <w:rPr>
          <w:rFonts w:hint="eastAsia"/>
        </w:rPr>
        <w:fldChar w:fldCharType="separate"/>
      </w:r>
      <w:r>
        <w:rPr>
          <w:rFonts w:hint="eastAsia"/>
        </w:rPr>
        <w:t>132</w:t>
      </w:r>
      <w:r>
        <w:rPr>
          <w:rFonts w:hint="eastAsia"/>
        </w:rPr>
        <w:fldChar w:fldCharType="end"/>
      </w:r>
      <w:r>
        <w:rPr>
          <w:rFonts w:hint="eastAsia"/>
        </w:rPr>
        <w:fldChar w:fldCharType="end"/>
      </w:r>
    </w:p>
    <w:p w14:paraId="4A83F93D">
      <w:pPr>
        <w:pStyle w:val="35"/>
        <w:tabs>
          <w:tab w:val="right" w:leader="dot" w:pos="9288"/>
        </w:tabs>
        <w:rPr>
          <w:rFonts w:hint="eastAsia"/>
        </w:rPr>
      </w:pPr>
      <w:r>
        <w:fldChar w:fldCharType="begin"/>
      </w:r>
      <w:r>
        <w:instrText xml:space="preserve"> HYPERLINK \l "_Toc241574794" </w:instrText>
      </w:r>
      <w:r>
        <w:fldChar w:fldCharType="separate"/>
      </w:r>
      <w:r>
        <w:rPr>
          <w:rStyle w:val="144"/>
          <w:rFonts w:ascii="微软雅黑" w:hAnsi="微软雅黑" w:eastAsia="微软雅黑" w:cs="微软雅黑"/>
        </w:rPr>
        <w:t>6.10　阶段⑦⑧：报告生成与质检</w:t>
      </w:r>
      <w:r>
        <w:rPr>
          <w:rFonts w:hint="eastAsia"/>
        </w:rPr>
        <w:tab/>
      </w:r>
      <w:r>
        <w:rPr>
          <w:rFonts w:hint="eastAsia"/>
        </w:rPr>
        <w:fldChar w:fldCharType="begin"/>
      </w:r>
      <w:r>
        <w:rPr>
          <w:rFonts w:hint="eastAsia"/>
        </w:rPr>
        <w:instrText xml:space="preserve"> </w:instrText>
      </w:r>
      <w:r>
        <w:instrText xml:space="preserve">PAGEREF _Toc241574794 \h</w:instrText>
      </w:r>
      <w:r>
        <w:rPr>
          <w:rFonts w:hint="eastAsia"/>
        </w:rPr>
        <w:instrText xml:space="preserve"> </w:instrText>
      </w:r>
      <w:r>
        <w:rPr>
          <w:rFonts w:hint="eastAsia"/>
        </w:rPr>
        <w:fldChar w:fldCharType="separate"/>
      </w:r>
      <w:r>
        <w:rPr>
          <w:rFonts w:hint="eastAsia"/>
        </w:rPr>
        <w:t>133</w:t>
      </w:r>
      <w:r>
        <w:rPr>
          <w:rFonts w:hint="eastAsia"/>
        </w:rPr>
        <w:fldChar w:fldCharType="end"/>
      </w:r>
      <w:r>
        <w:rPr>
          <w:rFonts w:hint="eastAsia"/>
        </w:rPr>
        <w:fldChar w:fldCharType="end"/>
      </w:r>
    </w:p>
    <w:p w14:paraId="43FD6BCE">
      <w:pPr>
        <w:pStyle w:val="35"/>
        <w:tabs>
          <w:tab w:val="right" w:leader="dot" w:pos="9288"/>
        </w:tabs>
        <w:rPr>
          <w:rFonts w:hint="eastAsia"/>
        </w:rPr>
      </w:pPr>
      <w:r>
        <w:fldChar w:fldCharType="begin"/>
      </w:r>
      <w:r>
        <w:instrText xml:space="preserve"> HYPERLINK \l "_Toc241574795" </w:instrText>
      </w:r>
      <w:r>
        <w:fldChar w:fldCharType="separate"/>
      </w:r>
      <w:r>
        <w:rPr>
          <w:rStyle w:val="144"/>
          <w:rFonts w:ascii="微软雅黑" w:hAnsi="微软雅黑" w:eastAsia="微软雅黑" w:cs="微软雅黑"/>
        </w:rPr>
        <w:t>6.11　16 张图表清单</w:t>
      </w:r>
      <w:r>
        <w:rPr>
          <w:rFonts w:hint="eastAsia"/>
        </w:rPr>
        <w:tab/>
      </w:r>
      <w:r>
        <w:rPr>
          <w:rFonts w:hint="eastAsia"/>
        </w:rPr>
        <w:fldChar w:fldCharType="begin"/>
      </w:r>
      <w:r>
        <w:rPr>
          <w:rFonts w:hint="eastAsia"/>
        </w:rPr>
        <w:instrText xml:space="preserve"> </w:instrText>
      </w:r>
      <w:r>
        <w:instrText xml:space="preserve">PAGEREF _Toc241574795 \h</w:instrText>
      </w:r>
      <w:r>
        <w:rPr>
          <w:rFonts w:hint="eastAsia"/>
        </w:rPr>
        <w:instrText xml:space="preserve"> </w:instrText>
      </w:r>
      <w:r>
        <w:rPr>
          <w:rFonts w:hint="eastAsia"/>
        </w:rPr>
        <w:fldChar w:fldCharType="separate"/>
      </w:r>
      <w:r>
        <w:rPr>
          <w:rFonts w:hint="eastAsia"/>
        </w:rPr>
        <w:t>134</w:t>
      </w:r>
      <w:r>
        <w:rPr>
          <w:rFonts w:hint="eastAsia"/>
        </w:rPr>
        <w:fldChar w:fldCharType="end"/>
      </w:r>
      <w:r>
        <w:rPr>
          <w:rFonts w:hint="eastAsia"/>
        </w:rPr>
        <w:fldChar w:fldCharType="end"/>
      </w:r>
    </w:p>
    <w:p w14:paraId="6C1DA516">
      <w:pPr>
        <w:pStyle w:val="35"/>
        <w:tabs>
          <w:tab w:val="right" w:leader="dot" w:pos="9288"/>
        </w:tabs>
        <w:rPr>
          <w:rFonts w:hint="eastAsia"/>
        </w:rPr>
      </w:pPr>
      <w:r>
        <w:fldChar w:fldCharType="begin"/>
      </w:r>
      <w:r>
        <w:instrText xml:space="preserve"> HYPERLINK \l "_Toc241574796" </w:instrText>
      </w:r>
      <w:r>
        <w:fldChar w:fldCharType="separate"/>
      </w:r>
      <w:r>
        <w:rPr>
          <w:rStyle w:val="144"/>
          <w:rFonts w:ascii="微软雅黑" w:hAnsi="微软雅黑" w:eastAsia="微软雅黑" w:cs="微软雅黑"/>
        </w:rPr>
        <w:t>6.12　常见错误与排查</w:t>
      </w:r>
      <w:r>
        <w:rPr>
          <w:rFonts w:hint="eastAsia"/>
        </w:rPr>
        <w:tab/>
      </w:r>
      <w:r>
        <w:rPr>
          <w:rFonts w:hint="eastAsia"/>
        </w:rPr>
        <w:fldChar w:fldCharType="begin"/>
      </w:r>
      <w:r>
        <w:rPr>
          <w:rFonts w:hint="eastAsia"/>
        </w:rPr>
        <w:instrText xml:space="preserve"> </w:instrText>
      </w:r>
      <w:r>
        <w:instrText xml:space="preserve">PAGEREF _Toc241574796 \h</w:instrText>
      </w:r>
      <w:r>
        <w:rPr>
          <w:rFonts w:hint="eastAsia"/>
        </w:rPr>
        <w:instrText xml:space="preserve"> </w:instrText>
      </w:r>
      <w:r>
        <w:rPr>
          <w:rFonts w:hint="eastAsia"/>
        </w:rPr>
        <w:fldChar w:fldCharType="separate"/>
      </w:r>
      <w:r>
        <w:rPr>
          <w:rFonts w:hint="eastAsia"/>
        </w:rPr>
        <w:t>135</w:t>
      </w:r>
      <w:r>
        <w:rPr>
          <w:rFonts w:hint="eastAsia"/>
        </w:rPr>
        <w:fldChar w:fldCharType="end"/>
      </w:r>
      <w:r>
        <w:rPr>
          <w:rFonts w:hint="eastAsia"/>
        </w:rPr>
        <w:fldChar w:fldCharType="end"/>
      </w:r>
    </w:p>
    <w:p w14:paraId="4853225F">
      <w:pPr>
        <w:pStyle w:val="35"/>
        <w:tabs>
          <w:tab w:val="right" w:leader="dot" w:pos="9288"/>
        </w:tabs>
        <w:rPr>
          <w:rFonts w:hint="eastAsia"/>
        </w:rPr>
      </w:pPr>
      <w:r>
        <w:fldChar w:fldCharType="begin"/>
      </w:r>
      <w:r>
        <w:instrText xml:space="preserve"> HYPERLINK \l "_Toc241574797" </w:instrText>
      </w:r>
      <w:r>
        <w:fldChar w:fldCharType="separate"/>
      </w:r>
      <w:r>
        <w:rPr>
          <w:rStyle w:val="144"/>
          <w:rFonts w:ascii="微软雅黑" w:hAnsi="微软雅黑" w:eastAsia="微软雅黑" w:cs="微软雅黑"/>
        </w:rPr>
        <w:t>6.13　本章小结</w:t>
      </w:r>
      <w:r>
        <w:rPr>
          <w:rFonts w:hint="eastAsia"/>
        </w:rPr>
        <w:tab/>
      </w:r>
      <w:r>
        <w:rPr>
          <w:rFonts w:hint="eastAsia"/>
        </w:rPr>
        <w:fldChar w:fldCharType="begin"/>
      </w:r>
      <w:r>
        <w:rPr>
          <w:rFonts w:hint="eastAsia"/>
        </w:rPr>
        <w:instrText xml:space="preserve"> </w:instrText>
      </w:r>
      <w:r>
        <w:instrText xml:space="preserve">PAGEREF _Toc241574797 \h</w:instrText>
      </w:r>
      <w:r>
        <w:rPr>
          <w:rFonts w:hint="eastAsia"/>
        </w:rPr>
        <w:instrText xml:space="preserve"> </w:instrText>
      </w:r>
      <w:r>
        <w:rPr>
          <w:rFonts w:hint="eastAsia"/>
        </w:rPr>
        <w:fldChar w:fldCharType="separate"/>
      </w:r>
      <w:r>
        <w:rPr>
          <w:rFonts w:hint="eastAsia"/>
        </w:rPr>
        <w:t>135</w:t>
      </w:r>
      <w:r>
        <w:rPr>
          <w:rFonts w:hint="eastAsia"/>
        </w:rPr>
        <w:fldChar w:fldCharType="end"/>
      </w:r>
      <w:r>
        <w:rPr>
          <w:rFonts w:hint="eastAsia"/>
        </w:rPr>
        <w:fldChar w:fldCharType="end"/>
      </w:r>
    </w:p>
    <w:p w14:paraId="385A6736">
      <w:pPr>
        <w:pStyle w:val="35"/>
        <w:tabs>
          <w:tab w:val="right" w:leader="dot" w:pos="9288"/>
        </w:tabs>
        <w:rPr>
          <w:rFonts w:hint="eastAsia"/>
        </w:rPr>
      </w:pPr>
      <w:r>
        <w:fldChar w:fldCharType="begin"/>
      </w:r>
      <w:r>
        <w:instrText xml:space="preserve"> HYPERLINK \l "_Toc241574798" </w:instrText>
      </w:r>
      <w:r>
        <w:fldChar w:fldCharType="separate"/>
      </w:r>
      <w:r>
        <w:rPr>
          <w:rStyle w:val="144"/>
          <w:rFonts w:ascii="微软雅黑" w:hAnsi="微软雅黑" w:eastAsia="微软雅黑" w:cs="微软雅黑"/>
        </w:rPr>
        <w:t>6.14　从零动手：自己写一套财务预测与全面预算系统</w:t>
      </w:r>
      <w:r>
        <w:rPr>
          <w:rFonts w:hint="eastAsia"/>
        </w:rPr>
        <w:tab/>
      </w:r>
      <w:r>
        <w:rPr>
          <w:rFonts w:hint="eastAsia"/>
        </w:rPr>
        <w:fldChar w:fldCharType="begin"/>
      </w:r>
      <w:r>
        <w:rPr>
          <w:rFonts w:hint="eastAsia"/>
        </w:rPr>
        <w:instrText xml:space="preserve"> </w:instrText>
      </w:r>
      <w:r>
        <w:instrText xml:space="preserve">PAGEREF _Toc241574798 \h</w:instrText>
      </w:r>
      <w:r>
        <w:rPr>
          <w:rFonts w:hint="eastAsia"/>
        </w:rPr>
        <w:instrText xml:space="preserve"> </w:instrText>
      </w:r>
      <w:r>
        <w:rPr>
          <w:rFonts w:hint="eastAsia"/>
        </w:rPr>
        <w:fldChar w:fldCharType="separate"/>
      </w:r>
      <w:r>
        <w:rPr>
          <w:rFonts w:hint="eastAsia"/>
        </w:rPr>
        <w:t>135</w:t>
      </w:r>
      <w:r>
        <w:rPr>
          <w:rFonts w:hint="eastAsia"/>
        </w:rPr>
        <w:fldChar w:fldCharType="end"/>
      </w:r>
      <w:r>
        <w:rPr>
          <w:rFonts w:hint="eastAsia"/>
        </w:rPr>
        <w:fldChar w:fldCharType="end"/>
      </w:r>
    </w:p>
    <w:p w14:paraId="7F364E24">
      <w:pPr>
        <w:pStyle w:val="26"/>
        <w:tabs>
          <w:tab w:val="right" w:leader="dot" w:pos="9288"/>
        </w:tabs>
        <w:rPr>
          <w:rFonts w:hint="eastAsia"/>
        </w:rPr>
      </w:pPr>
      <w:r>
        <w:fldChar w:fldCharType="begin"/>
      </w:r>
      <w:r>
        <w:instrText xml:space="preserve"> HYPERLINK \l "_Toc241574799" </w:instrText>
      </w:r>
      <w:r>
        <w:fldChar w:fldCharType="separate"/>
      </w:r>
      <w:r>
        <w:rPr>
          <w:rStyle w:val="144"/>
          <w:rFonts w:ascii="微软雅黑" w:hAnsi="微软雅黑" w:eastAsia="微软雅黑" w:cs="微软雅黑"/>
        </w:rPr>
        <w:t>6.14.1　全局结构：预测四步 + 预算八件套</w:t>
      </w:r>
      <w:r>
        <w:rPr>
          <w:rFonts w:hint="eastAsia"/>
        </w:rPr>
        <w:tab/>
      </w:r>
      <w:r>
        <w:rPr>
          <w:rFonts w:hint="eastAsia"/>
        </w:rPr>
        <w:fldChar w:fldCharType="begin"/>
      </w:r>
      <w:r>
        <w:rPr>
          <w:rFonts w:hint="eastAsia"/>
        </w:rPr>
        <w:instrText xml:space="preserve"> </w:instrText>
      </w:r>
      <w:r>
        <w:instrText xml:space="preserve">PAGEREF _Toc241574799 \h</w:instrText>
      </w:r>
      <w:r>
        <w:rPr>
          <w:rFonts w:hint="eastAsia"/>
        </w:rPr>
        <w:instrText xml:space="preserve"> </w:instrText>
      </w:r>
      <w:r>
        <w:rPr>
          <w:rFonts w:hint="eastAsia"/>
        </w:rPr>
        <w:fldChar w:fldCharType="separate"/>
      </w:r>
      <w:r>
        <w:rPr>
          <w:rFonts w:hint="eastAsia"/>
        </w:rPr>
        <w:t>136</w:t>
      </w:r>
      <w:r>
        <w:rPr>
          <w:rFonts w:hint="eastAsia"/>
        </w:rPr>
        <w:fldChar w:fldCharType="end"/>
      </w:r>
      <w:r>
        <w:rPr>
          <w:rFonts w:hint="eastAsia"/>
        </w:rPr>
        <w:fldChar w:fldCharType="end"/>
      </w:r>
    </w:p>
    <w:p w14:paraId="6160BEE0">
      <w:pPr>
        <w:pStyle w:val="26"/>
        <w:tabs>
          <w:tab w:val="right" w:leader="dot" w:pos="9288"/>
        </w:tabs>
        <w:rPr>
          <w:rFonts w:hint="eastAsia"/>
        </w:rPr>
      </w:pPr>
      <w:r>
        <w:fldChar w:fldCharType="begin"/>
      </w:r>
      <w:r>
        <w:instrText xml:space="preserve"> HYPERLINK \l "_Toc241574800" </w:instrText>
      </w:r>
      <w:r>
        <w:fldChar w:fldCharType="separate"/>
      </w:r>
      <w:r>
        <w:rPr>
          <w:rStyle w:val="144"/>
          <w:rFonts w:ascii="微软雅黑" w:hAnsi="微软雅黑" w:eastAsia="微软雅黑" w:cs="微软雅黑"/>
        </w:rPr>
        <w:t>6.14.2　本节自检</w:t>
      </w:r>
      <w:r>
        <w:rPr>
          <w:rFonts w:hint="eastAsia"/>
        </w:rPr>
        <w:tab/>
      </w:r>
      <w:r>
        <w:rPr>
          <w:rFonts w:hint="eastAsia"/>
        </w:rPr>
        <w:fldChar w:fldCharType="begin"/>
      </w:r>
      <w:r>
        <w:rPr>
          <w:rFonts w:hint="eastAsia"/>
        </w:rPr>
        <w:instrText xml:space="preserve"> </w:instrText>
      </w:r>
      <w:r>
        <w:instrText xml:space="preserve">PAGEREF _Toc241574800 \h</w:instrText>
      </w:r>
      <w:r>
        <w:rPr>
          <w:rFonts w:hint="eastAsia"/>
        </w:rPr>
        <w:instrText xml:space="preserve"> </w:instrText>
      </w:r>
      <w:r>
        <w:rPr>
          <w:rFonts w:hint="eastAsia"/>
        </w:rPr>
        <w:fldChar w:fldCharType="separate"/>
      </w:r>
      <w:r>
        <w:rPr>
          <w:rFonts w:hint="eastAsia"/>
        </w:rPr>
        <w:t>143</w:t>
      </w:r>
      <w:r>
        <w:rPr>
          <w:rFonts w:hint="eastAsia"/>
        </w:rPr>
        <w:fldChar w:fldCharType="end"/>
      </w:r>
      <w:r>
        <w:rPr>
          <w:rFonts w:hint="eastAsia"/>
        </w:rPr>
        <w:fldChar w:fldCharType="end"/>
      </w:r>
    </w:p>
    <w:p w14:paraId="578784B2">
      <w:pPr>
        <w:pStyle w:val="30"/>
        <w:tabs>
          <w:tab w:val="right" w:leader="dot" w:pos="9288"/>
        </w:tabs>
        <w:rPr>
          <w:rFonts w:hint="eastAsia"/>
        </w:rPr>
      </w:pPr>
      <w:r>
        <w:fldChar w:fldCharType="begin"/>
      </w:r>
      <w:r>
        <w:instrText xml:space="preserve"> HYPERLINK \l "_Toc241574801" </w:instrText>
      </w:r>
      <w:r>
        <w:fldChar w:fldCharType="separate"/>
      </w:r>
      <w:r>
        <w:rPr>
          <w:rStyle w:val="144"/>
          <w:rFonts w:ascii="微软雅黑" w:hAnsi="微软雅黑" w:eastAsia="微软雅黑" w:cs="微软雅黑"/>
        </w:rPr>
        <w:t>第 7 章　把程序结果写成一份能得高分的实践报告</w:t>
      </w:r>
      <w:r>
        <w:rPr>
          <w:rFonts w:hint="eastAsia"/>
        </w:rPr>
        <w:tab/>
      </w:r>
      <w:r>
        <w:rPr>
          <w:rFonts w:hint="eastAsia"/>
        </w:rPr>
        <w:fldChar w:fldCharType="begin"/>
      </w:r>
      <w:r>
        <w:rPr>
          <w:rFonts w:hint="eastAsia"/>
        </w:rPr>
        <w:instrText xml:space="preserve"> </w:instrText>
      </w:r>
      <w:r>
        <w:instrText xml:space="preserve">PAGEREF _Toc241574801 \h</w:instrText>
      </w:r>
      <w:r>
        <w:rPr>
          <w:rFonts w:hint="eastAsia"/>
        </w:rPr>
        <w:instrText xml:space="preserve"> </w:instrText>
      </w:r>
      <w:r>
        <w:rPr>
          <w:rFonts w:hint="eastAsia"/>
        </w:rPr>
        <w:fldChar w:fldCharType="separate"/>
      </w:r>
      <w:r>
        <w:rPr>
          <w:rFonts w:hint="eastAsia"/>
        </w:rPr>
        <w:t>145</w:t>
      </w:r>
      <w:r>
        <w:rPr>
          <w:rFonts w:hint="eastAsia"/>
        </w:rPr>
        <w:fldChar w:fldCharType="end"/>
      </w:r>
      <w:r>
        <w:rPr>
          <w:rFonts w:hint="eastAsia"/>
        </w:rPr>
        <w:fldChar w:fldCharType="end"/>
      </w:r>
    </w:p>
    <w:p w14:paraId="04FA7B08">
      <w:pPr>
        <w:pStyle w:val="35"/>
        <w:tabs>
          <w:tab w:val="right" w:leader="dot" w:pos="9288"/>
        </w:tabs>
        <w:rPr>
          <w:rFonts w:hint="eastAsia"/>
        </w:rPr>
      </w:pPr>
      <w:r>
        <w:fldChar w:fldCharType="begin"/>
      </w:r>
      <w:r>
        <w:instrText xml:space="preserve"> HYPERLINK \l "_Toc241574802" </w:instrText>
      </w:r>
      <w:r>
        <w:fldChar w:fldCharType="separate"/>
      </w:r>
      <w:r>
        <w:rPr>
          <w:rStyle w:val="144"/>
          <w:rFonts w:ascii="微软雅黑" w:hAnsi="微软雅黑" w:eastAsia="微软雅黑" w:cs="微软雅黑"/>
        </w:rPr>
        <w:t>7.1　先看清评分表</w:t>
      </w:r>
      <w:r>
        <w:rPr>
          <w:rFonts w:hint="eastAsia"/>
        </w:rPr>
        <w:tab/>
      </w:r>
      <w:r>
        <w:rPr>
          <w:rFonts w:hint="eastAsia"/>
        </w:rPr>
        <w:fldChar w:fldCharType="begin"/>
      </w:r>
      <w:r>
        <w:rPr>
          <w:rFonts w:hint="eastAsia"/>
        </w:rPr>
        <w:instrText xml:space="preserve"> </w:instrText>
      </w:r>
      <w:r>
        <w:instrText xml:space="preserve">PAGEREF _Toc241574802 \h</w:instrText>
      </w:r>
      <w:r>
        <w:rPr>
          <w:rFonts w:hint="eastAsia"/>
        </w:rPr>
        <w:instrText xml:space="preserve"> </w:instrText>
      </w:r>
      <w:r>
        <w:rPr>
          <w:rFonts w:hint="eastAsia"/>
        </w:rPr>
        <w:fldChar w:fldCharType="separate"/>
      </w:r>
      <w:r>
        <w:rPr>
          <w:rFonts w:hint="eastAsia"/>
        </w:rPr>
        <w:t>145</w:t>
      </w:r>
      <w:r>
        <w:rPr>
          <w:rFonts w:hint="eastAsia"/>
        </w:rPr>
        <w:fldChar w:fldCharType="end"/>
      </w:r>
      <w:r>
        <w:rPr>
          <w:rFonts w:hint="eastAsia"/>
        </w:rPr>
        <w:fldChar w:fldCharType="end"/>
      </w:r>
    </w:p>
    <w:p w14:paraId="184E97A2">
      <w:pPr>
        <w:pStyle w:val="35"/>
        <w:tabs>
          <w:tab w:val="right" w:leader="dot" w:pos="9288"/>
        </w:tabs>
        <w:rPr>
          <w:rFonts w:hint="eastAsia"/>
        </w:rPr>
      </w:pPr>
      <w:r>
        <w:fldChar w:fldCharType="begin"/>
      </w:r>
      <w:r>
        <w:instrText xml:space="preserve"> HYPERLINK \l "_Toc241574803" </w:instrText>
      </w:r>
      <w:r>
        <w:fldChar w:fldCharType="separate"/>
      </w:r>
      <w:r>
        <w:rPr>
          <w:rStyle w:val="144"/>
          <w:rFonts w:ascii="微软雅黑" w:hAnsi="微软雅黑" w:eastAsia="微软雅黑" w:cs="微软雅黑"/>
        </w:rPr>
        <w:t>7.2　报告的固定骨架</w:t>
      </w:r>
      <w:r>
        <w:rPr>
          <w:rFonts w:hint="eastAsia"/>
        </w:rPr>
        <w:tab/>
      </w:r>
      <w:r>
        <w:rPr>
          <w:rFonts w:hint="eastAsia"/>
        </w:rPr>
        <w:fldChar w:fldCharType="begin"/>
      </w:r>
      <w:r>
        <w:rPr>
          <w:rFonts w:hint="eastAsia"/>
        </w:rPr>
        <w:instrText xml:space="preserve"> </w:instrText>
      </w:r>
      <w:r>
        <w:instrText xml:space="preserve">PAGEREF _Toc241574803 \h</w:instrText>
      </w:r>
      <w:r>
        <w:rPr>
          <w:rFonts w:hint="eastAsia"/>
        </w:rPr>
        <w:instrText xml:space="preserve"> </w:instrText>
      </w:r>
      <w:r>
        <w:rPr>
          <w:rFonts w:hint="eastAsia"/>
        </w:rPr>
        <w:fldChar w:fldCharType="separate"/>
      </w:r>
      <w:r>
        <w:rPr>
          <w:rFonts w:hint="eastAsia"/>
        </w:rPr>
        <w:t>145</w:t>
      </w:r>
      <w:r>
        <w:rPr>
          <w:rFonts w:hint="eastAsia"/>
        </w:rPr>
        <w:fldChar w:fldCharType="end"/>
      </w:r>
      <w:r>
        <w:rPr>
          <w:rFonts w:hint="eastAsia"/>
        </w:rPr>
        <w:fldChar w:fldCharType="end"/>
      </w:r>
    </w:p>
    <w:p w14:paraId="1A1BDE65">
      <w:pPr>
        <w:pStyle w:val="35"/>
        <w:tabs>
          <w:tab w:val="right" w:leader="dot" w:pos="9288"/>
        </w:tabs>
        <w:rPr>
          <w:rFonts w:hint="eastAsia"/>
        </w:rPr>
      </w:pPr>
      <w:r>
        <w:fldChar w:fldCharType="begin"/>
      </w:r>
      <w:r>
        <w:instrText xml:space="preserve"> HYPERLINK \l "_Toc241574804" </w:instrText>
      </w:r>
      <w:r>
        <w:fldChar w:fldCharType="separate"/>
      </w:r>
      <w:r>
        <w:rPr>
          <w:rStyle w:val="144"/>
          <w:rFonts w:ascii="微软雅黑" w:hAnsi="微软雅黑" w:eastAsia="微软雅黑" w:cs="微软雅黑"/>
        </w:rPr>
        <w:t>7.3　每个项目的“目的与任务”怎么写</w:t>
      </w:r>
      <w:r>
        <w:rPr>
          <w:rFonts w:hint="eastAsia"/>
        </w:rPr>
        <w:tab/>
      </w:r>
      <w:r>
        <w:rPr>
          <w:rFonts w:hint="eastAsia"/>
        </w:rPr>
        <w:fldChar w:fldCharType="begin"/>
      </w:r>
      <w:r>
        <w:rPr>
          <w:rFonts w:hint="eastAsia"/>
        </w:rPr>
        <w:instrText xml:space="preserve"> </w:instrText>
      </w:r>
      <w:r>
        <w:instrText xml:space="preserve">PAGEREF _Toc241574804 \h</w:instrText>
      </w:r>
      <w:r>
        <w:rPr>
          <w:rFonts w:hint="eastAsia"/>
        </w:rPr>
        <w:instrText xml:space="preserve"> </w:instrText>
      </w:r>
      <w:r>
        <w:rPr>
          <w:rFonts w:hint="eastAsia"/>
        </w:rPr>
        <w:fldChar w:fldCharType="separate"/>
      </w:r>
      <w:r>
        <w:rPr>
          <w:rFonts w:hint="eastAsia"/>
        </w:rPr>
        <w:t>146</w:t>
      </w:r>
      <w:r>
        <w:rPr>
          <w:rFonts w:hint="eastAsia"/>
        </w:rPr>
        <w:fldChar w:fldCharType="end"/>
      </w:r>
      <w:r>
        <w:rPr>
          <w:rFonts w:hint="eastAsia"/>
        </w:rPr>
        <w:fldChar w:fldCharType="end"/>
      </w:r>
    </w:p>
    <w:p w14:paraId="3A2F998A">
      <w:pPr>
        <w:pStyle w:val="35"/>
        <w:tabs>
          <w:tab w:val="right" w:leader="dot" w:pos="9288"/>
        </w:tabs>
        <w:rPr>
          <w:rFonts w:hint="eastAsia"/>
        </w:rPr>
      </w:pPr>
      <w:r>
        <w:fldChar w:fldCharType="begin"/>
      </w:r>
      <w:r>
        <w:instrText xml:space="preserve"> HYPERLINK \l "_Toc241574805" </w:instrText>
      </w:r>
      <w:r>
        <w:fldChar w:fldCharType="separate"/>
      </w:r>
      <w:r>
        <w:rPr>
          <w:rStyle w:val="144"/>
          <w:rFonts w:ascii="微软雅黑" w:hAnsi="微软雅黑" w:eastAsia="微软雅黑" w:cs="微软雅黑"/>
        </w:rPr>
        <w:t>7.4　第二部分：内容与过程的写法</w:t>
      </w:r>
      <w:r>
        <w:rPr>
          <w:rFonts w:hint="eastAsia"/>
        </w:rPr>
        <w:tab/>
      </w:r>
      <w:r>
        <w:rPr>
          <w:rFonts w:hint="eastAsia"/>
        </w:rPr>
        <w:fldChar w:fldCharType="begin"/>
      </w:r>
      <w:r>
        <w:rPr>
          <w:rFonts w:hint="eastAsia"/>
        </w:rPr>
        <w:instrText xml:space="preserve"> </w:instrText>
      </w:r>
      <w:r>
        <w:instrText xml:space="preserve">PAGEREF _Toc241574805 \h</w:instrText>
      </w:r>
      <w:r>
        <w:rPr>
          <w:rFonts w:hint="eastAsia"/>
        </w:rPr>
        <w:instrText xml:space="preserve"> </w:instrText>
      </w:r>
      <w:r>
        <w:rPr>
          <w:rFonts w:hint="eastAsia"/>
        </w:rPr>
        <w:fldChar w:fldCharType="separate"/>
      </w:r>
      <w:r>
        <w:rPr>
          <w:rFonts w:hint="eastAsia"/>
        </w:rPr>
        <w:t>146</w:t>
      </w:r>
      <w:r>
        <w:rPr>
          <w:rFonts w:hint="eastAsia"/>
        </w:rPr>
        <w:fldChar w:fldCharType="end"/>
      </w:r>
      <w:r>
        <w:rPr>
          <w:rFonts w:hint="eastAsia"/>
        </w:rPr>
        <w:fldChar w:fldCharType="end"/>
      </w:r>
    </w:p>
    <w:p w14:paraId="4F221C99">
      <w:pPr>
        <w:pStyle w:val="35"/>
        <w:tabs>
          <w:tab w:val="right" w:leader="dot" w:pos="9288"/>
        </w:tabs>
        <w:rPr>
          <w:rFonts w:hint="eastAsia"/>
        </w:rPr>
      </w:pPr>
      <w:r>
        <w:fldChar w:fldCharType="begin"/>
      </w:r>
      <w:r>
        <w:instrText xml:space="preserve"> HYPERLINK \l "_Toc241574806" </w:instrText>
      </w:r>
      <w:r>
        <w:fldChar w:fldCharType="separate"/>
      </w:r>
      <w:r>
        <w:rPr>
          <w:rStyle w:val="144"/>
          <w:rFonts w:ascii="微软雅黑" w:hAnsi="微软雅黑" w:eastAsia="微软雅黑" w:cs="微软雅黑"/>
        </w:rPr>
        <w:t>7.5　分析段可以直接用的句式</w:t>
      </w:r>
      <w:r>
        <w:rPr>
          <w:rFonts w:hint="eastAsia"/>
        </w:rPr>
        <w:tab/>
      </w:r>
      <w:r>
        <w:rPr>
          <w:rFonts w:hint="eastAsia"/>
        </w:rPr>
        <w:fldChar w:fldCharType="begin"/>
      </w:r>
      <w:r>
        <w:rPr>
          <w:rFonts w:hint="eastAsia"/>
        </w:rPr>
        <w:instrText xml:space="preserve"> </w:instrText>
      </w:r>
      <w:r>
        <w:instrText xml:space="preserve">PAGEREF _Toc241574806 \h</w:instrText>
      </w:r>
      <w:r>
        <w:rPr>
          <w:rFonts w:hint="eastAsia"/>
        </w:rPr>
        <w:instrText xml:space="preserve"> </w:instrText>
      </w:r>
      <w:r>
        <w:rPr>
          <w:rFonts w:hint="eastAsia"/>
        </w:rPr>
        <w:fldChar w:fldCharType="separate"/>
      </w:r>
      <w:r>
        <w:rPr>
          <w:rFonts w:hint="eastAsia"/>
        </w:rPr>
        <w:t>147</w:t>
      </w:r>
      <w:r>
        <w:rPr>
          <w:rFonts w:hint="eastAsia"/>
        </w:rPr>
        <w:fldChar w:fldCharType="end"/>
      </w:r>
      <w:r>
        <w:rPr>
          <w:rFonts w:hint="eastAsia"/>
        </w:rPr>
        <w:fldChar w:fldCharType="end"/>
      </w:r>
    </w:p>
    <w:p w14:paraId="6AAFEEC6">
      <w:pPr>
        <w:pStyle w:val="35"/>
        <w:tabs>
          <w:tab w:val="right" w:leader="dot" w:pos="9288"/>
        </w:tabs>
        <w:rPr>
          <w:rFonts w:hint="eastAsia"/>
        </w:rPr>
      </w:pPr>
      <w:r>
        <w:fldChar w:fldCharType="begin"/>
      </w:r>
      <w:r>
        <w:instrText xml:space="preserve"> HYPERLINK \l "_Toc241574807" </w:instrText>
      </w:r>
      <w:r>
        <w:fldChar w:fldCharType="separate"/>
      </w:r>
      <w:r>
        <w:rPr>
          <w:rStyle w:val="144"/>
          <w:rFonts w:ascii="微软雅黑" w:hAnsi="微软雅黑" w:eastAsia="微软雅黑" w:cs="微软雅黑"/>
        </w:rPr>
        <w:t>7.6　三、收获与四、问题怎么写才不像套话</w:t>
      </w:r>
      <w:r>
        <w:rPr>
          <w:rFonts w:hint="eastAsia"/>
        </w:rPr>
        <w:tab/>
      </w:r>
      <w:r>
        <w:rPr>
          <w:rFonts w:hint="eastAsia"/>
        </w:rPr>
        <w:fldChar w:fldCharType="begin"/>
      </w:r>
      <w:r>
        <w:rPr>
          <w:rFonts w:hint="eastAsia"/>
        </w:rPr>
        <w:instrText xml:space="preserve"> </w:instrText>
      </w:r>
      <w:r>
        <w:instrText xml:space="preserve">PAGEREF _Toc241574807 \h</w:instrText>
      </w:r>
      <w:r>
        <w:rPr>
          <w:rFonts w:hint="eastAsia"/>
        </w:rPr>
        <w:instrText xml:space="preserve"> </w:instrText>
      </w:r>
      <w:r>
        <w:rPr>
          <w:rFonts w:hint="eastAsia"/>
        </w:rPr>
        <w:fldChar w:fldCharType="separate"/>
      </w:r>
      <w:r>
        <w:rPr>
          <w:rFonts w:hint="eastAsia"/>
        </w:rPr>
        <w:t>147</w:t>
      </w:r>
      <w:r>
        <w:rPr>
          <w:rFonts w:hint="eastAsia"/>
        </w:rPr>
        <w:fldChar w:fldCharType="end"/>
      </w:r>
      <w:r>
        <w:rPr>
          <w:rFonts w:hint="eastAsia"/>
        </w:rPr>
        <w:fldChar w:fldCharType="end"/>
      </w:r>
    </w:p>
    <w:p w14:paraId="7A680FEC">
      <w:pPr>
        <w:pStyle w:val="35"/>
        <w:tabs>
          <w:tab w:val="right" w:leader="dot" w:pos="9288"/>
        </w:tabs>
        <w:rPr>
          <w:rFonts w:hint="eastAsia"/>
        </w:rPr>
      </w:pPr>
      <w:r>
        <w:fldChar w:fldCharType="begin"/>
      </w:r>
      <w:r>
        <w:instrText xml:space="preserve"> HYPERLINK \l "_Toc241574808" </w:instrText>
      </w:r>
      <w:r>
        <w:fldChar w:fldCharType="separate"/>
      </w:r>
      <w:r>
        <w:rPr>
          <w:rStyle w:val="144"/>
          <w:rFonts w:ascii="微软雅黑" w:hAnsi="微软雅黑" w:eastAsia="微软雅黑" w:cs="微软雅黑"/>
        </w:rPr>
        <w:t>7.7　排版与提交的最后检查</w:t>
      </w:r>
      <w:r>
        <w:rPr>
          <w:rFonts w:hint="eastAsia"/>
        </w:rPr>
        <w:tab/>
      </w:r>
      <w:r>
        <w:rPr>
          <w:rFonts w:hint="eastAsia"/>
        </w:rPr>
        <w:fldChar w:fldCharType="begin"/>
      </w:r>
      <w:r>
        <w:rPr>
          <w:rFonts w:hint="eastAsia"/>
        </w:rPr>
        <w:instrText xml:space="preserve"> </w:instrText>
      </w:r>
      <w:r>
        <w:instrText xml:space="preserve">PAGEREF _Toc241574808 \h</w:instrText>
      </w:r>
      <w:r>
        <w:rPr>
          <w:rFonts w:hint="eastAsia"/>
        </w:rPr>
        <w:instrText xml:space="preserve"> </w:instrText>
      </w:r>
      <w:r>
        <w:rPr>
          <w:rFonts w:hint="eastAsia"/>
        </w:rPr>
        <w:fldChar w:fldCharType="separate"/>
      </w:r>
      <w:r>
        <w:rPr>
          <w:rFonts w:hint="eastAsia"/>
        </w:rPr>
        <w:t>148</w:t>
      </w:r>
      <w:r>
        <w:rPr>
          <w:rFonts w:hint="eastAsia"/>
        </w:rPr>
        <w:fldChar w:fldCharType="end"/>
      </w:r>
      <w:r>
        <w:rPr>
          <w:rFonts w:hint="eastAsia"/>
        </w:rPr>
        <w:fldChar w:fldCharType="end"/>
      </w:r>
    </w:p>
    <w:p w14:paraId="0537C374">
      <w:pPr>
        <w:pStyle w:val="30"/>
        <w:tabs>
          <w:tab w:val="right" w:leader="dot" w:pos="9288"/>
        </w:tabs>
        <w:rPr>
          <w:rFonts w:hint="eastAsia"/>
        </w:rPr>
      </w:pPr>
      <w:r>
        <w:fldChar w:fldCharType="begin"/>
      </w:r>
      <w:r>
        <w:instrText xml:space="preserve"> HYPERLINK \l "_Toc241574809" </w:instrText>
      </w:r>
      <w:r>
        <w:fldChar w:fldCharType="separate"/>
      </w:r>
      <w:r>
        <w:rPr>
          <w:rStyle w:val="144"/>
          <w:rFonts w:ascii="微软雅黑" w:hAnsi="微软雅黑" w:eastAsia="微软雅黑" w:cs="微软雅黑"/>
        </w:rPr>
        <w:t>第 8 章　排障总表：五个项目的报错一次查完</w:t>
      </w:r>
      <w:r>
        <w:rPr>
          <w:rFonts w:hint="eastAsia"/>
        </w:rPr>
        <w:tab/>
      </w:r>
      <w:r>
        <w:rPr>
          <w:rFonts w:hint="eastAsia"/>
        </w:rPr>
        <w:fldChar w:fldCharType="begin"/>
      </w:r>
      <w:r>
        <w:rPr>
          <w:rFonts w:hint="eastAsia"/>
        </w:rPr>
        <w:instrText xml:space="preserve"> </w:instrText>
      </w:r>
      <w:r>
        <w:instrText xml:space="preserve">PAGEREF _Toc241574809 \h</w:instrText>
      </w:r>
      <w:r>
        <w:rPr>
          <w:rFonts w:hint="eastAsia"/>
        </w:rPr>
        <w:instrText xml:space="preserve"> </w:instrText>
      </w:r>
      <w:r>
        <w:rPr>
          <w:rFonts w:hint="eastAsia"/>
        </w:rPr>
        <w:fldChar w:fldCharType="separate"/>
      </w:r>
      <w:r>
        <w:rPr>
          <w:rFonts w:hint="eastAsia"/>
        </w:rPr>
        <w:t>149</w:t>
      </w:r>
      <w:r>
        <w:rPr>
          <w:rFonts w:hint="eastAsia"/>
        </w:rPr>
        <w:fldChar w:fldCharType="end"/>
      </w:r>
      <w:r>
        <w:rPr>
          <w:rFonts w:hint="eastAsia"/>
        </w:rPr>
        <w:fldChar w:fldCharType="end"/>
      </w:r>
    </w:p>
    <w:p w14:paraId="4751F036">
      <w:pPr>
        <w:pStyle w:val="35"/>
        <w:tabs>
          <w:tab w:val="right" w:leader="dot" w:pos="9288"/>
        </w:tabs>
        <w:rPr>
          <w:rFonts w:hint="eastAsia"/>
        </w:rPr>
      </w:pPr>
      <w:r>
        <w:fldChar w:fldCharType="begin"/>
      </w:r>
      <w:r>
        <w:instrText xml:space="preserve"> HYPERLINK \l "_Toc241574810" </w:instrText>
      </w:r>
      <w:r>
        <w:fldChar w:fldCharType="separate"/>
      </w:r>
      <w:r>
        <w:rPr>
          <w:rStyle w:val="144"/>
          <w:rFonts w:ascii="微软雅黑" w:hAnsi="微软雅黑" w:eastAsia="微软雅黑" w:cs="微软雅黑"/>
        </w:rPr>
        <w:t>8.1　排查的固定顺序</w:t>
      </w:r>
      <w:r>
        <w:rPr>
          <w:rFonts w:hint="eastAsia"/>
        </w:rPr>
        <w:tab/>
      </w:r>
      <w:r>
        <w:rPr>
          <w:rFonts w:hint="eastAsia"/>
        </w:rPr>
        <w:fldChar w:fldCharType="begin"/>
      </w:r>
      <w:r>
        <w:rPr>
          <w:rFonts w:hint="eastAsia"/>
        </w:rPr>
        <w:instrText xml:space="preserve"> </w:instrText>
      </w:r>
      <w:r>
        <w:instrText xml:space="preserve">PAGEREF _Toc241574810 \h</w:instrText>
      </w:r>
      <w:r>
        <w:rPr>
          <w:rFonts w:hint="eastAsia"/>
        </w:rPr>
        <w:instrText xml:space="preserve"> </w:instrText>
      </w:r>
      <w:r>
        <w:rPr>
          <w:rFonts w:hint="eastAsia"/>
        </w:rPr>
        <w:fldChar w:fldCharType="separate"/>
      </w:r>
      <w:r>
        <w:rPr>
          <w:rFonts w:hint="eastAsia"/>
        </w:rPr>
        <w:t>149</w:t>
      </w:r>
      <w:r>
        <w:rPr>
          <w:rFonts w:hint="eastAsia"/>
        </w:rPr>
        <w:fldChar w:fldCharType="end"/>
      </w:r>
      <w:r>
        <w:rPr>
          <w:rFonts w:hint="eastAsia"/>
        </w:rPr>
        <w:fldChar w:fldCharType="end"/>
      </w:r>
    </w:p>
    <w:p w14:paraId="2D7934DD">
      <w:pPr>
        <w:pStyle w:val="35"/>
        <w:tabs>
          <w:tab w:val="right" w:leader="dot" w:pos="9288"/>
        </w:tabs>
        <w:rPr>
          <w:rFonts w:hint="eastAsia"/>
        </w:rPr>
      </w:pPr>
      <w:r>
        <w:fldChar w:fldCharType="begin"/>
      </w:r>
      <w:r>
        <w:instrText xml:space="preserve"> HYPERLINK \l "_Toc241574811" </w:instrText>
      </w:r>
      <w:r>
        <w:fldChar w:fldCharType="separate"/>
      </w:r>
      <w:r>
        <w:rPr>
          <w:rStyle w:val="144"/>
          <w:rFonts w:ascii="微软雅黑" w:hAnsi="微软雅黑" w:eastAsia="微软雅黑" w:cs="微软雅黑"/>
        </w:rPr>
        <w:t>8.2　通用类问题（五个项目都会遇到）</w:t>
      </w:r>
      <w:r>
        <w:rPr>
          <w:rFonts w:hint="eastAsia"/>
        </w:rPr>
        <w:tab/>
      </w:r>
      <w:r>
        <w:rPr>
          <w:rFonts w:hint="eastAsia"/>
        </w:rPr>
        <w:fldChar w:fldCharType="begin"/>
      </w:r>
      <w:r>
        <w:rPr>
          <w:rFonts w:hint="eastAsia"/>
        </w:rPr>
        <w:instrText xml:space="preserve"> </w:instrText>
      </w:r>
      <w:r>
        <w:instrText xml:space="preserve">PAGEREF _Toc241574811 \h</w:instrText>
      </w:r>
      <w:r>
        <w:rPr>
          <w:rFonts w:hint="eastAsia"/>
        </w:rPr>
        <w:instrText xml:space="preserve"> </w:instrText>
      </w:r>
      <w:r>
        <w:rPr>
          <w:rFonts w:hint="eastAsia"/>
        </w:rPr>
        <w:fldChar w:fldCharType="separate"/>
      </w:r>
      <w:r>
        <w:rPr>
          <w:rFonts w:hint="eastAsia"/>
        </w:rPr>
        <w:t>149</w:t>
      </w:r>
      <w:r>
        <w:rPr>
          <w:rFonts w:hint="eastAsia"/>
        </w:rPr>
        <w:fldChar w:fldCharType="end"/>
      </w:r>
      <w:r>
        <w:rPr>
          <w:rFonts w:hint="eastAsia"/>
        </w:rPr>
        <w:fldChar w:fldCharType="end"/>
      </w:r>
    </w:p>
    <w:p w14:paraId="1DEDD5AF">
      <w:pPr>
        <w:pStyle w:val="35"/>
        <w:tabs>
          <w:tab w:val="right" w:leader="dot" w:pos="9288"/>
        </w:tabs>
        <w:rPr>
          <w:rFonts w:hint="eastAsia"/>
        </w:rPr>
      </w:pPr>
      <w:r>
        <w:fldChar w:fldCharType="begin"/>
      </w:r>
      <w:r>
        <w:instrText xml:space="preserve"> HYPERLINK \l "_Toc241574812" </w:instrText>
      </w:r>
      <w:r>
        <w:fldChar w:fldCharType="separate"/>
      </w:r>
      <w:r>
        <w:rPr>
          <w:rStyle w:val="144"/>
          <w:rFonts w:ascii="微软雅黑" w:hAnsi="微软雅黑" w:eastAsia="微软雅黑" w:cs="微软雅黑"/>
        </w:rPr>
        <w:t>8.3　分项目定位表</w:t>
      </w:r>
      <w:r>
        <w:rPr>
          <w:rFonts w:hint="eastAsia"/>
        </w:rPr>
        <w:tab/>
      </w:r>
      <w:r>
        <w:rPr>
          <w:rFonts w:hint="eastAsia"/>
        </w:rPr>
        <w:fldChar w:fldCharType="begin"/>
      </w:r>
      <w:r>
        <w:rPr>
          <w:rFonts w:hint="eastAsia"/>
        </w:rPr>
        <w:instrText xml:space="preserve"> </w:instrText>
      </w:r>
      <w:r>
        <w:instrText xml:space="preserve">PAGEREF _Toc241574812 \h</w:instrText>
      </w:r>
      <w:r>
        <w:rPr>
          <w:rFonts w:hint="eastAsia"/>
        </w:rPr>
        <w:instrText xml:space="preserve"> </w:instrText>
      </w:r>
      <w:r>
        <w:rPr>
          <w:rFonts w:hint="eastAsia"/>
        </w:rPr>
        <w:fldChar w:fldCharType="separate"/>
      </w:r>
      <w:r>
        <w:rPr>
          <w:rFonts w:hint="eastAsia"/>
        </w:rPr>
        <w:t>150</w:t>
      </w:r>
      <w:r>
        <w:rPr>
          <w:rFonts w:hint="eastAsia"/>
        </w:rPr>
        <w:fldChar w:fldCharType="end"/>
      </w:r>
      <w:r>
        <w:rPr>
          <w:rFonts w:hint="eastAsia"/>
        </w:rPr>
        <w:fldChar w:fldCharType="end"/>
      </w:r>
    </w:p>
    <w:p w14:paraId="482B546B">
      <w:pPr>
        <w:pStyle w:val="35"/>
        <w:tabs>
          <w:tab w:val="right" w:leader="dot" w:pos="9288"/>
        </w:tabs>
        <w:rPr>
          <w:rFonts w:hint="eastAsia"/>
        </w:rPr>
      </w:pPr>
      <w:r>
        <w:fldChar w:fldCharType="begin"/>
      </w:r>
      <w:r>
        <w:instrText xml:space="preserve"> HYPERLINK \l "_Toc241574813" </w:instrText>
      </w:r>
      <w:r>
        <w:fldChar w:fldCharType="separate"/>
      </w:r>
      <w:r>
        <w:rPr>
          <w:rStyle w:val="144"/>
          <w:rFonts w:ascii="微软雅黑" w:hAnsi="微软雅黑" w:eastAsia="微软雅黑" w:cs="微软雅黑"/>
        </w:rPr>
        <w:t>8.4　“数字看着不对”的专用检查法</w:t>
      </w:r>
      <w:r>
        <w:rPr>
          <w:rFonts w:hint="eastAsia"/>
        </w:rPr>
        <w:tab/>
      </w:r>
      <w:r>
        <w:rPr>
          <w:rFonts w:hint="eastAsia"/>
        </w:rPr>
        <w:fldChar w:fldCharType="begin"/>
      </w:r>
      <w:r>
        <w:rPr>
          <w:rFonts w:hint="eastAsia"/>
        </w:rPr>
        <w:instrText xml:space="preserve"> </w:instrText>
      </w:r>
      <w:r>
        <w:instrText xml:space="preserve">PAGEREF _Toc241574813 \h</w:instrText>
      </w:r>
      <w:r>
        <w:rPr>
          <w:rFonts w:hint="eastAsia"/>
        </w:rPr>
        <w:instrText xml:space="preserve"> </w:instrText>
      </w:r>
      <w:r>
        <w:rPr>
          <w:rFonts w:hint="eastAsia"/>
        </w:rPr>
        <w:fldChar w:fldCharType="separate"/>
      </w:r>
      <w:r>
        <w:rPr>
          <w:rFonts w:hint="eastAsia"/>
        </w:rPr>
        <w:t>150</w:t>
      </w:r>
      <w:r>
        <w:rPr>
          <w:rFonts w:hint="eastAsia"/>
        </w:rPr>
        <w:fldChar w:fldCharType="end"/>
      </w:r>
      <w:r>
        <w:rPr>
          <w:rFonts w:hint="eastAsia"/>
        </w:rPr>
        <w:fldChar w:fldCharType="end"/>
      </w:r>
    </w:p>
    <w:p w14:paraId="41526F67">
      <w:pPr>
        <w:pStyle w:val="30"/>
        <w:tabs>
          <w:tab w:val="right" w:leader="dot" w:pos="9288"/>
        </w:tabs>
        <w:rPr>
          <w:rFonts w:hint="eastAsia"/>
        </w:rPr>
      </w:pPr>
      <w:r>
        <w:fldChar w:fldCharType="begin"/>
      </w:r>
      <w:r>
        <w:instrText xml:space="preserve"> HYPERLINK \l "_Toc241574814" </w:instrText>
      </w:r>
      <w:r>
        <w:fldChar w:fldCharType="separate"/>
      </w:r>
      <w:r>
        <w:rPr>
          <w:rStyle w:val="144"/>
          <w:rFonts w:ascii="微软雅黑" w:hAnsi="微软雅黑" w:eastAsia="微软雅黑" w:cs="微软雅黑"/>
        </w:rPr>
        <w:t>附录 A　命令速查与财务公式</w:t>
      </w:r>
      <w:r>
        <w:rPr>
          <w:rFonts w:hint="eastAsia"/>
        </w:rPr>
        <w:tab/>
      </w:r>
      <w:r>
        <w:rPr>
          <w:rFonts w:hint="eastAsia"/>
        </w:rPr>
        <w:fldChar w:fldCharType="begin"/>
      </w:r>
      <w:r>
        <w:rPr>
          <w:rFonts w:hint="eastAsia"/>
        </w:rPr>
        <w:instrText xml:space="preserve"> </w:instrText>
      </w:r>
      <w:r>
        <w:instrText xml:space="preserve">PAGEREF _Toc241574814 \h</w:instrText>
      </w:r>
      <w:r>
        <w:rPr>
          <w:rFonts w:hint="eastAsia"/>
        </w:rPr>
        <w:instrText xml:space="preserve"> </w:instrText>
      </w:r>
      <w:r>
        <w:rPr>
          <w:rFonts w:hint="eastAsia"/>
        </w:rPr>
        <w:fldChar w:fldCharType="separate"/>
      </w:r>
      <w:r>
        <w:rPr>
          <w:rFonts w:hint="eastAsia"/>
        </w:rPr>
        <w:t>154</w:t>
      </w:r>
      <w:r>
        <w:rPr>
          <w:rFonts w:hint="eastAsia"/>
        </w:rPr>
        <w:fldChar w:fldCharType="end"/>
      </w:r>
      <w:r>
        <w:rPr>
          <w:rFonts w:hint="eastAsia"/>
        </w:rPr>
        <w:fldChar w:fldCharType="end"/>
      </w:r>
    </w:p>
    <w:p w14:paraId="128896CA">
      <w:pPr>
        <w:pStyle w:val="30"/>
        <w:tabs>
          <w:tab w:val="right" w:leader="dot" w:pos="9288"/>
        </w:tabs>
        <w:rPr>
          <w:rFonts w:hint="eastAsia"/>
        </w:rPr>
      </w:pPr>
      <w:r>
        <w:fldChar w:fldCharType="begin"/>
      </w:r>
      <w:r>
        <w:instrText xml:space="preserve"> HYPERLINK \l "_Toc241574815" </w:instrText>
      </w:r>
      <w:r>
        <w:fldChar w:fldCharType="separate"/>
      </w:r>
      <w:r>
        <w:rPr>
          <w:rStyle w:val="144"/>
          <w:rFonts w:ascii="微软雅黑" w:hAnsi="微软雅黑" w:eastAsia="微软雅黑" w:cs="微软雅黑"/>
        </w:rPr>
        <w:t>附录 B　公式与判据总表</w:t>
      </w:r>
      <w:r>
        <w:rPr>
          <w:rFonts w:hint="eastAsia"/>
        </w:rPr>
        <w:tab/>
      </w:r>
      <w:r>
        <w:rPr>
          <w:rFonts w:hint="eastAsia"/>
        </w:rPr>
        <w:fldChar w:fldCharType="begin"/>
      </w:r>
      <w:r>
        <w:rPr>
          <w:rFonts w:hint="eastAsia"/>
        </w:rPr>
        <w:instrText xml:space="preserve"> </w:instrText>
      </w:r>
      <w:r>
        <w:instrText xml:space="preserve">PAGEREF _Toc241574815 \h</w:instrText>
      </w:r>
      <w:r>
        <w:rPr>
          <w:rFonts w:hint="eastAsia"/>
        </w:rPr>
        <w:instrText xml:space="preserve"> </w:instrText>
      </w:r>
      <w:r>
        <w:rPr>
          <w:rFonts w:hint="eastAsia"/>
        </w:rPr>
        <w:fldChar w:fldCharType="separate"/>
      </w:r>
      <w:r>
        <w:rPr>
          <w:rFonts w:hint="eastAsia"/>
        </w:rPr>
        <w:t>155</w:t>
      </w:r>
      <w:r>
        <w:rPr>
          <w:rFonts w:hint="eastAsia"/>
        </w:rPr>
        <w:fldChar w:fldCharType="end"/>
      </w:r>
      <w:r>
        <w:rPr>
          <w:rFonts w:hint="eastAsia"/>
        </w:rPr>
        <w:fldChar w:fldCharType="end"/>
      </w:r>
    </w:p>
    <w:p w14:paraId="1D0D8B17">
      <w:pPr>
        <w:pStyle w:val="30"/>
        <w:tabs>
          <w:tab w:val="right" w:leader="dot" w:pos="9288"/>
        </w:tabs>
        <w:rPr>
          <w:rFonts w:hint="eastAsia"/>
        </w:rPr>
      </w:pPr>
      <w:r>
        <w:fldChar w:fldCharType="begin"/>
      </w:r>
      <w:r>
        <w:instrText xml:space="preserve"> HYPERLINK \l "_Toc241574816" </w:instrText>
      </w:r>
      <w:r>
        <w:fldChar w:fldCharType="separate"/>
      </w:r>
      <w:r>
        <w:rPr>
          <w:rStyle w:val="144"/>
          <w:rFonts w:ascii="微软雅黑" w:hAnsi="微软雅黑" w:eastAsia="微软雅黑" w:cs="微软雅黑"/>
        </w:rPr>
        <w:t>附录 C　项目编写通用方法</w:t>
      </w:r>
      <w:r>
        <w:rPr>
          <w:rFonts w:hint="eastAsia"/>
        </w:rPr>
        <w:tab/>
      </w:r>
      <w:r>
        <w:rPr>
          <w:rFonts w:hint="eastAsia"/>
        </w:rPr>
        <w:fldChar w:fldCharType="begin"/>
      </w:r>
      <w:r>
        <w:rPr>
          <w:rFonts w:hint="eastAsia"/>
        </w:rPr>
        <w:instrText xml:space="preserve"> </w:instrText>
      </w:r>
      <w:r>
        <w:instrText xml:space="preserve">PAGEREF _Toc241574816 \h</w:instrText>
      </w:r>
      <w:r>
        <w:rPr>
          <w:rFonts w:hint="eastAsia"/>
        </w:rPr>
        <w:instrText xml:space="preserve"> </w:instrText>
      </w:r>
      <w:r>
        <w:rPr>
          <w:rFonts w:hint="eastAsia"/>
        </w:rPr>
        <w:fldChar w:fldCharType="separate"/>
      </w:r>
      <w:r>
        <w:rPr>
          <w:rFonts w:hint="eastAsia"/>
        </w:rPr>
        <w:t>157</w:t>
      </w:r>
      <w:r>
        <w:rPr>
          <w:rFonts w:hint="eastAsia"/>
        </w:rPr>
        <w:fldChar w:fldCharType="end"/>
      </w:r>
      <w:r>
        <w:rPr>
          <w:rFonts w:hint="eastAsia"/>
        </w:rPr>
        <w:fldChar w:fldCharType="end"/>
      </w:r>
    </w:p>
    <w:p w14:paraId="2B9DC4AD">
      <w:pPr>
        <w:pStyle w:val="35"/>
        <w:tabs>
          <w:tab w:val="right" w:leader="dot" w:pos="9288"/>
        </w:tabs>
        <w:rPr>
          <w:rFonts w:hint="eastAsia"/>
        </w:rPr>
      </w:pPr>
      <w:r>
        <w:fldChar w:fldCharType="begin"/>
      </w:r>
      <w:r>
        <w:instrText xml:space="preserve"> HYPERLINK \l "_Toc241574817" </w:instrText>
      </w:r>
      <w:r>
        <w:fldChar w:fldCharType="separate"/>
      </w:r>
      <w:r>
        <w:rPr>
          <w:rStyle w:val="144"/>
          <w:rFonts w:ascii="微软雅黑" w:hAnsi="微软雅黑" w:eastAsia="微软雅黑" w:cs="微软雅黑"/>
        </w:rPr>
        <w:t>C.1　七步法总览</w:t>
      </w:r>
      <w:r>
        <w:rPr>
          <w:rFonts w:hint="eastAsia"/>
        </w:rPr>
        <w:tab/>
      </w:r>
      <w:r>
        <w:rPr>
          <w:rFonts w:hint="eastAsia"/>
        </w:rPr>
        <w:fldChar w:fldCharType="begin"/>
      </w:r>
      <w:r>
        <w:rPr>
          <w:rFonts w:hint="eastAsia"/>
        </w:rPr>
        <w:instrText xml:space="preserve"> </w:instrText>
      </w:r>
      <w:r>
        <w:instrText xml:space="preserve">PAGEREF _Toc241574817 \h</w:instrText>
      </w:r>
      <w:r>
        <w:rPr>
          <w:rFonts w:hint="eastAsia"/>
        </w:rPr>
        <w:instrText xml:space="preserve"> </w:instrText>
      </w:r>
      <w:r>
        <w:rPr>
          <w:rFonts w:hint="eastAsia"/>
        </w:rPr>
        <w:fldChar w:fldCharType="separate"/>
      </w:r>
      <w:r>
        <w:rPr>
          <w:rFonts w:hint="eastAsia"/>
        </w:rPr>
        <w:t>157</w:t>
      </w:r>
      <w:r>
        <w:rPr>
          <w:rFonts w:hint="eastAsia"/>
        </w:rPr>
        <w:fldChar w:fldCharType="end"/>
      </w:r>
      <w:r>
        <w:rPr>
          <w:rFonts w:hint="eastAsia"/>
        </w:rPr>
        <w:fldChar w:fldCharType="end"/>
      </w:r>
    </w:p>
    <w:p w14:paraId="5E8EFA16">
      <w:pPr>
        <w:pStyle w:val="35"/>
        <w:tabs>
          <w:tab w:val="right" w:leader="dot" w:pos="9288"/>
        </w:tabs>
        <w:rPr>
          <w:rFonts w:hint="eastAsia"/>
        </w:rPr>
      </w:pPr>
      <w:r>
        <w:fldChar w:fldCharType="begin"/>
      </w:r>
      <w:r>
        <w:instrText xml:space="preserve"> HYPERLINK \l "_Toc241574818" </w:instrText>
      </w:r>
      <w:r>
        <w:fldChar w:fldCharType="separate"/>
      </w:r>
      <w:r>
        <w:rPr>
          <w:rStyle w:val="144"/>
          <w:rFonts w:ascii="微软雅黑" w:hAnsi="微软雅黑" w:eastAsia="微软雅黑" w:cs="微软雅黑"/>
        </w:rPr>
        <w:t>C.2　第 ①② 步：把题目变成表，把表变成数据结构</w:t>
      </w:r>
      <w:r>
        <w:rPr>
          <w:rFonts w:hint="eastAsia"/>
        </w:rPr>
        <w:tab/>
      </w:r>
      <w:r>
        <w:rPr>
          <w:rFonts w:hint="eastAsia"/>
        </w:rPr>
        <w:fldChar w:fldCharType="begin"/>
      </w:r>
      <w:r>
        <w:rPr>
          <w:rFonts w:hint="eastAsia"/>
        </w:rPr>
        <w:instrText xml:space="preserve"> </w:instrText>
      </w:r>
      <w:r>
        <w:instrText xml:space="preserve">PAGEREF _Toc241574818 \h</w:instrText>
      </w:r>
      <w:r>
        <w:rPr>
          <w:rFonts w:hint="eastAsia"/>
        </w:rPr>
        <w:instrText xml:space="preserve"> </w:instrText>
      </w:r>
      <w:r>
        <w:rPr>
          <w:rFonts w:hint="eastAsia"/>
        </w:rPr>
        <w:fldChar w:fldCharType="separate"/>
      </w:r>
      <w:r>
        <w:rPr>
          <w:rFonts w:hint="eastAsia"/>
        </w:rPr>
        <w:t>157</w:t>
      </w:r>
      <w:r>
        <w:rPr>
          <w:rFonts w:hint="eastAsia"/>
        </w:rPr>
        <w:fldChar w:fldCharType="end"/>
      </w:r>
      <w:r>
        <w:rPr>
          <w:rFonts w:hint="eastAsia"/>
        </w:rPr>
        <w:fldChar w:fldCharType="end"/>
      </w:r>
    </w:p>
    <w:p w14:paraId="2E1D04A5">
      <w:pPr>
        <w:pStyle w:val="35"/>
        <w:tabs>
          <w:tab w:val="right" w:leader="dot" w:pos="9288"/>
        </w:tabs>
        <w:rPr>
          <w:rFonts w:hint="eastAsia"/>
        </w:rPr>
      </w:pPr>
      <w:r>
        <w:fldChar w:fldCharType="begin"/>
      </w:r>
      <w:r>
        <w:instrText xml:space="preserve"> HYPERLINK \l "_Toc241574819" </w:instrText>
      </w:r>
      <w:r>
        <w:fldChar w:fldCharType="separate"/>
      </w:r>
      <w:r>
        <w:rPr>
          <w:rStyle w:val="144"/>
          <w:rFonts w:ascii="微软雅黑" w:hAnsi="微软雅黑" w:eastAsia="微软雅黑" w:cs="微软雅黑"/>
        </w:rPr>
        <w:t>C.3　第 ③—④ 步：纯函数内核 + 声明式校验</w:t>
      </w:r>
      <w:r>
        <w:rPr>
          <w:rFonts w:hint="eastAsia"/>
        </w:rPr>
        <w:tab/>
      </w:r>
      <w:r>
        <w:rPr>
          <w:rFonts w:hint="eastAsia"/>
        </w:rPr>
        <w:fldChar w:fldCharType="begin"/>
      </w:r>
      <w:r>
        <w:rPr>
          <w:rFonts w:hint="eastAsia"/>
        </w:rPr>
        <w:instrText xml:space="preserve"> </w:instrText>
      </w:r>
      <w:r>
        <w:instrText xml:space="preserve">PAGEREF _Toc241574819 \h</w:instrText>
      </w:r>
      <w:r>
        <w:rPr>
          <w:rFonts w:hint="eastAsia"/>
        </w:rPr>
        <w:instrText xml:space="preserve"> </w:instrText>
      </w:r>
      <w:r>
        <w:rPr>
          <w:rFonts w:hint="eastAsia"/>
        </w:rPr>
        <w:fldChar w:fldCharType="separate"/>
      </w:r>
      <w:r>
        <w:rPr>
          <w:rFonts w:hint="eastAsia"/>
        </w:rPr>
        <w:t>158</w:t>
      </w:r>
      <w:r>
        <w:rPr>
          <w:rFonts w:hint="eastAsia"/>
        </w:rPr>
        <w:fldChar w:fldCharType="end"/>
      </w:r>
      <w:r>
        <w:rPr>
          <w:rFonts w:hint="eastAsia"/>
        </w:rPr>
        <w:fldChar w:fldCharType="end"/>
      </w:r>
    </w:p>
    <w:p w14:paraId="2A4801F0">
      <w:pPr>
        <w:pStyle w:val="35"/>
        <w:tabs>
          <w:tab w:val="right" w:leader="dot" w:pos="9288"/>
        </w:tabs>
        <w:rPr>
          <w:rFonts w:hint="eastAsia"/>
        </w:rPr>
      </w:pPr>
      <w:r>
        <w:fldChar w:fldCharType="begin"/>
      </w:r>
      <w:r>
        <w:instrText xml:space="preserve"> HYPERLINK \l "_Toc241574820" </w:instrText>
      </w:r>
      <w:r>
        <w:fldChar w:fldCharType="separate"/>
      </w:r>
      <w:r>
        <w:rPr>
          <w:rStyle w:val="144"/>
          <w:rFonts w:ascii="微软雅黑" w:hAnsi="微软雅黑" w:eastAsia="微软雅黑" w:cs="微软雅黑"/>
        </w:rPr>
        <w:t>C.4　第 ⑤—⑥ 步：出图与落盘的统一出口</w:t>
      </w:r>
      <w:r>
        <w:rPr>
          <w:rFonts w:hint="eastAsia"/>
        </w:rPr>
        <w:tab/>
      </w:r>
      <w:r>
        <w:rPr>
          <w:rFonts w:hint="eastAsia"/>
        </w:rPr>
        <w:fldChar w:fldCharType="begin"/>
      </w:r>
      <w:r>
        <w:rPr>
          <w:rFonts w:hint="eastAsia"/>
        </w:rPr>
        <w:instrText xml:space="preserve"> </w:instrText>
      </w:r>
      <w:r>
        <w:instrText xml:space="preserve">PAGEREF _Toc241574820 \h</w:instrText>
      </w:r>
      <w:r>
        <w:rPr>
          <w:rFonts w:hint="eastAsia"/>
        </w:rPr>
        <w:instrText xml:space="preserve"> </w:instrText>
      </w:r>
      <w:r>
        <w:rPr>
          <w:rFonts w:hint="eastAsia"/>
        </w:rPr>
        <w:fldChar w:fldCharType="separate"/>
      </w:r>
      <w:r>
        <w:rPr>
          <w:rFonts w:hint="eastAsia"/>
        </w:rPr>
        <w:t>158</w:t>
      </w:r>
      <w:r>
        <w:rPr>
          <w:rFonts w:hint="eastAsia"/>
        </w:rPr>
        <w:fldChar w:fldCharType="end"/>
      </w:r>
      <w:r>
        <w:rPr>
          <w:rFonts w:hint="eastAsia"/>
        </w:rPr>
        <w:fldChar w:fldCharType="end"/>
      </w:r>
    </w:p>
    <w:p w14:paraId="277F1F6B">
      <w:pPr>
        <w:pStyle w:val="35"/>
        <w:tabs>
          <w:tab w:val="right" w:leader="dot" w:pos="9288"/>
        </w:tabs>
        <w:rPr>
          <w:rFonts w:hint="eastAsia"/>
        </w:rPr>
      </w:pPr>
      <w:r>
        <w:fldChar w:fldCharType="begin"/>
      </w:r>
      <w:r>
        <w:instrText xml:space="preserve"> HYPERLINK \l "_Toc241574821" </w:instrText>
      </w:r>
      <w:r>
        <w:fldChar w:fldCharType="separate"/>
      </w:r>
      <w:r>
        <w:rPr>
          <w:rStyle w:val="144"/>
          <w:rFonts w:ascii="微软雅黑" w:hAnsi="微软雅黑" w:eastAsia="微软雅黑" w:cs="微软雅黑"/>
        </w:rPr>
        <w:t>C.5　第 ⑦ 步：自测的三种正确姿势</w:t>
      </w:r>
      <w:r>
        <w:rPr>
          <w:rFonts w:hint="eastAsia"/>
        </w:rPr>
        <w:tab/>
      </w:r>
      <w:r>
        <w:rPr>
          <w:rFonts w:hint="eastAsia"/>
        </w:rPr>
        <w:fldChar w:fldCharType="begin"/>
      </w:r>
      <w:r>
        <w:rPr>
          <w:rFonts w:hint="eastAsia"/>
        </w:rPr>
        <w:instrText xml:space="preserve"> </w:instrText>
      </w:r>
      <w:r>
        <w:instrText xml:space="preserve">PAGEREF _Toc241574821 \h</w:instrText>
      </w:r>
      <w:r>
        <w:rPr>
          <w:rFonts w:hint="eastAsia"/>
        </w:rPr>
        <w:instrText xml:space="preserve"> </w:instrText>
      </w:r>
      <w:r>
        <w:rPr>
          <w:rFonts w:hint="eastAsia"/>
        </w:rPr>
        <w:fldChar w:fldCharType="separate"/>
      </w:r>
      <w:r>
        <w:rPr>
          <w:rFonts w:hint="eastAsia"/>
        </w:rPr>
        <w:t>159</w:t>
      </w:r>
      <w:r>
        <w:rPr>
          <w:rFonts w:hint="eastAsia"/>
        </w:rPr>
        <w:fldChar w:fldCharType="end"/>
      </w:r>
      <w:r>
        <w:rPr>
          <w:rFonts w:hint="eastAsia"/>
        </w:rPr>
        <w:fldChar w:fldCharType="end"/>
      </w:r>
    </w:p>
    <w:p w14:paraId="52E50D6F">
      <w:pPr>
        <w:pStyle w:val="35"/>
        <w:tabs>
          <w:tab w:val="right" w:leader="dot" w:pos="9288"/>
        </w:tabs>
        <w:rPr>
          <w:rFonts w:hint="eastAsia"/>
        </w:rPr>
      </w:pPr>
      <w:r>
        <w:fldChar w:fldCharType="begin"/>
      </w:r>
      <w:r>
        <w:instrText xml:space="preserve"> HYPERLINK \l "_Toc241574822" </w:instrText>
      </w:r>
      <w:r>
        <w:fldChar w:fldCharType="separate"/>
      </w:r>
      <w:r>
        <w:rPr>
          <w:rStyle w:val="144"/>
          <w:rFonts w:ascii="微软雅黑" w:hAnsi="微软雅黑" w:eastAsia="微软雅黑" w:cs="微软雅黑"/>
        </w:rPr>
        <w:t>C.6　可直接抄的目录骨架</w:t>
      </w:r>
      <w:r>
        <w:rPr>
          <w:rFonts w:hint="eastAsia"/>
        </w:rPr>
        <w:tab/>
      </w:r>
      <w:r>
        <w:rPr>
          <w:rFonts w:hint="eastAsia"/>
        </w:rPr>
        <w:fldChar w:fldCharType="begin"/>
      </w:r>
      <w:r>
        <w:rPr>
          <w:rFonts w:hint="eastAsia"/>
        </w:rPr>
        <w:instrText xml:space="preserve"> </w:instrText>
      </w:r>
      <w:r>
        <w:instrText xml:space="preserve">PAGEREF _Toc241574822 \h</w:instrText>
      </w:r>
      <w:r>
        <w:rPr>
          <w:rFonts w:hint="eastAsia"/>
        </w:rPr>
        <w:instrText xml:space="preserve"> </w:instrText>
      </w:r>
      <w:r>
        <w:rPr>
          <w:rFonts w:hint="eastAsia"/>
        </w:rPr>
        <w:fldChar w:fldCharType="separate"/>
      </w:r>
      <w:r>
        <w:rPr>
          <w:rFonts w:hint="eastAsia"/>
        </w:rPr>
        <w:t>159</w:t>
      </w:r>
      <w:r>
        <w:rPr>
          <w:rFonts w:hint="eastAsia"/>
        </w:rPr>
        <w:fldChar w:fldCharType="end"/>
      </w:r>
      <w:r>
        <w:rPr>
          <w:rFonts w:hint="eastAsia"/>
        </w:rPr>
        <w:fldChar w:fldCharType="end"/>
      </w:r>
    </w:p>
    <w:p w14:paraId="384132B1">
      <w:pPr>
        <w:pStyle w:val="30"/>
        <w:tabs>
          <w:tab w:val="right" w:leader="dot" w:pos="9288"/>
        </w:tabs>
        <w:rPr>
          <w:rFonts w:hint="eastAsia"/>
        </w:rPr>
      </w:pPr>
      <w:r>
        <w:fldChar w:fldCharType="begin"/>
      </w:r>
      <w:r>
        <w:instrText xml:space="preserve"> HYPERLINK \l "_Toc241574823" </w:instrText>
      </w:r>
      <w:r>
        <w:fldChar w:fldCharType="separate"/>
      </w:r>
      <w:r>
        <w:rPr>
          <w:rStyle w:val="144"/>
          <w:rFonts w:ascii="微软雅黑" w:hAnsi="微软雅黑" w:eastAsia="微软雅黑" w:cs="微软雅黑"/>
        </w:rPr>
        <w:t>附录 D　五个项目用到的 Python 要素清单</w:t>
      </w:r>
      <w:r>
        <w:rPr>
          <w:rFonts w:hint="eastAsia"/>
        </w:rPr>
        <w:tab/>
      </w:r>
      <w:r>
        <w:rPr>
          <w:rFonts w:hint="eastAsia"/>
        </w:rPr>
        <w:fldChar w:fldCharType="begin"/>
      </w:r>
      <w:r>
        <w:rPr>
          <w:rFonts w:hint="eastAsia"/>
        </w:rPr>
        <w:instrText xml:space="preserve"> </w:instrText>
      </w:r>
      <w:r>
        <w:instrText xml:space="preserve">PAGEREF _Toc241574823 \h</w:instrText>
      </w:r>
      <w:r>
        <w:rPr>
          <w:rFonts w:hint="eastAsia"/>
        </w:rPr>
        <w:instrText xml:space="preserve"> </w:instrText>
      </w:r>
      <w:r>
        <w:rPr>
          <w:rFonts w:hint="eastAsia"/>
        </w:rPr>
        <w:fldChar w:fldCharType="separate"/>
      </w:r>
      <w:r>
        <w:rPr>
          <w:rFonts w:hint="eastAsia"/>
        </w:rPr>
        <w:t>162</w:t>
      </w:r>
      <w:r>
        <w:rPr>
          <w:rFonts w:hint="eastAsia"/>
        </w:rPr>
        <w:fldChar w:fldCharType="end"/>
      </w:r>
      <w:r>
        <w:rPr>
          <w:rFonts w:hint="eastAsia"/>
        </w:rPr>
        <w:fldChar w:fldCharType="end"/>
      </w:r>
    </w:p>
    <w:p w14:paraId="38428233">
      <w:pPr>
        <w:pStyle w:val="35"/>
        <w:tabs>
          <w:tab w:val="right" w:leader="dot" w:pos="9288"/>
        </w:tabs>
        <w:rPr>
          <w:rFonts w:hint="eastAsia"/>
        </w:rPr>
      </w:pPr>
      <w:r>
        <w:fldChar w:fldCharType="begin"/>
      </w:r>
      <w:r>
        <w:instrText xml:space="preserve"> HYPERLINK \l "_Toc241574824" </w:instrText>
      </w:r>
      <w:r>
        <w:fldChar w:fldCharType="separate"/>
      </w:r>
      <w:r>
        <w:rPr>
          <w:rStyle w:val="144"/>
          <w:rFonts w:ascii="微软雅黑" w:hAnsi="微软雅黑" w:eastAsia="微软雅黑" w:cs="微软雅黑"/>
        </w:rPr>
        <w:t>D.1　基础语法层（不会这些就无法开工）</w:t>
      </w:r>
      <w:r>
        <w:rPr>
          <w:rFonts w:hint="eastAsia"/>
        </w:rPr>
        <w:tab/>
      </w:r>
      <w:r>
        <w:rPr>
          <w:rFonts w:hint="eastAsia"/>
        </w:rPr>
        <w:fldChar w:fldCharType="begin"/>
      </w:r>
      <w:r>
        <w:rPr>
          <w:rFonts w:hint="eastAsia"/>
        </w:rPr>
        <w:instrText xml:space="preserve"> </w:instrText>
      </w:r>
      <w:r>
        <w:instrText xml:space="preserve">PAGEREF _Toc241574824 \h</w:instrText>
      </w:r>
      <w:r>
        <w:rPr>
          <w:rFonts w:hint="eastAsia"/>
        </w:rPr>
        <w:instrText xml:space="preserve"> </w:instrText>
      </w:r>
      <w:r>
        <w:rPr>
          <w:rFonts w:hint="eastAsia"/>
        </w:rPr>
        <w:fldChar w:fldCharType="separate"/>
      </w:r>
      <w:r>
        <w:rPr>
          <w:rFonts w:hint="eastAsia"/>
        </w:rPr>
        <w:t>162</w:t>
      </w:r>
      <w:r>
        <w:rPr>
          <w:rFonts w:hint="eastAsia"/>
        </w:rPr>
        <w:fldChar w:fldCharType="end"/>
      </w:r>
      <w:r>
        <w:rPr>
          <w:rFonts w:hint="eastAsia"/>
        </w:rPr>
        <w:fldChar w:fldCharType="end"/>
      </w:r>
    </w:p>
    <w:p w14:paraId="6A89A675">
      <w:pPr>
        <w:pStyle w:val="35"/>
        <w:tabs>
          <w:tab w:val="right" w:leader="dot" w:pos="9288"/>
        </w:tabs>
        <w:rPr>
          <w:rFonts w:hint="eastAsia"/>
        </w:rPr>
      </w:pPr>
      <w:r>
        <w:fldChar w:fldCharType="begin"/>
      </w:r>
      <w:r>
        <w:instrText xml:space="preserve"> HYPERLINK \l "_Toc241574825" </w:instrText>
      </w:r>
      <w:r>
        <w:fldChar w:fldCharType="separate"/>
      </w:r>
      <w:r>
        <w:rPr>
          <w:rStyle w:val="144"/>
          <w:rFonts w:ascii="微软雅黑" w:hAnsi="微软雅黑" w:eastAsia="微软雅黑" w:cs="微软雅黑"/>
        </w:rPr>
        <w:t>D.2　数据与库层（决定你能不能算得动）</w:t>
      </w:r>
      <w:r>
        <w:rPr>
          <w:rFonts w:hint="eastAsia"/>
        </w:rPr>
        <w:tab/>
      </w:r>
      <w:r>
        <w:rPr>
          <w:rFonts w:hint="eastAsia"/>
        </w:rPr>
        <w:fldChar w:fldCharType="begin"/>
      </w:r>
      <w:r>
        <w:rPr>
          <w:rFonts w:hint="eastAsia"/>
        </w:rPr>
        <w:instrText xml:space="preserve"> </w:instrText>
      </w:r>
      <w:r>
        <w:instrText xml:space="preserve">PAGEREF _Toc241574825 \h</w:instrText>
      </w:r>
      <w:r>
        <w:rPr>
          <w:rFonts w:hint="eastAsia"/>
        </w:rPr>
        <w:instrText xml:space="preserve"> </w:instrText>
      </w:r>
      <w:r>
        <w:rPr>
          <w:rFonts w:hint="eastAsia"/>
        </w:rPr>
        <w:fldChar w:fldCharType="separate"/>
      </w:r>
      <w:r>
        <w:rPr>
          <w:rFonts w:hint="eastAsia"/>
        </w:rPr>
        <w:t>162</w:t>
      </w:r>
      <w:r>
        <w:rPr>
          <w:rFonts w:hint="eastAsia"/>
        </w:rPr>
        <w:fldChar w:fldCharType="end"/>
      </w:r>
      <w:r>
        <w:rPr>
          <w:rFonts w:hint="eastAsia"/>
        </w:rPr>
        <w:fldChar w:fldCharType="end"/>
      </w:r>
    </w:p>
    <w:p w14:paraId="3DC3BEBB">
      <w:pPr>
        <w:pStyle w:val="35"/>
        <w:tabs>
          <w:tab w:val="right" w:leader="dot" w:pos="9288"/>
        </w:tabs>
        <w:rPr>
          <w:rFonts w:hint="eastAsia"/>
        </w:rPr>
      </w:pPr>
      <w:r>
        <w:fldChar w:fldCharType="begin"/>
      </w:r>
      <w:r>
        <w:instrText xml:space="preserve"> HYPERLINK \l "_Toc241574826" </w:instrText>
      </w:r>
      <w:r>
        <w:fldChar w:fldCharType="separate"/>
      </w:r>
      <w:r>
        <w:rPr>
          <w:rStyle w:val="144"/>
          <w:rFonts w:ascii="微软雅黑" w:hAnsi="微软雅黑" w:eastAsia="微软雅黑" w:cs="微软雅黑"/>
        </w:rPr>
        <w:t>D.3　工程与呈现层（决定报告好不好看、能不能复用）</w:t>
      </w:r>
      <w:r>
        <w:rPr>
          <w:rFonts w:hint="eastAsia"/>
        </w:rPr>
        <w:tab/>
      </w:r>
      <w:r>
        <w:rPr>
          <w:rFonts w:hint="eastAsia"/>
        </w:rPr>
        <w:fldChar w:fldCharType="begin"/>
      </w:r>
      <w:r>
        <w:rPr>
          <w:rFonts w:hint="eastAsia"/>
        </w:rPr>
        <w:instrText xml:space="preserve"> </w:instrText>
      </w:r>
      <w:r>
        <w:instrText xml:space="preserve">PAGEREF _Toc241574826 \h</w:instrText>
      </w:r>
      <w:r>
        <w:rPr>
          <w:rFonts w:hint="eastAsia"/>
        </w:rPr>
        <w:instrText xml:space="preserve"> </w:instrText>
      </w:r>
      <w:r>
        <w:rPr>
          <w:rFonts w:hint="eastAsia"/>
        </w:rPr>
        <w:fldChar w:fldCharType="separate"/>
      </w:r>
      <w:r>
        <w:rPr>
          <w:rFonts w:hint="eastAsia"/>
        </w:rPr>
        <w:t>163</w:t>
      </w:r>
      <w:r>
        <w:rPr>
          <w:rFonts w:hint="eastAsia"/>
        </w:rPr>
        <w:fldChar w:fldCharType="end"/>
      </w:r>
      <w:r>
        <w:rPr>
          <w:rFonts w:hint="eastAsia"/>
        </w:rPr>
        <w:fldChar w:fldCharType="end"/>
      </w:r>
    </w:p>
    <w:p w14:paraId="1978D8D0">
      <w:pPr>
        <w:pStyle w:val="30"/>
        <w:tabs>
          <w:tab w:val="right" w:leader="dot" w:pos="9288"/>
        </w:tabs>
        <w:rPr>
          <w:rFonts w:hint="eastAsia"/>
        </w:rPr>
      </w:pPr>
      <w:r>
        <w:fldChar w:fldCharType="begin"/>
      </w:r>
      <w:r>
        <w:instrText xml:space="preserve"> HYPERLINK \l "_Toc241574827" </w:instrText>
      </w:r>
      <w:r>
        <w:fldChar w:fldCharType="separate"/>
      </w:r>
      <w:r>
        <w:rPr>
          <w:rStyle w:val="144"/>
          <w:rFonts w:ascii="微软雅黑" w:hAnsi="微软雅黑" w:eastAsia="微软雅黑" w:cs="微软雅黑"/>
        </w:rPr>
        <w:t>附录 E　数据可视化基础：把财务数字画成能看懂的图</w:t>
      </w:r>
      <w:r>
        <w:rPr>
          <w:rFonts w:hint="eastAsia"/>
        </w:rPr>
        <w:tab/>
      </w:r>
      <w:r>
        <w:rPr>
          <w:rFonts w:hint="eastAsia"/>
        </w:rPr>
        <w:fldChar w:fldCharType="begin"/>
      </w:r>
      <w:r>
        <w:rPr>
          <w:rFonts w:hint="eastAsia"/>
        </w:rPr>
        <w:instrText xml:space="preserve"> </w:instrText>
      </w:r>
      <w:r>
        <w:instrText xml:space="preserve">PAGEREF _Toc241574827 \h</w:instrText>
      </w:r>
      <w:r>
        <w:rPr>
          <w:rFonts w:hint="eastAsia"/>
        </w:rPr>
        <w:instrText xml:space="preserve"> </w:instrText>
      </w:r>
      <w:r>
        <w:rPr>
          <w:rFonts w:hint="eastAsia"/>
        </w:rPr>
        <w:fldChar w:fldCharType="separate"/>
      </w:r>
      <w:r>
        <w:rPr>
          <w:rFonts w:hint="eastAsia"/>
        </w:rPr>
        <w:t>165</w:t>
      </w:r>
      <w:r>
        <w:rPr>
          <w:rFonts w:hint="eastAsia"/>
        </w:rPr>
        <w:fldChar w:fldCharType="end"/>
      </w:r>
      <w:r>
        <w:rPr>
          <w:rFonts w:hint="eastAsia"/>
        </w:rPr>
        <w:fldChar w:fldCharType="end"/>
      </w:r>
    </w:p>
    <w:p w14:paraId="4C2264F9">
      <w:pPr>
        <w:pStyle w:val="35"/>
        <w:tabs>
          <w:tab w:val="right" w:leader="dot" w:pos="9288"/>
        </w:tabs>
        <w:rPr>
          <w:rFonts w:hint="eastAsia"/>
        </w:rPr>
      </w:pPr>
      <w:r>
        <w:fldChar w:fldCharType="begin"/>
      </w:r>
      <w:r>
        <w:instrText xml:space="preserve"> HYPERLINK \l "_Toc241574828" </w:instrText>
      </w:r>
      <w:r>
        <w:fldChar w:fldCharType="separate"/>
      </w:r>
      <w:r>
        <w:rPr>
          <w:rStyle w:val="144"/>
          <w:rFonts w:ascii="微软雅黑" w:hAnsi="微软雅黑" w:eastAsia="微软雅黑" w:cs="微软雅黑"/>
        </w:rPr>
        <w:t>E.1　先弄懂对象：Figure、Axes 与 Artist</w:t>
      </w:r>
      <w:r>
        <w:rPr>
          <w:rFonts w:hint="eastAsia"/>
        </w:rPr>
        <w:tab/>
      </w:r>
      <w:r>
        <w:rPr>
          <w:rFonts w:hint="eastAsia"/>
        </w:rPr>
        <w:fldChar w:fldCharType="begin"/>
      </w:r>
      <w:r>
        <w:rPr>
          <w:rFonts w:hint="eastAsia"/>
        </w:rPr>
        <w:instrText xml:space="preserve"> </w:instrText>
      </w:r>
      <w:r>
        <w:instrText xml:space="preserve">PAGEREF _Toc241574828 \h</w:instrText>
      </w:r>
      <w:r>
        <w:rPr>
          <w:rFonts w:hint="eastAsia"/>
        </w:rPr>
        <w:instrText xml:space="preserve"> </w:instrText>
      </w:r>
      <w:r>
        <w:rPr>
          <w:rFonts w:hint="eastAsia"/>
        </w:rPr>
        <w:fldChar w:fldCharType="separate"/>
      </w:r>
      <w:r>
        <w:rPr>
          <w:rFonts w:hint="eastAsia"/>
        </w:rPr>
        <w:t>165</w:t>
      </w:r>
      <w:r>
        <w:rPr>
          <w:rFonts w:hint="eastAsia"/>
        </w:rPr>
        <w:fldChar w:fldCharType="end"/>
      </w:r>
      <w:r>
        <w:rPr>
          <w:rFonts w:hint="eastAsia"/>
        </w:rPr>
        <w:fldChar w:fldCharType="end"/>
      </w:r>
    </w:p>
    <w:p w14:paraId="5E889440">
      <w:pPr>
        <w:pStyle w:val="35"/>
        <w:tabs>
          <w:tab w:val="right" w:leader="dot" w:pos="9288"/>
        </w:tabs>
        <w:rPr>
          <w:rFonts w:hint="eastAsia"/>
        </w:rPr>
      </w:pPr>
      <w:r>
        <w:fldChar w:fldCharType="begin"/>
      </w:r>
      <w:r>
        <w:instrText xml:space="preserve"> HYPERLINK \l "_Toc241574829" </w:instrText>
      </w:r>
      <w:r>
        <w:fldChar w:fldCharType="separate"/>
      </w:r>
      <w:r>
        <w:rPr>
          <w:rStyle w:val="144"/>
          <w:rFonts w:ascii="微软雅黑" w:hAnsi="微软雅黑" w:eastAsia="微软雅黑" w:cs="微软雅黑"/>
        </w:rPr>
        <w:t>E.2　两种写法：面向对象 vs pyplot 状态机</w:t>
      </w:r>
      <w:r>
        <w:rPr>
          <w:rFonts w:hint="eastAsia"/>
        </w:rPr>
        <w:tab/>
      </w:r>
      <w:r>
        <w:rPr>
          <w:rFonts w:hint="eastAsia"/>
        </w:rPr>
        <w:fldChar w:fldCharType="begin"/>
      </w:r>
      <w:r>
        <w:rPr>
          <w:rFonts w:hint="eastAsia"/>
        </w:rPr>
        <w:instrText xml:space="preserve"> </w:instrText>
      </w:r>
      <w:r>
        <w:instrText xml:space="preserve">PAGEREF _Toc241574829 \h</w:instrText>
      </w:r>
      <w:r>
        <w:rPr>
          <w:rFonts w:hint="eastAsia"/>
        </w:rPr>
        <w:instrText xml:space="preserve"> </w:instrText>
      </w:r>
      <w:r>
        <w:rPr>
          <w:rFonts w:hint="eastAsia"/>
        </w:rPr>
        <w:fldChar w:fldCharType="separate"/>
      </w:r>
      <w:r>
        <w:rPr>
          <w:rFonts w:hint="eastAsia"/>
        </w:rPr>
        <w:t>166</w:t>
      </w:r>
      <w:r>
        <w:rPr>
          <w:rFonts w:hint="eastAsia"/>
        </w:rPr>
        <w:fldChar w:fldCharType="end"/>
      </w:r>
      <w:r>
        <w:rPr>
          <w:rFonts w:hint="eastAsia"/>
        </w:rPr>
        <w:fldChar w:fldCharType="end"/>
      </w:r>
    </w:p>
    <w:p w14:paraId="38AC3564">
      <w:pPr>
        <w:pStyle w:val="35"/>
        <w:tabs>
          <w:tab w:val="right" w:leader="dot" w:pos="9288"/>
        </w:tabs>
        <w:rPr>
          <w:rFonts w:hint="eastAsia"/>
        </w:rPr>
      </w:pPr>
      <w:r>
        <w:fldChar w:fldCharType="begin"/>
      </w:r>
      <w:r>
        <w:instrText xml:space="preserve"> HYPERLINK \l "_Toc241574830" </w:instrText>
      </w:r>
      <w:r>
        <w:fldChar w:fldCharType="separate"/>
      </w:r>
      <w:r>
        <w:rPr>
          <w:rStyle w:val="144"/>
          <w:rFonts w:ascii="微软雅黑" w:hAnsi="微软雅黑" w:eastAsia="微软雅黑" w:cs="微软雅黑"/>
        </w:rPr>
        <w:t>E.3　格式字符串：颜色 + 标记 + 线型</w:t>
      </w:r>
      <w:r>
        <w:rPr>
          <w:rFonts w:hint="eastAsia"/>
        </w:rPr>
        <w:tab/>
      </w:r>
      <w:r>
        <w:rPr>
          <w:rFonts w:hint="eastAsia"/>
        </w:rPr>
        <w:fldChar w:fldCharType="begin"/>
      </w:r>
      <w:r>
        <w:rPr>
          <w:rFonts w:hint="eastAsia"/>
        </w:rPr>
        <w:instrText xml:space="preserve"> </w:instrText>
      </w:r>
      <w:r>
        <w:instrText xml:space="preserve">PAGEREF _Toc241574830 \h</w:instrText>
      </w:r>
      <w:r>
        <w:rPr>
          <w:rFonts w:hint="eastAsia"/>
        </w:rPr>
        <w:instrText xml:space="preserve"> </w:instrText>
      </w:r>
      <w:r>
        <w:rPr>
          <w:rFonts w:hint="eastAsia"/>
        </w:rPr>
        <w:fldChar w:fldCharType="separate"/>
      </w:r>
      <w:r>
        <w:rPr>
          <w:rFonts w:hint="eastAsia"/>
        </w:rPr>
        <w:t>167</w:t>
      </w:r>
      <w:r>
        <w:rPr>
          <w:rFonts w:hint="eastAsia"/>
        </w:rPr>
        <w:fldChar w:fldCharType="end"/>
      </w:r>
      <w:r>
        <w:rPr>
          <w:rFonts w:hint="eastAsia"/>
        </w:rPr>
        <w:fldChar w:fldCharType="end"/>
      </w:r>
    </w:p>
    <w:p w14:paraId="41890483">
      <w:pPr>
        <w:pStyle w:val="35"/>
        <w:tabs>
          <w:tab w:val="right" w:leader="dot" w:pos="9288"/>
        </w:tabs>
        <w:rPr>
          <w:rFonts w:hint="eastAsia"/>
        </w:rPr>
      </w:pPr>
      <w:r>
        <w:fldChar w:fldCharType="begin"/>
      </w:r>
      <w:r>
        <w:instrText xml:space="preserve"> HYPERLINK \l "_Toc241574831" </w:instrText>
      </w:r>
      <w:r>
        <w:fldChar w:fldCharType="separate"/>
      </w:r>
      <w:r>
        <w:rPr>
          <w:rStyle w:val="144"/>
          <w:rFonts w:ascii="微软雅黑" w:hAnsi="微软雅黑" w:eastAsia="微软雅黑" w:cs="微软雅黑"/>
        </w:rPr>
        <w:t>E.4　布局：subplot、subplots 与 subplot2grid</w:t>
      </w:r>
      <w:r>
        <w:rPr>
          <w:rFonts w:hint="eastAsia"/>
        </w:rPr>
        <w:tab/>
      </w:r>
      <w:r>
        <w:rPr>
          <w:rFonts w:hint="eastAsia"/>
        </w:rPr>
        <w:fldChar w:fldCharType="begin"/>
      </w:r>
      <w:r>
        <w:rPr>
          <w:rFonts w:hint="eastAsia"/>
        </w:rPr>
        <w:instrText xml:space="preserve"> </w:instrText>
      </w:r>
      <w:r>
        <w:instrText xml:space="preserve">PAGEREF _Toc241574831 \h</w:instrText>
      </w:r>
      <w:r>
        <w:rPr>
          <w:rFonts w:hint="eastAsia"/>
        </w:rPr>
        <w:instrText xml:space="preserve"> </w:instrText>
      </w:r>
      <w:r>
        <w:rPr>
          <w:rFonts w:hint="eastAsia"/>
        </w:rPr>
        <w:fldChar w:fldCharType="separate"/>
      </w:r>
      <w:r>
        <w:rPr>
          <w:rFonts w:hint="eastAsia"/>
        </w:rPr>
        <w:t>168</w:t>
      </w:r>
      <w:r>
        <w:rPr>
          <w:rFonts w:hint="eastAsia"/>
        </w:rPr>
        <w:fldChar w:fldCharType="end"/>
      </w:r>
      <w:r>
        <w:rPr>
          <w:rFonts w:hint="eastAsia"/>
        </w:rPr>
        <w:fldChar w:fldCharType="end"/>
      </w:r>
    </w:p>
    <w:p w14:paraId="407EDE7F">
      <w:pPr>
        <w:pStyle w:val="35"/>
        <w:tabs>
          <w:tab w:val="right" w:leader="dot" w:pos="9288"/>
        </w:tabs>
        <w:rPr>
          <w:rFonts w:hint="eastAsia"/>
        </w:rPr>
      </w:pPr>
      <w:r>
        <w:fldChar w:fldCharType="begin"/>
      </w:r>
      <w:r>
        <w:instrText xml:space="preserve"> HYPERLINK \l "_Toc241574832" </w:instrText>
      </w:r>
      <w:r>
        <w:fldChar w:fldCharType="separate"/>
      </w:r>
      <w:r>
        <w:rPr>
          <w:rStyle w:val="144"/>
          <w:rFonts w:ascii="微软雅黑" w:hAnsi="微软雅黑" w:eastAsia="微软雅黑" w:cs="微软雅黑"/>
        </w:rPr>
        <w:t>E.5　坐标轴四件套：范围、刻度、对数、双轴</w:t>
      </w:r>
      <w:r>
        <w:rPr>
          <w:rFonts w:hint="eastAsia"/>
        </w:rPr>
        <w:tab/>
      </w:r>
      <w:r>
        <w:rPr>
          <w:rFonts w:hint="eastAsia"/>
        </w:rPr>
        <w:fldChar w:fldCharType="begin"/>
      </w:r>
      <w:r>
        <w:rPr>
          <w:rFonts w:hint="eastAsia"/>
        </w:rPr>
        <w:instrText xml:space="preserve"> </w:instrText>
      </w:r>
      <w:r>
        <w:instrText xml:space="preserve">PAGEREF _Toc241574832 \h</w:instrText>
      </w:r>
      <w:r>
        <w:rPr>
          <w:rFonts w:hint="eastAsia"/>
        </w:rPr>
        <w:instrText xml:space="preserve"> </w:instrText>
      </w:r>
      <w:r>
        <w:rPr>
          <w:rFonts w:hint="eastAsia"/>
        </w:rPr>
        <w:fldChar w:fldCharType="separate"/>
      </w:r>
      <w:r>
        <w:rPr>
          <w:rFonts w:hint="eastAsia"/>
        </w:rPr>
        <w:t>170</w:t>
      </w:r>
      <w:r>
        <w:rPr>
          <w:rFonts w:hint="eastAsia"/>
        </w:rPr>
        <w:fldChar w:fldCharType="end"/>
      </w:r>
      <w:r>
        <w:rPr>
          <w:rFonts w:hint="eastAsia"/>
        </w:rPr>
        <w:fldChar w:fldCharType="end"/>
      </w:r>
    </w:p>
    <w:p w14:paraId="5E2A7DDC">
      <w:pPr>
        <w:pStyle w:val="35"/>
        <w:tabs>
          <w:tab w:val="right" w:leader="dot" w:pos="9288"/>
        </w:tabs>
        <w:rPr>
          <w:rFonts w:hint="eastAsia"/>
        </w:rPr>
      </w:pPr>
      <w:r>
        <w:fldChar w:fldCharType="begin"/>
      </w:r>
      <w:r>
        <w:instrText xml:space="preserve"> HYPERLINK \l "_Toc241574833" </w:instrText>
      </w:r>
      <w:r>
        <w:fldChar w:fldCharType="separate"/>
      </w:r>
      <w:r>
        <w:rPr>
          <w:rStyle w:val="144"/>
          <w:rFonts w:ascii="微软雅黑" w:hAnsi="微软雅黑" w:eastAsia="微软雅黑" w:cs="微软雅黑"/>
        </w:rPr>
        <w:t>E.6　财务最常用的六种图型与选型判据</w:t>
      </w:r>
      <w:r>
        <w:rPr>
          <w:rFonts w:hint="eastAsia"/>
        </w:rPr>
        <w:tab/>
      </w:r>
      <w:r>
        <w:rPr>
          <w:rFonts w:hint="eastAsia"/>
        </w:rPr>
        <w:fldChar w:fldCharType="begin"/>
      </w:r>
      <w:r>
        <w:rPr>
          <w:rFonts w:hint="eastAsia"/>
        </w:rPr>
        <w:instrText xml:space="preserve"> </w:instrText>
      </w:r>
      <w:r>
        <w:instrText xml:space="preserve">PAGEREF _Toc241574833 \h</w:instrText>
      </w:r>
      <w:r>
        <w:rPr>
          <w:rFonts w:hint="eastAsia"/>
        </w:rPr>
        <w:instrText xml:space="preserve"> </w:instrText>
      </w:r>
      <w:r>
        <w:rPr>
          <w:rFonts w:hint="eastAsia"/>
        </w:rPr>
        <w:fldChar w:fldCharType="separate"/>
      </w:r>
      <w:r>
        <w:rPr>
          <w:rFonts w:hint="eastAsia"/>
        </w:rPr>
        <w:t>171</w:t>
      </w:r>
      <w:r>
        <w:rPr>
          <w:rFonts w:hint="eastAsia"/>
        </w:rPr>
        <w:fldChar w:fldCharType="end"/>
      </w:r>
      <w:r>
        <w:rPr>
          <w:rFonts w:hint="eastAsia"/>
        </w:rPr>
        <w:fldChar w:fldCharType="end"/>
      </w:r>
    </w:p>
    <w:p w14:paraId="1F2B44F4">
      <w:pPr>
        <w:pStyle w:val="35"/>
        <w:tabs>
          <w:tab w:val="right" w:leader="dot" w:pos="9288"/>
        </w:tabs>
        <w:rPr>
          <w:rFonts w:hint="eastAsia"/>
        </w:rPr>
      </w:pPr>
      <w:r>
        <w:fldChar w:fldCharType="begin"/>
      </w:r>
      <w:r>
        <w:instrText xml:space="preserve"> HYPERLINK \l "_Toc241574834" </w:instrText>
      </w:r>
      <w:r>
        <w:fldChar w:fldCharType="separate"/>
      </w:r>
      <w:r>
        <w:rPr>
          <w:rStyle w:val="144"/>
          <w:rFonts w:ascii="微软雅黑" w:hAnsi="微软雅黑" w:eastAsia="微软雅黑" w:cs="微软雅黑"/>
        </w:rPr>
        <w:t>E.7　中文乱码与批量出图：一次配好，五处通用</w:t>
      </w:r>
      <w:r>
        <w:rPr>
          <w:rFonts w:hint="eastAsia"/>
        </w:rPr>
        <w:tab/>
      </w:r>
      <w:r>
        <w:rPr>
          <w:rFonts w:hint="eastAsia"/>
        </w:rPr>
        <w:fldChar w:fldCharType="begin"/>
      </w:r>
      <w:r>
        <w:rPr>
          <w:rFonts w:hint="eastAsia"/>
        </w:rPr>
        <w:instrText xml:space="preserve"> </w:instrText>
      </w:r>
      <w:r>
        <w:instrText xml:space="preserve">PAGEREF _Toc241574834 \h</w:instrText>
      </w:r>
      <w:r>
        <w:rPr>
          <w:rFonts w:hint="eastAsia"/>
        </w:rPr>
        <w:instrText xml:space="preserve"> </w:instrText>
      </w:r>
      <w:r>
        <w:rPr>
          <w:rFonts w:hint="eastAsia"/>
        </w:rPr>
        <w:fldChar w:fldCharType="separate"/>
      </w:r>
      <w:r>
        <w:rPr>
          <w:rFonts w:hint="eastAsia"/>
        </w:rPr>
        <w:t>173</w:t>
      </w:r>
      <w:r>
        <w:rPr>
          <w:rFonts w:hint="eastAsia"/>
        </w:rPr>
        <w:fldChar w:fldCharType="end"/>
      </w:r>
      <w:r>
        <w:rPr>
          <w:rFonts w:hint="eastAsia"/>
        </w:rPr>
        <w:fldChar w:fldCharType="end"/>
      </w:r>
    </w:p>
    <w:p w14:paraId="5A010AEC">
      <w:pPr>
        <w:pStyle w:val="35"/>
        <w:tabs>
          <w:tab w:val="right" w:leader="dot" w:pos="9288"/>
        </w:tabs>
        <w:rPr>
          <w:rFonts w:hint="eastAsia"/>
        </w:rPr>
      </w:pPr>
      <w:r>
        <w:fldChar w:fldCharType="begin"/>
      </w:r>
      <w:r>
        <w:instrText xml:space="preserve"> HYPERLINK \l "_Toc241574835" </w:instrText>
      </w:r>
      <w:r>
        <w:fldChar w:fldCharType="separate"/>
      </w:r>
      <w:r>
        <w:rPr>
          <w:rStyle w:val="144"/>
          <w:rFonts w:ascii="微软雅黑" w:hAnsi="微软雅黑" w:eastAsia="微软雅黑" w:cs="微软雅黑"/>
        </w:rPr>
        <w:t>E.8　财务图表的四条硬规矩</w:t>
      </w:r>
      <w:r>
        <w:rPr>
          <w:rFonts w:hint="eastAsia"/>
        </w:rPr>
        <w:tab/>
      </w:r>
      <w:r>
        <w:rPr>
          <w:rFonts w:hint="eastAsia"/>
        </w:rPr>
        <w:fldChar w:fldCharType="begin"/>
      </w:r>
      <w:r>
        <w:rPr>
          <w:rFonts w:hint="eastAsia"/>
        </w:rPr>
        <w:instrText xml:space="preserve"> </w:instrText>
      </w:r>
      <w:r>
        <w:instrText xml:space="preserve">PAGEREF _Toc241574835 \h</w:instrText>
      </w:r>
      <w:r>
        <w:rPr>
          <w:rFonts w:hint="eastAsia"/>
        </w:rPr>
        <w:instrText xml:space="preserve"> </w:instrText>
      </w:r>
      <w:r>
        <w:rPr>
          <w:rFonts w:hint="eastAsia"/>
        </w:rPr>
        <w:fldChar w:fldCharType="separate"/>
      </w:r>
      <w:r>
        <w:rPr>
          <w:rFonts w:hint="eastAsia"/>
        </w:rPr>
        <w:t>174</w:t>
      </w:r>
      <w:r>
        <w:rPr>
          <w:rFonts w:hint="eastAsia"/>
        </w:rPr>
        <w:fldChar w:fldCharType="end"/>
      </w:r>
      <w:r>
        <w:rPr>
          <w:rFonts w:hint="eastAsia"/>
        </w:rPr>
        <w:fldChar w:fldCharType="end"/>
      </w:r>
    </w:p>
    <w:p w14:paraId="750CE81B">
      <w:pPr>
        <w:pStyle w:val="30"/>
        <w:tabs>
          <w:tab w:val="right" w:leader="dot" w:pos="9288"/>
        </w:tabs>
        <w:rPr>
          <w:rFonts w:hint="eastAsia"/>
        </w:rPr>
      </w:pPr>
      <w:r>
        <w:fldChar w:fldCharType="begin"/>
      </w:r>
      <w:r>
        <w:instrText xml:space="preserve"> HYPERLINK \l "_Toc241574836" </w:instrText>
      </w:r>
      <w:r>
        <w:fldChar w:fldCharType="separate"/>
      </w:r>
      <w:r>
        <w:rPr>
          <w:rStyle w:val="144"/>
          <w:rFonts w:ascii="微软雅黑" w:hAnsi="微软雅黑" w:eastAsia="微软雅黑" w:cs="微软雅黑"/>
        </w:rPr>
        <w:t>附录 F　GUI 设计基础：用 tkinter 给计算器做界面</w:t>
      </w:r>
      <w:r>
        <w:rPr>
          <w:rFonts w:hint="eastAsia"/>
        </w:rPr>
        <w:tab/>
      </w:r>
      <w:r>
        <w:rPr>
          <w:rFonts w:hint="eastAsia"/>
        </w:rPr>
        <w:fldChar w:fldCharType="begin"/>
      </w:r>
      <w:r>
        <w:rPr>
          <w:rFonts w:hint="eastAsia"/>
        </w:rPr>
        <w:instrText xml:space="preserve"> </w:instrText>
      </w:r>
      <w:r>
        <w:instrText xml:space="preserve">PAGEREF _Toc241574836 \h</w:instrText>
      </w:r>
      <w:r>
        <w:rPr>
          <w:rFonts w:hint="eastAsia"/>
        </w:rPr>
        <w:instrText xml:space="preserve"> </w:instrText>
      </w:r>
      <w:r>
        <w:rPr>
          <w:rFonts w:hint="eastAsia"/>
        </w:rPr>
        <w:fldChar w:fldCharType="separate"/>
      </w:r>
      <w:r>
        <w:rPr>
          <w:rFonts w:hint="eastAsia"/>
        </w:rPr>
        <w:t>176</w:t>
      </w:r>
      <w:r>
        <w:rPr>
          <w:rFonts w:hint="eastAsia"/>
        </w:rPr>
        <w:fldChar w:fldCharType="end"/>
      </w:r>
      <w:r>
        <w:rPr>
          <w:rFonts w:hint="eastAsia"/>
        </w:rPr>
        <w:fldChar w:fldCharType="end"/>
      </w:r>
    </w:p>
    <w:p w14:paraId="0B3154FD">
      <w:pPr>
        <w:pStyle w:val="35"/>
        <w:tabs>
          <w:tab w:val="right" w:leader="dot" w:pos="9288"/>
        </w:tabs>
        <w:rPr>
          <w:rFonts w:hint="eastAsia"/>
        </w:rPr>
      </w:pPr>
      <w:r>
        <w:fldChar w:fldCharType="begin"/>
      </w:r>
      <w:r>
        <w:instrText xml:space="preserve"> HYPERLINK \l "_Toc241574837" </w:instrText>
      </w:r>
      <w:r>
        <w:fldChar w:fldCharType="separate"/>
      </w:r>
      <w:r>
        <w:rPr>
          <w:rStyle w:val="144"/>
          <w:rFonts w:ascii="微软雅黑" w:hAnsi="微软雅黑" w:eastAsia="微软雅黑" w:cs="微软雅黑"/>
        </w:rPr>
        <w:t>F.1　一个窗口的诞生：Tk、控件、mainloop</w:t>
      </w:r>
      <w:r>
        <w:rPr>
          <w:rFonts w:hint="eastAsia"/>
        </w:rPr>
        <w:tab/>
      </w:r>
      <w:r>
        <w:rPr>
          <w:rFonts w:hint="eastAsia"/>
        </w:rPr>
        <w:fldChar w:fldCharType="begin"/>
      </w:r>
      <w:r>
        <w:rPr>
          <w:rFonts w:hint="eastAsia"/>
        </w:rPr>
        <w:instrText xml:space="preserve"> </w:instrText>
      </w:r>
      <w:r>
        <w:instrText xml:space="preserve">PAGEREF _Toc241574837 \h</w:instrText>
      </w:r>
      <w:r>
        <w:rPr>
          <w:rFonts w:hint="eastAsia"/>
        </w:rPr>
        <w:instrText xml:space="preserve"> </w:instrText>
      </w:r>
      <w:r>
        <w:rPr>
          <w:rFonts w:hint="eastAsia"/>
        </w:rPr>
        <w:fldChar w:fldCharType="separate"/>
      </w:r>
      <w:r>
        <w:rPr>
          <w:rFonts w:hint="eastAsia"/>
        </w:rPr>
        <w:t>176</w:t>
      </w:r>
      <w:r>
        <w:rPr>
          <w:rFonts w:hint="eastAsia"/>
        </w:rPr>
        <w:fldChar w:fldCharType="end"/>
      </w:r>
      <w:r>
        <w:rPr>
          <w:rFonts w:hint="eastAsia"/>
        </w:rPr>
        <w:fldChar w:fldCharType="end"/>
      </w:r>
    </w:p>
    <w:p w14:paraId="7E962714">
      <w:pPr>
        <w:pStyle w:val="35"/>
        <w:tabs>
          <w:tab w:val="right" w:leader="dot" w:pos="9288"/>
        </w:tabs>
        <w:rPr>
          <w:rFonts w:hint="eastAsia"/>
        </w:rPr>
      </w:pPr>
      <w:r>
        <w:fldChar w:fldCharType="begin"/>
      </w:r>
      <w:r>
        <w:instrText xml:space="preserve"> HYPERLINK \l "_Toc241574838" </w:instrText>
      </w:r>
      <w:r>
        <w:fldChar w:fldCharType="separate"/>
      </w:r>
      <w:r>
        <w:rPr>
          <w:rStyle w:val="144"/>
          <w:rFonts w:ascii="微软雅黑" w:hAnsi="微软雅黑" w:eastAsia="微软雅黑" w:cs="微软雅黑"/>
        </w:rPr>
        <w:t>F.2　三种布局管理器：pack、grid、place</w:t>
      </w:r>
      <w:r>
        <w:rPr>
          <w:rFonts w:hint="eastAsia"/>
        </w:rPr>
        <w:tab/>
      </w:r>
      <w:r>
        <w:rPr>
          <w:rFonts w:hint="eastAsia"/>
        </w:rPr>
        <w:fldChar w:fldCharType="begin"/>
      </w:r>
      <w:r>
        <w:rPr>
          <w:rFonts w:hint="eastAsia"/>
        </w:rPr>
        <w:instrText xml:space="preserve"> </w:instrText>
      </w:r>
      <w:r>
        <w:instrText xml:space="preserve">PAGEREF _Toc241574838 \h</w:instrText>
      </w:r>
      <w:r>
        <w:rPr>
          <w:rFonts w:hint="eastAsia"/>
        </w:rPr>
        <w:instrText xml:space="preserve"> </w:instrText>
      </w:r>
      <w:r>
        <w:rPr>
          <w:rFonts w:hint="eastAsia"/>
        </w:rPr>
        <w:fldChar w:fldCharType="separate"/>
      </w:r>
      <w:r>
        <w:rPr>
          <w:rFonts w:hint="eastAsia"/>
        </w:rPr>
        <w:t>177</w:t>
      </w:r>
      <w:r>
        <w:rPr>
          <w:rFonts w:hint="eastAsia"/>
        </w:rPr>
        <w:fldChar w:fldCharType="end"/>
      </w:r>
      <w:r>
        <w:rPr>
          <w:rFonts w:hint="eastAsia"/>
        </w:rPr>
        <w:fldChar w:fldCharType="end"/>
      </w:r>
    </w:p>
    <w:p w14:paraId="61661ACE">
      <w:pPr>
        <w:pStyle w:val="35"/>
        <w:tabs>
          <w:tab w:val="right" w:leader="dot" w:pos="9288"/>
        </w:tabs>
        <w:rPr>
          <w:rFonts w:hint="eastAsia"/>
        </w:rPr>
      </w:pPr>
      <w:r>
        <w:fldChar w:fldCharType="begin"/>
      </w:r>
      <w:r>
        <w:instrText xml:space="preserve"> HYPERLINK \l "_Toc241574839" </w:instrText>
      </w:r>
      <w:r>
        <w:fldChar w:fldCharType="separate"/>
      </w:r>
      <w:r>
        <w:rPr>
          <w:rStyle w:val="144"/>
          <w:rFonts w:ascii="微软雅黑" w:hAnsi="微软雅黑" w:eastAsia="微软雅黑" w:cs="微软雅黑"/>
        </w:rPr>
        <w:t>F.5　变量与联动：StringVar 让界面跟着输入走</w:t>
      </w:r>
      <w:r>
        <w:rPr>
          <w:rFonts w:hint="eastAsia"/>
        </w:rPr>
        <w:tab/>
      </w:r>
      <w:r>
        <w:rPr>
          <w:rFonts w:hint="eastAsia"/>
        </w:rPr>
        <w:fldChar w:fldCharType="begin"/>
      </w:r>
      <w:r>
        <w:rPr>
          <w:rFonts w:hint="eastAsia"/>
        </w:rPr>
        <w:instrText xml:space="preserve"> </w:instrText>
      </w:r>
      <w:r>
        <w:instrText xml:space="preserve">PAGEREF _Toc241574839 \h</w:instrText>
      </w:r>
      <w:r>
        <w:rPr>
          <w:rFonts w:hint="eastAsia"/>
        </w:rPr>
        <w:instrText xml:space="preserve"> </w:instrText>
      </w:r>
      <w:r>
        <w:rPr>
          <w:rFonts w:hint="eastAsia"/>
        </w:rPr>
        <w:fldChar w:fldCharType="separate"/>
      </w:r>
      <w:r>
        <w:rPr>
          <w:rFonts w:hint="eastAsia"/>
        </w:rPr>
        <w:t>179</w:t>
      </w:r>
      <w:r>
        <w:rPr>
          <w:rFonts w:hint="eastAsia"/>
        </w:rPr>
        <w:fldChar w:fldCharType="end"/>
      </w:r>
      <w:r>
        <w:rPr>
          <w:rFonts w:hint="eastAsia"/>
        </w:rPr>
        <w:fldChar w:fldCharType="end"/>
      </w:r>
    </w:p>
    <w:p w14:paraId="251F4A72">
      <w:pPr>
        <w:pStyle w:val="35"/>
        <w:tabs>
          <w:tab w:val="right" w:leader="dot" w:pos="9288"/>
        </w:tabs>
        <w:rPr>
          <w:rFonts w:hint="eastAsia"/>
        </w:rPr>
      </w:pPr>
      <w:r>
        <w:fldChar w:fldCharType="begin"/>
      </w:r>
      <w:r>
        <w:instrText xml:space="preserve"> HYPERLINK \l "_Toc241574840" </w:instrText>
      </w:r>
      <w:r>
        <w:fldChar w:fldCharType="separate"/>
      </w:r>
      <w:r>
        <w:rPr>
          <w:rStyle w:val="144"/>
          <w:rFonts w:ascii="微软雅黑" w:hAnsi="微软雅黑" w:eastAsia="微软雅黑" w:cs="微软雅黑"/>
        </w:rPr>
        <w:t>F.6　事件与回调：点了之后程序怎么知道</w:t>
      </w:r>
      <w:r>
        <w:rPr>
          <w:rFonts w:hint="eastAsia"/>
        </w:rPr>
        <w:tab/>
      </w:r>
      <w:r>
        <w:rPr>
          <w:rFonts w:hint="eastAsia"/>
        </w:rPr>
        <w:fldChar w:fldCharType="begin"/>
      </w:r>
      <w:r>
        <w:rPr>
          <w:rFonts w:hint="eastAsia"/>
        </w:rPr>
        <w:instrText xml:space="preserve"> </w:instrText>
      </w:r>
      <w:r>
        <w:instrText xml:space="preserve">PAGEREF _Toc241574840 \h</w:instrText>
      </w:r>
      <w:r>
        <w:rPr>
          <w:rFonts w:hint="eastAsia"/>
        </w:rPr>
        <w:instrText xml:space="preserve"> </w:instrText>
      </w:r>
      <w:r>
        <w:rPr>
          <w:rFonts w:hint="eastAsia"/>
        </w:rPr>
        <w:fldChar w:fldCharType="separate"/>
      </w:r>
      <w:r>
        <w:rPr>
          <w:rFonts w:hint="eastAsia"/>
        </w:rPr>
        <w:t>180</w:t>
      </w:r>
      <w:r>
        <w:rPr>
          <w:rFonts w:hint="eastAsia"/>
        </w:rPr>
        <w:fldChar w:fldCharType="end"/>
      </w:r>
      <w:r>
        <w:rPr>
          <w:rFonts w:hint="eastAsia"/>
        </w:rPr>
        <w:fldChar w:fldCharType="end"/>
      </w:r>
    </w:p>
    <w:p w14:paraId="3C77C9B0">
      <w:pPr>
        <w:pStyle w:val="35"/>
        <w:tabs>
          <w:tab w:val="right" w:leader="dot" w:pos="9288"/>
        </w:tabs>
        <w:rPr>
          <w:rFonts w:hint="eastAsia"/>
        </w:rPr>
      </w:pPr>
      <w:r>
        <w:fldChar w:fldCharType="begin"/>
      </w:r>
      <w:r>
        <w:instrText xml:space="preserve"> HYPERLINK \l "_Toc241574841" </w:instrText>
      </w:r>
      <w:r>
        <w:fldChar w:fldCharType="separate"/>
      </w:r>
      <w:r>
        <w:rPr>
          <w:rStyle w:val="144"/>
          <w:rFonts w:ascii="微软雅黑" w:hAnsi="微软雅黑" w:eastAsia="微软雅黑" w:cs="微软雅黑"/>
        </w:rPr>
        <w:t>F.7　让界面不那么像 1995 年：ttk 主题控件</w:t>
      </w:r>
      <w:r>
        <w:rPr>
          <w:rFonts w:hint="eastAsia"/>
        </w:rPr>
        <w:tab/>
      </w:r>
      <w:r>
        <w:rPr>
          <w:rFonts w:hint="eastAsia"/>
        </w:rPr>
        <w:fldChar w:fldCharType="begin"/>
      </w:r>
      <w:r>
        <w:rPr>
          <w:rFonts w:hint="eastAsia"/>
        </w:rPr>
        <w:instrText xml:space="preserve"> </w:instrText>
      </w:r>
      <w:r>
        <w:instrText xml:space="preserve">PAGEREF _Toc241574841 \h</w:instrText>
      </w:r>
      <w:r>
        <w:rPr>
          <w:rFonts w:hint="eastAsia"/>
        </w:rPr>
        <w:instrText xml:space="preserve"> </w:instrText>
      </w:r>
      <w:r>
        <w:rPr>
          <w:rFonts w:hint="eastAsia"/>
        </w:rPr>
        <w:fldChar w:fldCharType="separate"/>
      </w:r>
      <w:r>
        <w:rPr>
          <w:rFonts w:hint="eastAsia"/>
        </w:rPr>
        <w:t>181</w:t>
      </w:r>
      <w:r>
        <w:rPr>
          <w:rFonts w:hint="eastAsia"/>
        </w:rPr>
        <w:fldChar w:fldCharType="end"/>
      </w:r>
      <w:r>
        <w:rPr>
          <w:rFonts w:hint="eastAsia"/>
        </w:rPr>
        <w:fldChar w:fldCharType="end"/>
      </w:r>
    </w:p>
    <w:p w14:paraId="5A812959">
      <w:pPr>
        <w:pStyle w:val="35"/>
        <w:tabs>
          <w:tab w:val="right" w:leader="dot" w:pos="9288"/>
        </w:tabs>
        <w:rPr>
          <w:rFonts w:hint="eastAsia"/>
        </w:rPr>
      </w:pPr>
      <w:r>
        <w:fldChar w:fldCharType="begin"/>
      </w:r>
      <w:r>
        <w:instrText xml:space="preserve"> HYPERLINK \l "_Toc241574842" </w:instrText>
      </w:r>
      <w:r>
        <w:fldChar w:fldCharType="separate"/>
      </w:r>
      <w:r>
        <w:rPr>
          <w:rStyle w:val="144"/>
          <w:rFonts w:ascii="微软雅黑" w:hAnsi="微软雅黑" w:eastAsia="微软雅黑" w:cs="微软雅黑"/>
        </w:rPr>
        <w:t>F.8　菜单、对话框与状态栏</w:t>
      </w:r>
      <w:r>
        <w:rPr>
          <w:rFonts w:hint="eastAsia"/>
        </w:rPr>
        <w:tab/>
      </w:r>
      <w:r>
        <w:rPr>
          <w:rFonts w:hint="eastAsia"/>
        </w:rPr>
        <w:fldChar w:fldCharType="begin"/>
      </w:r>
      <w:r>
        <w:rPr>
          <w:rFonts w:hint="eastAsia"/>
        </w:rPr>
        <w:instrText xml:space="preserve"> </w:instrText>
      </w:r>
      <w:r>
        <w:instrText xml:space="preserve">PAGEREF _Toc241574842 \h</w:instrText>
      </w:r>
      <w:r>
        <w:rPr>
          <w:rFonts w:hint="eastAsia"/>
        </w:rPr>
        <w:instrText xml:space="preserve"> </w:instrText>
      </w:r>
      <w:r>
        <w:rPr>
          <w:rFonts w:hint="eastAsia"/>
        </w:rPr>
        <w:fldChar w:fldCharType="separate"/>
      </w:r>
      <w:r>
        <w:rPr>
          <w:rFonts w:hint="eastAsia"/>
        </w:rPr>
        <w:t>182</w:t>
      </w:r>
      <w:r>
        <w:rPr>
          <w:rFonts w:hint="eastAsia"/>
        </w:rPr>
        <w:fldChar w:fldCharType="end"/>
      </w:r>
      <w:r>
        <w:rPr>
          <w:rFonts w:hint="eastAsia"/>
        </w:rPr>
        <w:fldChar w:fldCharType="end"/>
      </w:r>
    </w:p>
    <w:p w14:paraId="281C0EF4">
      <w:pPr>
        <w:pStyle w:val="35"/>
        <w:tabs>
          <w:tab w:val="right" w:leader="dot" w:pos="9288"/>
        </w:tabs>
        <w:rPr>
          <w:rFonts w:hint="eastAsia"/>
        </w:rPr>
      </w:pPr>
      <w:r>
        <w:fldChar w:fldCharType="begin"/>
      </w:r>
      <w:r>
        <w:instrText xml:space="preserve"> HYPERLINK \l "_Toc241574843" </w:instrText>
      </w:r>
      <w:r>
        <w:fldChar w:fldCharType="separate"/>
      </w:r>
      <w:r>
        <w:rPr>
          <w:rStyle w:val="144"/>
          <w:rFonts w:ascii="微软雅黑" w:hAnsi="微软雅黑" w:eastAsia="微软雅黑" w:cs="微软雅黑"/>
        </w:rPr>
        <w:t>F.9　逐层拆解：项目一的真实界面</w:t>
      </w:r>
      <w:r>
        <w:rPr>
          <w:rFonts w:hint="eastAsia"/>
        </w:rPr>
        <w:tab/>
      </w:r>
      <w:r>
        <w:rPr>
          <w:rFonts w:hint="eastAsia"/>
        </w:rPr>
        <w:fldChar w:fldCharType="begin"/>
      </w:r>
      <w:r>
        <w:rPr>
          <w:rFonts w:hint="eastAsia"/>
        </w:rPr>
        <w:instrText xml:space="preserve"> </w:instrText>
      </w:r>
      <w:r>
        <w:instrText xml:space="preserve">PAGEREF _Toc241574843 \h</w:instrText>
      </w:r>
      <w:r>
        <w:rPr>
          <w:rFonts w:hint="eastAsia"/>
        </w:rPr>
        <w:instrText xml:space="preserve"> </w:instrText>
      </w:r>
      <w:r>
        <w:rPr>
          <w:rFonts w:hint="eastAsia"/>
        </w:rPr>
        <w:fldChar w:fldCharType="separate"/>
      </w:r>
      <w:r>
        <w:rPr>
          <w:rFonts w:hint="eastAsia"/>
        </w:rPr>
        <w:t>183</w:t>
      </w:r>
      <w:r>
        <w:rPr>
          <w:rFonts w:hint="eastAsia"/>
        </w:rPr>
        <w:fldChar w:fldCharType="end"/>
      </w:r>
      <w:r>
        <w:rPr>
          <w:rFonts w:hint="eastAsia"/>
        </w:rPr>
        <w:fldChar w:fldCharType="end"/>
      </w:r>
    </w:p>
    <w:p w14:paraId="57767564">
      <w:pPr>
        <w:pStyle w:val="35"/>
        <w:tabs>
          <w:tab w:val="right" w:leader="dot" w:pos="9288"/>
        </w:tabs>
        <w:rPr>
          <w:rFonts w:hint="eastAsia"/>
        </w:rPr>
      </w:pPr>
      <w:r>
        <w:fldChar w:fldCharType="begin"/>
      </w:r>
      <w:r>
        <w:instrText xml:space="preserve"> HYPERLINK \l "_Toc241574844" </w:instrText>
      </w:r>
      <w:r>
        <w:fldChar w:fldCharType="separate"/>
      </w:r>
      <w:r>
        <w:rPr>
          <w:rStyle w:val="144"/>
          <w:rFonts w:ascii="微软雅黑" w:hAnsi="微软雅黑" w:eastAsia="微软雅黑" w:cs="微软雅黑"/>
        </w:rPr>
        <w:t>F.10　tkinter 避坑清单（按踩中频率排序）</w:t>
      </w:r>
      <w:r>
        <w:rPr>
          <w:rFonts w:hint="eastAsia"/>
        </w:rPr>
        <w:tab/>
      </w:r>
      <w:r>
        <w:rPr>
          <w:rFonts w:hint="eastAsia"/>
        </w:rPr>
        <w:fldChar w:fldCharType="begin"/>
      </w:r>
      <w:r>
        <w:rPr>
          <w:rFonts w:hint="eastAsia"/>
        </w:rPr>
        <w:instrText xml:space="preserve"> </w:instrText>
      </w:r>
      <w:r>
        <w:instrText xml:space="preserve">PAGEREF _Toc241574844 \h</w:instrText>
      </w:r>
      <w:r>
        <w:rPr>
          <w:rFonts w:hint="eastAsia"/>
        </w:rPr>
        <w:instrText xml:space="preserve"> </w:instrText>
      </w:r>
      <w:r>
        <w:rPr>
          <w:rFonts w:hint="eastAsia"/>
        </w:rPr>
        <w:fldChar w:fldCharType="separate"/>
      </w:r>
      <w:r>
        <w:rPr>
          <w:rFonts w:hint="eastAsia"/>
        </w:rPr>
        <w:t>184</w:t>
      </w:r>
      <w:r>
        <w:rPr>
          <w:rFonts w:hint="eastAsia"/>
        </w:rPr>
        <w:fldChar w:fldCharType="end"/>
      </w:r>
      <w:r>
        <w:rPr>
          <w:rFonts w:hint="eastAsia"/>
        </w:rPr>
        <w:fldChar w:fldCharType="end"/>
      </w:r>
    </w:p>
    <w:p w14:paraId="7682537E">
      <w:pPr>
        <w:pStyle w:val="30"/>
        <w:tabs>
          <w:tab w:val="right" w:leader="dot" w:pos="9288"/>
        </w:tabs>
        <w:rPr>
          <w:rFonts w:hint="eastAsia"/>
        </w:rPr>
      </w:pPr>
      <w:r>
        <w:fldChar w:fldCharType="begin"/>
      </w:r>
      <w:r>
        <w:instrText xml:space="preserve"> HYPERLINK \l "_Toc241574845" </w:instrText>
      </w:r>
      <w:r>
        <w:fldChar w:fldCharType="separate"/>
      </w:r>
      <w:r>
        <w:rPr>
          <w:rStyle w:val="144"/>
          <w:rFonts w:ascii="微软雅黑" w:hAnsi="微软雅黑" w:eastAsia="微软雅黑" w:cs="微软雅黑"/>
        </w:rPr>
        <w:t>附录 G　数据采集与处理基础：从“拿到数”到“能用数”</w:t>
      </w:r>
      <w:r>
        <w:rPr>
          <w:rFonts w:hint="eastAsia"/>
        </w:rPr>
        <w:tab/>
      </w:r>
      <w:r>
        <w:rPr>
          <w:rFonts w:hint="eastAsia"/>
        </w:rPr>
        <w:fldChar w:fldCharType="begin"/>
      </w:r>
      <w:r>
        <w:rPr>
          <w:rFonts w:hint="eastAsia"/>
        </w:rPr>
        <w:instrText xml:space="preserve"> </w:instrText>
      </w:r>
      <w:r>
        <w:instrText xml:space="preserve">PAGEREF _Toc241574845 \h</w:instrText>
      </w:r>
      <w:r>
        <w:rPr>
          <w:rFonts w:hint="eastAsia"/>
        </w:rPr>
        <w:instrText xml:space="preserve"> </w:instrText>
      </w:r>
      <w:r>
        <w:rPr>
          <w:rFonts w:hint="eastAsia"/>
        </w:rPr>
        <w:fldChar w:fldCharType="separate"/>
      </w:r>
      <w:r>
        <w:rPr>
          <w:rFonts w:hint="eastAsia"/>
        </w:rPr>
        <w:t>186</w:t>
      </w:r>
      <w:r>
        <w:rPr>
          <w:rFonts w:hint="eastAsia"/>
        </w:rPr>
        <w:fldChar w:fldCharType="end"/>
      </w:r>
      <w:r>
        <w:rPr>
          <w:rFonts w:hint="eastAsia"/>
        </w:rPr>
        <w:fldChar w:fldCharType="end"/>
      </w:r>
    </w:p>
    <w:p w14:paraId="00CA04A2">
      <w:pPr>
        <w:pStyle w:val="35"/>
        <w:tabs>
          <w:tab w:val="right" w:leader="dot" w:pos="9288"/>
        </w:tabs>
        <w:rPr>
          <w:rFonts w:hint="eastAsia"/>
        </w:rPr>
      </w:pPr>
      <w:r>
        <w:fldChar w:fldCharType="begin"/>
      </w:r>
      <w:r>
        <w:instrText xml:space="preserve"> HYPERLINK \l "_Toc241574846" </w:instrText>
      </w:r>
      <w:r>
        <w:fldChar w:fldCharType="separate"/>
      </w:r>
      <w:r>
        <w:rPr>
          <w:rStyle w:val="144"/>
          <w:rFonts w:ascii="微软雅黑" w:hAnsi="微软雅黑" w:eastAsia="微软雅黑" w:cs="微软雅黑"/>
        </w:rPr>
        <w:t>G.1　数据从哪来：三条路与各自的坑</w:t>
      </w:r>
      <w:r>
        <w:rPr>
          <w:rFonts w:hint="eastAsia"/>
        </w:rPr>
        <w:tab/>
      </w:r>
      <w:r>
        <w:rPr>
          <w:rFonts w:hint="eastAsia"/>
        </w:rPr>
        <w:fldChar w:fldCharType="begin"/>
      </w:r>
      <w:r>
        <w:rPr>
          <w:rFonts w:hint="eastAsia"/>
        </w:rPr>
        <w:instrText xml:space="preserve"> </w:instrText>
      </w:r>
      <w:r>
        <w:instrText xml:space="preserve">PAGEREF _Toc241574846 \h</w:instrText>
      </w:r>
      <w:r>
        <w:rPr>
          <w:rFonts w:hint="eastAsia"/>
        </w:rPr>
        <w:instrText xml:space="preserve"> </w:instrText>
      </w:r>
      <w:r>
        <w:rPr>
          <w:rFonts w:hint="eastAsia"/>
        </w:rPr>
        <w:fldChar w:fldCharType="separate"/>
      </w:r>
      <w:r>
        <w:rPr>
          <w:rFonts w:hint="eastAsia"/>
        </w:rPr>
        <w:t>186</w:t>
      </w:r>
      <w:r>
        <w:rPr>
          <w:rFonts w:hint="eastAsia"/>
        </w:rPr>
        <w:fldChar w:fldCharType="end"/>
      </w:r>
      <w:r>
        <w:rPr>
          <w:rFonts w:hint="eastAsia"/>
        </w:rPr>
        <w:fldChar w:fldCharType="end"/>
      </w:r>
    </w:p>
    <w:p w14:paraId="61207811">
      <w:pPr>
        <w:pStyle w:val="35"/>
        <w:tabs>
          <w:tab w:val="right" w:leader="dot" w:pos="9288"/>
        </w:tabs>
        <w:rPr>
          <w:rFonts w:hint="eastAsia"/>
        </w:rPr>
      </w:pPr>
      <w:r>
        <w:fldChar w:fldCharType="begin"/>
      </w:r>
      <w:r>
        <w:instrText xml:space="preserve"> HYPERLINK \l "_Toc241574847" </w:instrText>
      </w:r>
      <w:r>
        <w:fldChar w:fldCharType="separate"/>
      </w:r>
      <w:r>
        <w:rPr>
          <w:rStyle w:val="144"/>
          <w:rFonts w:ascii="微软雅黑" w:hAnsi="微软雅黑" w:eastAsia="微软雅黑" w:cs="微软雅黑"/>
        </w:rPr>
        <w:t>G.2　抓：requests、编码与重试退避</w:t>
      </w:r>
      <w:r>
        <w:rPr>
          <w:rFonts w:hint="eastAsia"/>
        </w:rPr>
        <w:tab/>
      </w:r>
      <w:r>
        <w:rPr>
          <w:rFonts w:hint="eastAsia"/>
        </w:rPr>
        <w:fldChar w:fldCharType="begin"/>
      </w:r>
      <w:r>
        <w:rPr>
          <w:rFonts w:hint="eastAsia"/>
        </w:rPr>
        <w:instrText xml:space="preserve"> </w:instrText>
      </w:r>
      <w:r>
        <w:instrText xml:space="preserve">PAGEREF _Toc241574847 \h</w:instrText>
      </w:r>
      <w:r>
        <w:rPr>
          <w:rFonts w:hint="eastAsia"/>
        </w:rPr>
        <w:instrText xml:space="preserve"> </w:instrText>
      </w:r>
      <w:r>
        <w:rPr>
          <w:rFonts w:hint="eastAsia"/>
        </w:rPr>
        <w:fldChar w:fldCharType="separate"/>
      </w:r>
      <w:r>
        <w:rPr>
          <w:rFonts w:hint="eastAsia"/>
        </w:rPr>
        <w:t>186</w:t>
      </w:r>
      <w:r>
        <w:rPr>
          <w:rFonts w:hint="eastAsia"/>
        </w:rPr>
        <w:fldChar w:fldCharType="end"/>
      </w:r>
      <w:r>
        <w:rPr>
          <w:rFonts w:hint="eastAsia"/>
        </w:rPr>
        <w:fldChar w:fldCharType="end"/>
      </w:r>
    </w:p>
    <w:p w14:paraId="35AB0D61">
      <w:pPr>
        <w:pStyle w:val="35"/>
        <w:tabs>
          <w:tab w:val="right" w:leader="dot" w:pos="9288"/>
        </w:tabs>
        <w:rPr>
          <w:rFonts w:hint="eastAsia"/>
        </w:rPr>
      </w:pPr>
      <w:r>
        <w:fldChar w:fldCharType="begin"/>
      </w:r>
      <w:r>
        <w:instrText xml:space="preserve"> HYPERLINK \l "_Toc241574848" </w:instrText>
      </w:r>
      <w:r>
        <w:fldChar w:fldCharType="separate"/>
      </w:r>
      <w:r>
        <w:rPr>
          <w:rStyle w:val="144"/>
          <w:rFonts w:ascii="微软雅黑" w:hAnsi="微软雅黑" w:eastAsia="微软雅黑" w:cs="微软雅黑"/>
        </w:rPr>
        <w:t>G.3　清洗七件事（按固定顺序做）</w:t>
      </w:r>
      <w:r>
        <w:rPr>
          <w:rFonts w:hint="eastAsia"/>
        </w:rPr>
        <w:tab/>
      </w:r>
      <w:r>
        <w:rPr>
          <w:rFonts w:hint="eastAsia"/>
        </w:rPr>
        <w:fldChar w:fldCharType="begin"/>
      </w:r>
      <w:r>
        <w:rPr>
          <w:rFonts w:hint="eastAsia"/>
        </w:rPr>
        <w:instrText xml:space="preserve"> </w:instrText>
      </w:r>
      <w:r>
        <w:instrText xml:space="preserve">PAGEREF _Toc241574848 \h</w:instrText>
      </w:r>
      <w:r>
        <w:rPr>
          <w:rFonts w:hint="eastAsia"/>
        </w:rPr>
        <w:instrText xml:space="preserve"> </w:instrText>
      </w:r>
      <w:r>
        <w:rPr>
          <w:rFonts w:hint="eastAsia"/>
        </w:rPr>
        <w:fldChar w:fldCharType="separate"/>
      </w:r>
      <w:r>
        <w:rPr>
          <w:rFonts w:hint="eastAsia"/>
        </w:rPr>
        <w:t>188</w:t>
      </w:r>
      <w:r>
        <w:rPr>
          <w:rFonts w:hint="eastAsia"/>
        </w:rPr>
        <w:fldChar w:fldCharType="end"/>
      </w:r>
      <w:r>
        <w:rPr>
          <w:rFonts w:hint="eastAsia"/>
        </w:rPr>
        <w:fldChar w:fldCharType="end"/>
      </w:r>
    </w:p>
    <w:p w14:paraId="7E2D0213">
      <w:pPr>
        <w:pStyle w:val="35"/>
        <w:tabs>
          <w:tab w:val="right" w:leader="dot" w:pos="9288"/>
        </w:tabs>
        <w:rPr>
          <w:rFonts w:hint="eastAsia"/>
        </w:rPr>
      </w:pPr>
      <w:r>
        <w:fldChar w:fldCharType="begin"/>
      </w:r>
      <w:r>
        <w:instrText xml:space="preserve"> HYPERLINK \l "_Toc241574849" </w:instrText>
      </w:r>
      <w:r>
        <w:fldChar w:fldCharType="separate"/>
      </w:r>
      <w:r>
        <w:rPr>
          <w:rStyle w:val="144"/>
          <w:rFonts w:ascii="微软雅黑" w:hAnsi="微软雅黑" w:eastAsia="微软雅黑" w:cs="微软雅黑"/>
        </w:rPr>
        <w:t>G.4　缺失值：三种处理，后果各不相同</w:t>
      </w:r>
      <w:r>
        <w:rPr>
          <w:rFonts w:hint="eastAsia"/>
        </w:rPr>
        <w:tab/>
      </w:r>
      <w:r>
        <w:rPr>
          <w:rFonts w:hint="eastAsia"/>
        </w:rPr>
        <w:fldChar w:fldCharType="begin"/>
      </w:r>
      <w:r>
        <w:rPr>
          <w:rFonts w:hint="eastAsia"/>
        </w:rPr>
        <w:instrText xml:space="preserve"> </w:instrText>
      </w:r>
      <w:r>
        <w:instrText xml:space="preserve">PAGEREF _Toc241574849 \h</w:instrText>
      </w:r>
      <w:r>
        <w:rPr>
          <w:rFonts w:hint="eastAsia"/>
        </w:rPr>
        <w:instrText xml:space="preserve"> </w:instrText>
      </w:r>
      <w:r>
        <w:rPr>
          <w:rFonts w:hint="eastAsia"/>
        </w:rPr>
        <w:fldChar w:fldCharType="separate"/>
      </w:r>
      <w:r>
        <w:rPr>
          <w:rFonts w:hint="eastAsia"/>
        </w:rPr>
        <w:t>189</w:t>
      </w:r>
      <w:r>
        <w:rPr>
          <w:rFonts w:hint="eastAsia"/>
        </w:rPr>
        <w:fldChar w:fldCharType="end"/>
      </w:r>
      <w:r>
        <w:rPr>
          <w:rFonts w:hint="eastAsia"/>
        </w:rPr>
        <w:fldChar w:fldCharType="end"/>
      </w:r>
    </w:p>
    <w:p w14:paraId="1FB589D1">
      <w:pPr>
        <w:pStyle w:val="35"/>
        <w:tabs>
          <w:tab w:val="right" w:leader="dot" w:pos="9288"/>
        </w:tabs>
        <w:rPr>
          <w:rFonts w:hint="eastAsia"/>
        </w:rPr>
      </w:pPr>
      <w:r>
        <w:fldChar w:fldCharType="begin"/>
      </w:r>
      <w:r>
        <w:instrText xml:space="preserve"> HYPERLINK \l "_Toc241574850" </w:instrText>
      </w:r>
      <w:r>
        <w:fldChar w:fldCharType="separate"/>
      </w:r>
      <w:r>
        <w:rPr>
          <w:rStyle w:val="144"/>
          <w:rFonts w:ascii="微软雅黑" w:hAnsi="微软雅黑" w:eastAsia="微软雅黑" w:cs="微软雅黑"/>
        </w:rPr>
        <w:t>G.5　异常值：为什么必须用 MAD 而不是 3σ</w:t>
      </w:r>
      <w:r>
        <w:rPr>
          <w:rFonts w:hint="eastAsia"/>
        </w:rPr>
        <w:tab/>
      </w:r>
      <w:r>
        <w:rPr>
          <w:rFonts w:hint="eastAsia"/>
        </w:rPr>
        <w:fldChar w:fldCharType="begin"/>
      </w:r>
      <w:r>
        <w:rPr>
          <w:rFonts w:hint="eastAsia"/>
        </w:rPr>
        <w:instrText xml:space="preserve"> </w:instrText>
      </w:r>
      <w:r>
        <w:instrText xml:space="preserve">PAGEREF _Toc241574850 \h</w:instrText>
      </w:r>
      <w:r>
        <w:rPr>
          <w:rFonts w:hint="eastAsia"/>
        </w:rPr>
        <w:instrText xml:space="preserve"> </w:instrText>
      </w:r>
      <w:r>
        <w:rPr>
          <w:rFonts w:hint="eastAsia"/>
        </w:rPr>
        <w:fldChar w:fldCharType="separate"/>
      </w:r>
      <w:r>
        <w:rPr>
          <w:rFonts w:hint="eastAsia"/>
        </w:rPr>
        <w:t>189</w:t>
      </w:r>
      <w:r>
        <w:rPr>
          <w:rFonts w:hint="eastAsia"/>
        </w:rPr>
        <w:fldChar w:fldCharType="end"/>
      </w:r>
      <w:r>
        <w:rPr>
          <w:rFonts w:hint="eastAsia"/>
        </w:rPr>
        <w:fldChar w:fldCharType="end"/>
      </w:r>
    </w:p>
    <w:p w14:paraId="1274D498">
      <w:pPr>
        <w:pStyle w:val="35"/>
        <w:tabs>
          <w:tab w:val="right" w:leader="dot" w:pos="9288"/>
        </w:tabs>
        <w:rPr>
          <w:rFonts w:hint="eastAsia"/>
        </w:rPr>
      </w:pPr>
      <w:r>
        <w:fldChar w:fldCharType="begin"/>
      </w:r>
      <w:r>
        <w:instrText xml:space="preserve"> HYPERLINK \l "_Toc241574851" </w:instrText>
      </w:r>
      <w:r>
        <w:fldChar w:fldCharType="separate"/>
      </w:r>
      <w:r>
        <w:rPr>
          <w:rStyle w:val="144"/>
          <w:rFonts w:ascii="微软雅黑" w:hAnsi="微软雅黑" w:eastAsia="微软雅黑" w:cs="微软雅黑"/>
        </w:rPr>
        <w:t>G.6　变换：分组、透视、合并、长宽转换</w:t>
      </w:r>
      <w:r>
        <w:rPr>
          <w:rFonts w:hint="eastAsia"/>
        </w:rPr>
        <w:tab/>
      </w:r>
      <w:r>
        <w:rPr>
          <w:rFonts w:hint="eastAsia"/>
        </w:rPr>
        <w:fldChar w:fldCharType="begin"/>
      </w:r>
      <w:r>
        <w:rPr>
          <w:rFonts w:hint="eastAsia"/>
        </w:rPr>
        <w:instrText xml:space="preserve"> </w:instrText>
      </w:r>
      <w:r>
        <w:instrText xml:space="preserve">PAGEREF _Toc241574851 \h</w:instrText>
      </w:r>
      <w:r>
        <w:rPr>
          <w:rFonts w:hint="eastAsia"/>
        </w:rPr>
        <w:instrText xml:space="preserve"> </w:instrText>
      </w:r>
      <w:r>
        <w:rPr>
          <w:rFonts w:hint="eastAsia"/>
        </w:rPr>
        <w:fldChar w:fldCharType="separate"/>
      </w:r>
      <w:r>
        <w:rPr>
          <w:rFonts w:hint="eastAsia"/>
        </w:rPr>
        <w:t>189</w:t>
      </w:r>
      <w:r>
        <w:rPr>
          <w:rFonts w:hint="eastAsia"/>
        </w:rPr>
        <w:fldChar w:fldCharType="end"/>
      </w:r>
      <w:r>
        <w:rPr>
          <w:rFonts w:hint="eastAsia"/>
        </w:rPr>
        <w:fldChar w:fldCharType="end"/>
      </w:r>
    </w:p>
    <w:p w14:paraId="270C9181">
      <w:pPr>
        <w:pStyle w:val="35"/>
        <w:tabs>
          <w:tab w:val="right" w:leader="dot" w:pos="9288"/>
        </w:tabs>
        <w:rPr>
          <w:rFonts w:hint="eastAsia"/>
        </w:rPr>
      </w:pPr>
      <w:r>
        <w:fldChar w:fldCharType="begin"/>
      </w:r>
      <w:r>
        <w:instrText xml:space="preserve"> HYPERLINK \l "_Toc241574852" </w:instrText>
      </w:r>
      <w:r>
        <w:fldChar w:fldCharType="separate"/>
      </w:r>
      <w:r>
        <w:rPr>
          <w:rStyle w:val="144"/>
          <w:rFonts w:ascii="微软雅黑" w:hAnsi="微软雅黑" w:eastAsia="微软雅黑" w:cs="微软雅黑"/>
        </w:rPr>
        <w:t>G.7　落盘：格式选择与三条纪律</w:t>
      </w:r>
      <w:r>
        <w:rPr>
          <w:rFonts w:hint="eastAsia"/>
        </w:rPr>
        <w:tab/>
      </w:r>
      <w:r>
        <w:rPr>
          <w:rFonts w:hint="eastAsia"/>
        </w:rPr>
        <w:fldChar w:fldCharType="begin"/>
      </w:r>
      <w:r>
        <w:rPr>
          <w:rFonts w:hint="eastAsia"/>
        </w:rPr>
        <w:instrText xml:space="preserve"> </w:instrText>
      </w:r>
      <w:r>
        <w:instrText xml:space="preserve">PAGEREF _Toc241574852 \h</w:instrText>
      </w:r>
      <w:r>
        <w:rPr>
          <w:rFonts w:hint="eastAsia"/>
        </w:rPr>
        <w:instrText xml:space="preserve"> </w:instrText>
      </w:r>
      <w:r>
        <w:rPr>
          <w:rFonts w:hint="eastAsia"/>
        </w:rPr>
        <w:fldChar w:fldCharType="separate"/>
      </w:r>
      <w:r>
        <w:rPr>
          <w:rFonts w:hint="eastAsia"/>
        </w:rPr>
        <w:t>191</w:t>
      </w:r>
      <w:r>
        <w:rPr>
          <w:rFonts w:hint="eastAsia"/>
        </w:rPr>
        <w:fldChar w:fldCharType="end"/>
      </w:r>
      <w:r>
        <w:rPr>
          <w:rFonts w:hint="eastAsia"/>
        </w:rPr>
        <w:fldChar w:fldCharType="end"/>
      </w:r>
    </w:p>
    <w:p w14:paraId="2836C3E0">
      <w:pPr>
        <w:pStyle w:val="35"/>
        <w:tabs>
          <w:tab w:val="right" w:leader="dot" w:pos="9288"/>
        </w:tabs>
        <w:rPr>
          <w:rFonts w:hint="eastAsia"/>
        </w:rPr>
      </w:pPr>
      <w:r>
        <w:fldChar w:fldCharType="begin"/>
      </w:r>
      <w:r>
        <w:instrText xml:space="preserve"> HYPERLINK \l "_Toc241574853" </w:instrText>
      </w:r>
      <w:r>
        <w:fldChar w:fldCharType="separate"/>
      </w:r>
      <w:r>
        <w:rPr>
          <w:rStyle w:val="144"/>
          <w:rFonts w:ascii="微软雅黑" w:hAnsi="微软雅黑" w:eastAsia="微软雅黑" w:cs="微软雅黑"/>
        </w:rPr>
        <w:t>G.8　完整演练：一份脏流水从原始到能用</w:t>
      </w:r>
      <w:r>
        <w:rPr>
          <w:rFonts w:hint="eastAsia"/>
        </w:rPr>
        <w:tab/>
      </w:r>
      <w:r>
        <w:rPr>
          <w:rFonts w:hint="eastAsia"/>
        </w:rPr>
        <w:fldChar w:fldCharType="begin"/>
      </w:r>
      <w:r>
        <w:rPr>
          <w:rFonts w:hint="eastAsia"/>
        </w:rPr>
        <w:instrText xml:space="preserve"> </w:instrText>
      </w:r>
      <w:r>
        <w:instrText xml:space="preserve">PAGEREF _Toc241574853 \h</w:instrText>
      </w:r>
      <w:r>
        <w:rPr>
          <w:rFonts w:hint="eastAsia"/>
        </w:rPr>
        <w:instrText xml:space="preserve"> </w:instrText>
      </w:r>
      <w:r>
        <w:rPr>
          <w:rFonts w:hint="eastAsia"/>
        </w:rPr>
        <w:fldChar w:fldCharType="separate"/>
      </w:r>
      <w:r>
        <w:rPr>
          <w:rFonts w:hint="eastAsia"/>
        </w:rPr>
        <w:t>191</w:t>
      </w:r>
      <w:r>
        <w:rPr>
          <w:rFonts w:hint="eastAsia"/>
        </w:rPr>
        <w:fldChar w:fldCharType="end"/>
      </w:r>
      <w:r>
        <w:rPr>
          <w:rFonts w:hint="eastAsia"/>
        </w:rPr>
        <w:fldChar w:fldCharType="end"/>
      </w:r>
    </w:p>
    <w:p w14:paraId="58054330">
      <w:pPr>
        <w:pStyle w:val="30"/>
        <w:tabs>
          <w:tab w:val="right" w:leader="dot" w:pos="9288"/>
        </w:tabs>
        <w:rPr>
          <w:rFonts w:hint="eastAsia"/>
        </w:rPr>
      </w:pPr>
      <w:r>
        <w:fldChar w:fldCharType="begin"/>
      </w:r>
      <w:r>
        <w:instrText xml:space="preserve"> HYPERLINK \l "_Toc241574854" </w:instrText>
      </w:r>
      <w:r>
        <w:fldChar w:fldCharType="separate"/>
      </w:r>
      <w:r>
        <w:rPr>
          <w:rStyle w:val="144"/>
          <w:rFonts w:ascii="微软雅黑" w:hAnsi="微软雅黑" w:eastAsia="微软雅黑" w:cs="微软雅黑"/>
        </w:rPr>
        <w:t>附录 H　分析方法论：商业数据分析五步法与五个项目的对应</w:t>
      </w:r>
      <w:r>
        <w:rPr>
          <w:rFonts w:hint="eastAsia"/>
        </w:rPr>
        <w:tab/>
      </w:r>
      <w:r>
        <w:rPr>
          <w:rFonts w:hint="eastAsia"/>
        </w:rPr>
        <w:fldChar w:fldCharType="begin"/>
      </w:r>
      <w:r>
        <w:rPr>
          <w:rFonts w:hint="eastAsia"/>
        </w:rPr>
        <w:instrText xml:space="preserve"> </w:instrText>
      </w:r>
      <w:r>
        <w:instrText xml:space="preserve">PAGEREF _Toc241574854 \h</w:instrText>
      </w:r>
      <w:r>
        <w:rPr>
          <w:rFonts w:hint="eastAsia"/>
        </w:rPr>
        <w:instrText xml:space="preserve"> </w:instrText>
      </w:r>
      <w:r>
        <w:rPr>
          <w:rFonts w:hint="eastAsia"/>
        </w:rPr>
        <w:fldChar w:fldCharType="separate"/>
      </w:r>
      <w:r>
        <w:rPr>
          <w:rFonts w:hint="eastAsia"/>
        </w:rPr>
        <w:t>193</w:t>
      </w:r>
      <w:r>
        <w:rPr>
          <w:rFonts w:hint="eastAsia"/>
        </w:rPr>
        <w:fldChar w:fldCharType="end"/>
      </w:r>
      <w:r>
        <w:rPr>
          <w:rFonts w:hint="eastAsia"/>
        </w:rPr>
        <w:fldChar w:fldCharType="end"/>
      </w:r>
    </w:p>
    <w:p w14:paraId="5CEF67F8">
      <w:pPr>
        <w:pStyle w:val="35"/>
        <w:tabs>
          <w:tab w:val="right" w:leader="dot" w:pos="9288"/>
        </w:tabs>
        <w:rPr>
          <w:rFonts w:hint="eastAsia"/>
        </w:rPr>
      </w:pPr>
      <w:r>
        <w:fldChar w:fldCharType="begin"/>
      </w:r>
      <w:r>
        <w:instrText xml:space="preserve"> HYPERLINK \l "_Toc241574855" </w:instrText>
      </w:r>
      <w:r>
        <w:fldChar w:fldCharType="separate"/>
      </w:r>
      <w:r>
        <w:rPr>
          <w:rStyle w:val="144"/>
          <w:rFonts w:ascii="微软雅黑" w:hAnsi="微软雅黑" w:eastAsia="微软雅黑" w:cs="微软雅黑"/>
        </w:rPr>
        <w:t>H.1　五步总览：数据分析是从现状通往预期的最短路径</w:t>
      </w:r>
      <w:r>
        <w:rPr>
          <w:rFonts w:hint="eastAsia"/>
        </w:rPr>
        <w:tab/>
      </w:r>
      <w:r>
        <w:rPr>
          <w:rFonts w:hint="eastAsia"/>
        </w:rPr>
        <w:fldChar w:fldCharType="begin"/>
      </w:r>
      <w:r>
        <w:rPr>
          <w:rFonts w:hint="eastAsia"/>
        </w:rPr>
        <w:instrText xml:space="preserve"> </w:instrText>
      </w:r>
      <w:r>
        <w:instrText xml:space="preserve">PAGEREF _Toc241574855 \h</w:instrText>
      </w:r>
      <w:r>
        <w:rPr>
          <w:rFonts w:hint="eastAsia"/>
        </w:rPr>
        <w:instrText xml:space="preserve"> </w:instrText>
      </w:r>
      <w:r>
        <w:rPr>
          <w:rFonts w:hint="eastAsia"/>
        </w:rPr>
        <w:fldChar w:fldCharType="separate"/>
      </w:r>
      <w:r>
        <w:rPr>
          <w:rFonts w:hint="eastAsia"/>
        </w:rPr>
        <w:t>193</w:t>
      </w:r>
      <w:r>
        <w:rPr>
          <w:rFonts w:hint="eastAsia"/>
        </w:rPr>
        <w:fldChar w:fldCharType="end"/>
      </w:r>
      <w:r>
        <w:rPr>
          <w:rFonts w:hint="eastAsia"/>
        </w:rPr>
        <w:fldChar w:fldCharType="end"/>
      </w:r>
    </w:p>
    <w:p w14:paraId="677485A2">
      <w:pPr>
        <w:pStyle w:val="35"/>
        <w:tabs>
          <w:tab w:val="right" w:leader="dot" w:pos="9288"/>
        </w:tabs>
        <w:rPr>
          <w:rFonts w:hint="eastAsia"/>
        </w:rPr>
      </w:pPr>
      <w:r>
        <w:fldChar w:fldCharType="begin"/>
      </w:r>
      <w:r>
        <w:instrText xml:space="preserve"> HYPERLINK \l "_Toc241574856" </w:instrText>
      </w:r>
      <w:r>
        <w:fldChar w:fldCharType="separate"/>
      </w:r>
      <w:r>
        <w:rPr>
          <w:rStyle w:val="144"/>
          <w:rFonts w:ascii="微软雅黑" w:hAnsi="微软雅黑" w:eastAsia="微软雅黑" w:cs="微软雅黑"/>
        </w:rPr>
        <w:t>H.2　第①②步：先分清“现象”和“问题”</w:t>
      </w:r>
      <w:r>
        <w:rPr>
          <w:rFonts w:hint="eastAsia"/>
        </w:rPr>
        <w:tab/>
      </w:r>
      <w:r>
        <w:rPr>
          <w:rFonts w:hint="eastAsia"/>
        </w:rPr>
        <w:fldChar w:fldCharType="begin"/>
      </w:r>
      <w:r>
        <w:rPr>
          <w:rFonts w:hint="eastAsia"/>
        </w:rPr>
        <w:instrText xml:space="preserve"> </w:instrText>
      </w:r>
      <w:r>
        <w:instrText xml:space="preserve">PAGEREF _Toc241574856 \h</w:instrText>
      </w:r>
      <w:r>
        <w:rPr>
          <w:rFonts w:hint="eastAsia"/>
        </w:rPr>
        <w:instrText xml:space="preserve"> </w:instrText>
      </w:r>
      <w:r>
        <w:rPr>
          <w:rFonts w:hint="eastAsia"/>
        </w:rPr>
        <w:fldChar w:fldCharType="separate"/>
      </w:r>
      <w:r>
        <w:rPr>
          <w:rFonts w:hint="eastAsia"/>
        </w:rPr>
        <w:t>193</w:t>
      </w:r>
      <w:r>
        <w:rPr>
          <w:rFonts w:hint="eastAsia"/>
        </w:rPr>
        <w:fldChar w:fldCharType="end"/>
      </w:r>
      <w:r>
        <w:rPr>
          <w:rFonts w:hint="eastAsia"/>
        </w:rPr>
        <w:fldChar w:fldCharType="end"/>
      </w:r>
    </w:p>
    <w:p w14:paraId="7C37914F">
      <w:pPr>
        <w:pStyle w:val="35"/>
        <w:tabs>
          <w:tab w:val="right" w:leader="dot" w:pos="9288"/>
        </w:tabs>
        <w:rPr>
          <w:rFonts w:hint="eastAsia"/>
        </w:rPr>
      </w:pPr>
      <w:r>
        <w:fldChar w:fldCharType="begin"/>
      </w:r>
      <w:r>
        <w:instrText xml:space="preserve"> HYPERLINK \l "_Toc241574857" </w:instrText>
      </w:r>
      <w:r>
        <w:fldChar w:fldCharType="separate"/>
      </w:r>
      <w:r>
        <w:rPr>
          <w:rStyle w:val="144"/>
          <w:rFonts w:ascii="微软雅黑" w:hAnsi="微软雅黑" w:eastAsia="微软雅黑" w:cs="微软雅黑"/>
        </w:rPr>
        <w:t>H.3　第④步之一：MECE 因数分解（杜邦分析就是它）</w:t>
      </w:r>
      <w:r>
        <w:rPr>
          <w:rFonts w:hint="eastAsia"/>
        </w:rPr>
        <w:tab/>
      </w:r>
      <w:r>
        <w:rPr>
          <w:rFonts w:hint="eastAsia"/>
        </w:rPr>
        <w:fldChar w:fldCharType="begin"/>
      </w:r>
      <w:r>
        <w:rPr>
          <w:rFonts w:hint="eastAsia"/>
        </w:rPr>
        <w:instrText xml:space="preserve"> </w:instrText>
      </w:r>
      <w:r>
        <w:instrText xml:space="preserve">PAGEREF _Toc241574857 \h</w:instrText>
      </w:r>
      <w:r>
        <w:rPr>
          <w:rFonts w:hint="eastAsia"/>
        </w:rPr>
        <w:instrText xml:space="preserve"> </w:instrText>
      </w:r>
      <w:r>
        <w:rPr>
          <w:rFonts w:hint="eastAsia"/>
        </w:rPr>
        <w:fldChar w:fldCharType="separate"/>
      </w:r>
      <w:r>
        <w:rPr>
          <w:rFonts w:hint="eastAsia"/>
        </w:rPr>
        <w:t>194</w:t>
      </w:r>
      <w:r>
        <w:rPr>
          <w:rFonts w:hint="eastAsia"/>
        </w:rPr>
        <w:fldChar w:fldCharType="end"/>
      </w:r>
      <w:r>
        <w:rPr>
          <w:rFonts w:hint="eastAsia"/>
        </w:rPr>
        <w:fldChar w:fldCharType="end"/>
      </w:r>
    </w:p>
    <w:p w14:paraId="7ACE6E65">
      <w:pPr>
        <w:pStyle w:val="35"/>
        <w:tabs>
          <w:tab w:val="right" w:leader="dot" w:pos="9288"/>
        </w:tabs>
        <w:rPr>
          <w:rFonts w:hint="eastAsia"/>
        </w:rPr>
      </w:pPr>
      <w:r>
        <w:fldChar w:fldCharType="begin"/>
      </w:r>
      <w:r>
        <w:instrText xml:space="preserve"> HYPERLINK \l "_Toc241574858" </w:instrText>
      </w:r>
      <w:r>
        <w:fldChar w:fldCharType="separate"/>
      </w:r>
      <w:r>
        <w:rPr>
          <w:rStyle w:val="144"/>
          <w:rFonts w:ascii="微软雅黑" w:hAnsi="微软雅黑" w:eastAsia="微软雅黑" w:cs="微软雅黑"/>
        </w:rPr>
        <w:t>H.4　第④步之二：比较，比较，还是比较</w:t>
      </w:r>
      <w:r>
        <w:rPr>
          <w:rFonts w:hint="eastAsia"/>
        </w:rPr>
        <w:tab/>
      </w:r>
      <w:r>
        <w:rPr>
          <w:rFonts w:hint="eastAsia"/>
        </w:rPr>
        <w:fldChar w:fldCharType="begin"/>
      </w:r>
      <w:r>
        <w:rPr>
          <w:rFonts w:hint="eastAsia"/>
        </w:rPr>
        <w:instrText xml:space="preserve"> </w:instrText>
      </w:r>
      <w:r>
        <w:instrText xml:space="preserve">PAGEREF _Toc241574858 \h</w:instrText>
      </w:r>
      <w:r>
        <w:rPr>
          <w:rFonts w:hint="eastAsia"/>
        </w:rPr>
        <w:instrText xml:space="preserve"> </w:instrText>
      </w:r>
      <w:r>
        <w:rPr>
          <w:rFonts w:hint="eastAsia"/>
        </w:rPr>
        <w:fldChar w:fldCharType="separate"/>
      </w:r>
      <w:r>
        <w:rPr>
          <w:rFonts w:hint="eastAsia"/>
        </w:rPr>
        <w:t>195</w:t>
      </w:r>
      <w:r>
        <w:rPr>
          <w:rFonts w:hint="eastAsia"/>
        </w:rPr>
        <w:fldChar w:fldCharType="end"/>
      </w:r>
      <w:r>
        <w:rPr>
          <w:rFonts w:hint="eastAsia"/>
        </w:rPr>
        <w:fldChar w:fldCharType="end"/>
      </w:r>
    </w:p>
    <w:p w14:paraId="5C6E0BB4">
      <w:pPr>
        <w:pStyle w:val="35"/>
        <w:tabs>
          <w:tab w:val="right" w:leader="dot" w:pos="9288"/>
        </w:tabs>
        <w:rPr>
          <w:rFonts w:hint="eastAsia"/>
        </w:rPr>
      </w:pPr>
      <w:r>
        <w:fldChar w:fldCharType="begin"/>
      </w:r>
      <w:r>
        <w:instrText xml:space="preserve"> HYPERLINK \l "_Toc241574859" </w:instrText>
      </w:r>
      <w:r>
        <w:fldChar w:fldCharType="separate"/>
      </w:r>
      <w:r>
        <w:rPr>
          <w:rStyle w:val="144"/>
          <w:rFonts w:ascii="微软雅黑" w:hAnsi="微软雅黑" w:eastAsia="微软雅黑" w:cs="微软雅黑"/>
        </w:rPr>
        <w:t>H.5　第④步之三：决策支持 vs 自动化·最优化</w:t>
      </w:r>
      <w:r>
        <w:rPr>
          <w:rFonts w:hint="eastAsia"/>
        </w:rPr>
        <w:tab/>
      </w:r>
      <w:r>
        <w:rPr>
          <w:rFonts w:hint="eastAsia"/>
        </w:rPr>
        <w:fldChar w:fldCharType="begin"/>
      </w:r>
      <w:r>
        <w:rPr>
          <w:rFonts w:hint="eastAsia"/>
        </w:rPr>
        <w:instrText xml:space="preserve"> </w:instrText>
      </w:r>
      <w:r>
        <w:instrText xml:space="preserve">PAGEREF _Toc241574859 \h</w:instrText>
      </w:r>
      <w:r>
        <w:rPr>
          <w:rFonts w:hint="eastAsia"/>
        </w:rPr>
        <w:instrText xml:space="preserve"> </w:instrText>
      </w:r>
      <w:r>
        <w:rPr>
          <w:rFonts w:hint="eastAsia"/>
        </w:rPr>
        <w:fldChar w:fldCharType="separate"/>
      </w:r>
      <w:r>
        <w:rPr>
          <w:rFonts w:hint="eastAsia"/>
        </w:rPr>
        <w:t>195</w:t>
      </w:r>
      <w:r>
        <w:rPr>
          <w:rFonts w:hint="eastAsia"/>
        </w:rPr>
        <w:fldChar w:fldCharType="end"/>
      </w:r>
      <w:r>
        <w:rPr>
          <w:rFonts w:hint="eastAsia"/>
        </w:rPr>
        <w:fldChar w:fldCharType="end"/>
      </w:r>
    </w:p>
    <w:p w14:paraId="04C3F1B4">
      <w:pPr>
        <w:pStyle w:val="35"/>
        <w:tabs>
          <w:tab w:val="right" w:leader="dot" w:pos="9288"/>
        </w:tabs>
        <w:rPr>
          <w:rFonts w:hint="eastAsia"/>
        </w:rPr>
      </w:pPr>
      <w:r>
        <w:fldChar w:fldCharType="begin"/>
      </w:r>
      <w:r>
        <w:instrText xml:space="preserve"> HYPERLINK \l "_Toc241574860" </w:instrText>
      </w:r>
      <w:r>
        <w:fldChar w:fldCharType="separate"/>
      </w:r>
      <w:r>
        <w:rPr>
          <w:rStyle w:val="144"/>
          <w:rFonts w:ascii="微软雅黑" w:hAnsi="微软雅黑" w:eastAsia="微软雅黑" w:cs="微软雅黑"/>
        </w:rPr>
        <w:t>H.6　第⑤步：解决对策要评估成本，并给出偏差</w:t>
      </w:r>
      <w:r>
        <w:rPr>
          <w:rFonts w:hint="eastAsia"/>
        </w:rPr>
        <w:tab/>
      </w:r>
      <w:r>
        <w:rPr>
          <w:rFonts w:hint="eastAsia"/>
        </w:rPr>
        <w:fldChar w:fldCharType="begin"/>
      </w:r>
      <w:r>
        <w:rPr>
          <w:rFonts w:hint="eastAsia"/>
        </w:rPr>
        <w:instrText xml:space="preserve"> </w:instrText>
      </w:r>
      <w:r>
        <w:instrText xml:space="preserve">PAGEREF _Toc241574860 \h</w:instrText>
      </w:r>
      <w:r>
        <w:rPr>
          <w:rFonts w:hint="eastAsia"/>
        </w:rPr>
        <w:instrText xml:space="preserve"> </w:instrText>
      </w:r>
      <w:r>
        <w:rPr>
          <w:rFonts w:hint="eastAsia"/>
        </w:rPr>
        <w:fldChar w:fldCharType="separate"/>
      </w:r>
      <w:r>
        <w:rPr>
          <w:rFonts w:hint="eastAsia"/>
        </w:rPr>
        <w:t>195</w:t>
      </w:r>
      <w:r>
        <w:rPr>
          <w:rFonts w:hint="eastAsia"/>
        </w:rPr>
        <w:fldChar w:fldCharType="end"/>
      </w:r>
      <w:r>
        <w:rPr>
          <w:rFonts w:hint="eastAsia"/>
        </w:rPr>
        <w:fldChar w:fldCharType="end"/>
      </w:r>
    </w:p>
    <w:p w14:paraId="6C1C3CC9">
      <w:pPr>
        <w:pStyle w:val="35"/>
        <w:tabs>
          <w:tab w:val="right" w:leader="dot" w:pos="9288"/>
        </w:tabs>
        <w:rPr>
          <w:rFonts w:hint="eastAsia"/>
        </w:rPr>
      </w:pPr>
      <w:r>
        <w:fldChar w:fldCharType="begin"/>
      </w:r>
      <w:r>
        <w:instrText xml:space="preserve"> HYPERLINK \l "_Toc241574861" </w:instrText>
      </w:r>
      <w:r>
        <w:fldChar w:fldCharType="separate"/>
      </w:r>
      <w:r>
        <w:rPr>
          <w:rStyle w:val="144"/>
          <w:rFonts w:ascii="微软雅黑" w:hAnsi="微软雅黑" w:eastAsia="微软雅黑" w:cs="微软雅黑"/>
        </w:rPr>
        <w:t>H.7　三条最能拉开差距的判断</w:t>
      </w:r>
      <w:r>
        <w:rPr>
          <w:rFonts w:hint="eastAsia"/>
        </w:rPr>
        <w:tab/>
      </w:r>
      <w:r>
        <w:rPr>
          <w:rFonts w:hint="eastAsia"/>
        </w:rPr>
        <w:fldChar w:fldCharType="begin"/>
      </w:r>
      <w:r>
        <w:rPr>
          <w:rFonts w:hint="eastAsia"/>
        </w:rPr>
        <w:instrText xml:space="preserve"> </w:instrText>
      </w:r>
      <w:r>
        <w:instrText xml:space="preserve">PAGEREF _Toc241574861 \h</w:instrText>
      </w:r>
      <w:r>
        <w:rPr>
          <w:rFonts w:hint="eastAsia"/>
        </w:rPr>
        <w:instrText xml:space="preserve"> </w:instrText>
      </w:r>
      <w:r>
        <w:rPr>
          <w:rFonts w:hint="eastAsia"/>
        </w:rPr>
        <w:fldChar w:fldCharType="separate"/>
      </w:r>
      <w:r>
        <w:rPr>
          <w:rFonts w:hint="eastAsia"/>
        </w:rPr>
        <w:t>196</w:t>
      </w:r>
      <w:r>
        <w:rPr>
          <w:rFonts w:hint="eastAsia"/>
        </w:rPr>
        <w:fldChar w:fldCharType="end"/>
      </w:r>
      <w:r>
        <w:rPr>
          <w:rFonts w:hint="eastAsia"/>
        </w:rPr>
        <w:fldChar w:fldCharType="end"/>
      </w:r>
    </w:p>
    <w:p w14:paraId="7B208584">
      <w:r>
        <w:rPr>
          <w:rFonts w:cs="华文中宋"/>
          <w:color w:val="626870"/>
          <w:sz w:val="18"/>
        </w:rPr>
        <w:fldChar w:fldCharType="end"/>
      </w:r>
    </w:p>
    <w:p w14:paraId="29AF23F2">
      <w:r>
        <w:br w:type="page"/>
      </w:r>
    </w:p>
    <w:p w14:paraId="412C0B50">
      <w:pPr>
        <w:sectPr>
          <w:pgSz w:w="11906" w:h="16838"/>
          <w:pgMar w:top="1247" w:right="1247" w:bottom="1134" w:left="1361" w:header="680" w:footer="624" w:gutter="0"/>
          <w:cols w:space="720" w:num="1"/>
          <w:docGrid w:linePitch="360" w:charSpace="0"/>
        </w:sectPr>
      </w:pPr>
    </w:p>
    <w:p w14:paraId="6A584567">
      <w:pPr>
        <w:pStyle w:val="3"/>
      </w:pPr>
      <w:bookmarkStart w:id="0" w:name="_Toc241574650"/>
      <w:r>
        <w:rPr>
          <w:rFonts w:ascii="微软雅黑" w:hAnsi="微软雅黑" w:eastAsia="微软雅黑" w:cs="微软雅黑"/>
          <w:b w:val="0"/>
          <w:color w:val="1C1E21"/>
          <w:sz w:val="40"/>
        </w:rPr>
        <w:t>前言：怎样用这本手册</w:t>
      </w:r>
      <w:bookmarkEnd w:id="0"/>
    </w:p>
    <w:p w14:paraId="576B8078">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这本手册不是教材的复述，而是一份“照着做就能跑通”的操作记录。它把 works/ 目录下五个 Python 财务项目的启动方式、输入口径、参数含义、结果读法与踩坑位置逐一写清楚，让没有编程基础的财务专业学生也能独立完成全部实验。</w:t>
      </w:r>
    </w:p>
    <w:p w14:paraId="522C65B1">
      <w:pPr>
        <w:pStyle w:val="4"/>
      </w:pPr>
      <w:bookmarkStart w:id="1" w:name="_Toc241574651"/>
      <w:r>
        <w:rPr>
          <w:rFonts w:ascii="微软雅黑" w:hAnsi="微软雅黑" w:eastAsia="微软雅黑" w:cs="微软雅黑"/>
          <w:b w:val="0"/>
          <w:sz w:val="30"/>
        </w:rPr>
        <w:t>0.1　这本手册解决什么问题</w:t>
      </w:r>
      <w:bookmarkEnd w:id="1"/>
    </w:p>
    <w:p w14:paraId="0C4618F0">
      <w:pPr>
        <w:spacing w:after="60"/>
        <w:jc w:val="both"/>
      </w:pPr>
      <w:r>
        <w:rPr>
          <w:rFonts w:cs="华文中宋"/>
          <w:color w:val="1C1E21"/>
        </w:rPr>
        <w:t>works/ 下的五个项目是《Python 在财务管理中的应用》课程的综合性实验作业：每个项目都自带源码、示例数据、图表与报告输出。它们的共同特点是</w:t>
      </w:r>
      <w:r>
        <w:rPr>
          <w:rFonts w:ascii="微软雅黑" w:hAnsi="微软雅黑" w:eastAsia="微软雅黑" w:cs="微软雅黑"/>
          <w:b/>
          <w:color w:val="1C1E21"/>
        </w:rPr>
        <w:t>程序已经写完，但需要有人把它跑起来、把结果读明白、再写进实验报告</w:t>
      </w:r>
      <w:r>
        <w:rPr>
          <w:rFonts w:cs="华文中宋"/>
          <w:color w:val="1C1E21"/>
        </w:rPr>
        <w:t>。真正卡住同学的往往不是财务知识，而是下面这些琐碎问题：</w:t>
      </w:r>
    </w:p>
    <w:p w14:paraId="7837564C">
      <w:pPr>
        <w:spacing w:after="30"/>
        <w:ind w:left="425" w:hanging="255"/>
        <w:jc w:val="both"/>
      </w:pPr>
      <w:r>
        <w:rPr>
          <w:rFonts w:cs="华文中宋"/>
          <w:color w:val="1C4A8C"/>
          <w:sz w:val="20"/>
        </w:rPr>
        <w:t xml:space="preserve">•  </w:t>
      </w:r>
      <w:r>
        <w:rPr>
          <w:rFonts w:cs="华文中宋"/>
          <w:color w:val="1C1E21"/>
          <w:sz w:val="20"/>
        </w:rPr>
        <w:t>终端里输入 python main.py 提示“不是内部或外部命令”，或者 ModuleNotFoundError；</w:t>
      </w:r>
    </w:p>
    <w:p w14:paraId="7DF69AC4">
      <w:pPr>
        <w:spacing w:after="30"/>
        <w:ind w:left="425" w:hanging="255"/>
        <w:jc w:val="both"/>
      </w:pPr>
      <w:r>
        <w:rPr>
          <w:rFonts w:cs="华文中宋"/>
          <w:color w:val="1C4A8C"/>
          <w:sz w:val="20"/>
        </w:rPr>
        <w:t xml:space="preserve">•  </w:t>
      </w:r>
      <w:r>
        <w:rPr>
          <w:rFonts w:cs="华文中宋"/>
          <w:color w:val="1C1E21"/>
          <w:sz w:val="20"/>
        </w:rPr>
        <w:t>不知道哪些参数要填小数（0.06）、哪些要填百分数（6%），结果算出错一位的利率；</w:t>
      </w:r>
    </w:p>
    <w:p w14:paraId="789C4676">
      <w:pPr>
        <w:spacing w:after="30"/>
        <w:ind w:left="425" w:hanging="255"/>
        <w:jc w:val="both"/>
      </w:pPr>
      <w:r>
        <w:rPr>
          <w:rFonts w:cs="华文中宋"/>
          <w:color w:val="1C4A8C"/>
          <w:sz w:val="20"/>
        </w:rPr>
        <w:t xml:space="preserve">•  </w:t>
      </w:r>
      <w:r>
        <w:rPr>
          <w:rFonts w:cs="华文中宋"/>
          <w:color w:val="1C1E21"/>
          <w:sz w:val="20"/>
        </w:rPr>
        <w:t>图表生成出来中文全是方框，或者图保存在了意料之外的文件夹；</w:t>
      </w:r>
    </w:p>
    <w:p w14:paraId="1E482769">
      <w:pPr>
        <w:spacing w:after="30"/>
        <w:ind w:left="425" w:hanging="255"/>
        <w:jc w:val="both"/>
      </w:pPr>
      <w:r>
        <w:rPr>
          <w:rFonts w:cs="华文中宋"/>
          <w:color w:val="1C4A8C"/>
          <w:sz w:val="20"/>
        </w:rPr>
        <w:t xml:space="preserve">•  </w:t>
      </w:r>
      <w:r>
        <w:rPr>
          <w:rFonts w:cs="华文中宋"/>
          <w:color w:val="1C1E21"/>
          <w:sz w:val="20"/>
        </w:rPr>
        <w:t>程序跑出一大堆表格，不知道哪一个才是作业要求的答案；</w:t>
      </w:r>
    </w:p>
    <w:p w14:paraId="511CBB70">
      <w:pPr>
        <w:spacing w:after="30"/>
        <w:ind w:left="425" w:hanging="255"/>
        <w:jc w:val="both"/>
      </w:pPr>
      <w:r>
        <w:rPr>
          <w:rFonts w:cs="华文中宋"/>
          <w:color w:val="1C4A8C"/>
          <w:sz w:val="20"/>
        </w:rPr>
        <w:t xml:space="preserve">•  </w:t>
      </w:r>
      <w:r>
        <w:rPr>
          <w:rFonts w:cs="华文中宋"/>
          <w:color w:val="1C1E21"/>
          <w:sz w:val="20"/>
        </w:rPr>
        <w:t>把结果抄进报告时口径写错（元/万元/亿元混用），被老师判为“数据不可复现”。</w:t>
      </w:r>
    </w:p>
    <w:p w14:paraId="564F9ECA">
      <w:pPr>
        <w:spacing w:after="60"/>
        <w:jc w:val="both"/>
      </w:pPr>
      <w:r>
        <w:rPr>
          <w:rFonts w:cs="华文中宋"/>
          <w:color w:val="1C1E21"/>
        </w:rPr>
        <w:t>本手册针对这五类问题给出确定答案：所有命令、参数默认值、输出文件名与关键数值，都是从项目源码与已生成产物中逐条核对而来，并在正文中标明出处。你既可以按章节顺序从头做到尾，也可以只翻到自己要做的那一个项目。</w:t>
      </w:r>
    </w:p>
    <w:p w14:paraId="478B82D3">
      <w:pPr>
        <w:pStyle w:val="4"/>
      </w:pPr>
      <w:bookmarkStart w:id="2" w:name="_Toc241574652"/>
      <w:r>
        <w:rPr>
          <w:rFonts w:ascii="微软雅黑" w:hAnsi="微软雅黑" w:eastAsia="微软雅黑" w:cs="微软雅黑"/>
          <w:b w:val="0"/>
          <w:sz w:val="30"/>
        </w:rPr>
        <w:t>0.2　五个项目的定位与阅读顺序</w:t>
      </w:r>
      <w:bookmarkEnd w:id="2"/>
    </w:p>
    <w:p w14:paraId="4E26B184">
      <w:pPr>
        <w:spacing w:after="60"/>
        <w:jc w:val="both"/>
      </w:pPr>
      <w:r>
        <w:rPr>
          <w:rFonts w:cs="华文中宋"/>
          <w:color w:val="1C1E21"/>
        </w:rPr>
        <w:t>下表按“先打基础、再做决策、后成报告”的顺序排列五个项目，也是本手册第 2 至第 6 章的顺序。</w:t>
      </w:r>
    </w:p>
    <w:p w14:paraId="3D74FF21">
      <w:pPr>
        <w:keepNext/>
        <w:spacing w:before="120" w:after="50"/>
        <w:jc w:val="center"/>
      </w:pPr>
      <w:r>
        <w:rPr>
          <w:rFonts w:ascii="等线" w:hAnsi="等线" w:eastAsia="等线" w:cs="等线"/>
          <w:color w:val="1C1E21"/>
          <w:sz w:val="18"/>
        </w:rPr>
        <w:t>表 0-1　五个项目的入口与产物一览</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789"/>
        <w:gridCol w:w="2631"/>
        <w:gridCol w:w="1316"/>
        <w:gridCol w:w="2544"/>
        <w:gridCol w:w="2017"/>
      </w:tblGrid>
      <w:tr w14:paraId="2DF2BF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789" w:type="dxa"/>
            <w:tcBorders>
              <w:bottom w:val="single" w:color="D6DAE0" w:sz="8" w:space="0"/>
            </w:tcBorders>
            <w:shd w:val="clear" w:color="auto" w:fill="F5F7FA"/>
          </w:tcPr>
          <w:p w14:paraId="4C6C5739">
            <w:pPr>
              <w:keepNext/>
              <w:spacing w:before="24" w:after="24"/>
              <w:jc w:val="center"/>
            </w:pPr>
            <w:r>
              <w:rPr>
                <w:rFonts w:ascii="等线" w:hAnsi="等线" w:eastAsia="等线" w:cs="等线"/>
                <w:b/>
                <w:color w:val="1C4A8C"/>
                <w:sz w:val="17"/>
              </w:rPr>
              <w:t>章节</w:t>
            </w:r>
          </w:p>
        </w:tc>
        <w:tc>
          <w:tcPr>
            <w:tcW w:w="2631" w:type="dxa"/>
            <w:tcBorders>
              <w:bottom w:val="single" w:color="D6DAE0" w:sz="8" w:space="0"/>
            </w:tcBorders>
            <w:shd w:val="clear" w:color="auto" w:fill="F5F7FA"/>
          </w:tcPr>
          <w:p w14:paraId="735B156C">
            <w:pPr>
              <w:keepNext/>
              <w:spacing w:before="24" w:after="24"/>
            </w:pPr>
            <w:r>
              <w:rPr>
                <w:rFonts w:ascii="等线" w:hAnsi="等线" w:eastAsia="等线" w:cs="等线"/>
                <w:b/>
                <w:color w:val="1C4A8C"/>
                <w:sz w:val="17"/>
              </w:rPr>
              <w:t>项目文件夹</w:t>
            </w:r>
          </w:p>
        </w:tc>
        <w:tc>
          <w:tcPr>
            <w:tcW w:w="1316" w:type="dxa"/>
            <w:tcBorders>
              <w:bottom w:val="single" w:color="D6DAE0" w:sz="8" w:space="0"/>
            </w:tcBorders>
            <w:shd w:val="clear" w:color="auto" w:fill="F5F7FA"/>
          </w:tcPr>
          <w:p w14:paraId="0851C9C6">
            <w:pPr>
              <w:keepNext/>
              <w:spacing w:before="24" w:after="24"/>
              <w:jc w:val="center"/>
            </w:pPr>
            <w:r>
              <w:rPr>
                <w:rFonts w:ascii="等线" w:hAnsi="等线" w:eastAsia="等线" w:cs="等线"/>
                <w:b/>
                <w:color w:val="1C4A8C"/>
                <w:sz w:val="17"/>
              </w:rPr>
              <w:t>程序入口</w:t>
            </w:r>
          </w:p>
        </w:tc>
        <w:tc>
          <w:tcPr>
            <w:tcW w:w="2544" w:type="dxa"/>
            <w:tcBorders>
              <w:bottom w:val="single" w:color="D6DAE0" w:sz="8" w:space="0"/>
            </w:tcBorders>
            <w:shd w:val="clear" w:color="auto" w:fill="F5F7FA"/>
          </w:tcPr>
          <w:p w14:paraId="44B65605">
            <w:pPr>
              <w:keepNext/>
              <w:spacing w:before="24" w:after="24"/>
            </w:pPr>
            <w:r>
              <w:rPr>
                <w:rFonts w:ascii="等线" w:hAnsi="等线" w:eastAsia="等线" w:cs="等线"/>
                <w:b/>
                <w:color w:val="1C4A8C"/>
                <w:sz w:val="17"/>
              </w:rPr>
              <w:t>对应课程知识</w:t>
            </w:r>
          </w:p>
        </w:tc>
        <w:tc>
          <w:tcPr>
            <w:tcW w:w="2017" w:type="dxa"/>
            <w:tcBorders>
              <w:bottom w:val="single" w:color="D6DAE0" w:sz="8" w:space="0"/>
            </w:tcBorders>
            <w:shd w:val="clear" w:color="auto" w:fill="F5F7FA"/>
          </w:tcPr>
          <w:p w14:paraId="220ED449">
            <w:pPr>
              <w:keepNext/>
              <w:spacing w:before="24" w:after="24"/>
            </w:pPr>
            <w:r>
              <w:rPr>
                <w:rFonts w:ascii="等线" w:hAnsi="等线" w:eastAsia="等线" w:cs="等线"/>
                <w:b/>
                <w:color w:val="1C4A8C"/>
                <w:sz w:val="17"/>
              </w:rPr>
              <w:t>主要产物</w:t>
            </w:r>
          </w:p>
        </w:tc>
      </w:tr>
      <w:tr w14:paraId="43F350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54AA4AB3">
            <w:pPr>
              <w:spacing w:before="16" w:after="16"/>
              <w:jc w:val="center"/>
            </w:pPr>
            <w:r>
              <w:rPr>
                <w:rFonts w:ascii="等线" w:hAnsi="等线" w:eastAsia="等线" w:cs="等线"/>
                <w:color w:val="1C1E21"/>
                <w:sz w:val="17"/>
              </w:rPr>
              <w:t>第 2 章</w:t>
            </w:r>
          </w:p>
        </w:tc>
        <w:tc>
          <w:tcPr>
            <w:tcW w:w="2631" w:type="dxa"/>
          </w:tcPr>
          <w:p w14:paraId="240098C2">
            <w:pPr>
              <w:spacing w:before="16" w:after="16"/>
            </w:pPr>
            <w:r>
              <w:rPr>
                <w:rFonts w:ascii="等线" w:hAnsi="等线" w:eastAsia="等线" w:cs="等线"/>
                <w:color w:val="1C1E21"/>
                <w:sz w:val="17"/>
              </w:rPr>
              <w:t>01-货币时间价值与资本成本计算器</w:t>
            </w:r>
          </w:p>
        </w:tc>
        <w:tc>
          <w:tcPr>
            <w:tcW w:w="1316" w:type="dxa"/>
          </w:tcPr>
          <w:p w14:paraId="45F11B40">
            <w:pPr>
              <w:spacing w:before="16" w:after="16"/>
              <w:jc w:val="center"/>
            </w:pPr>
            <w:r>
              <w:rPr>
                <w:rFonts w:ascii="等线" w:hAnsi="等线" w:eastAsia="等线" w:cs="等线"/>
                <w:color w:val="1C1E21"/>
                <w:sz w:val="17"/>
              </w:rPr>
              <w:t>main.py / gui.py</w:t>
            </w:r>
          </w:p>
        </w:tc>
        <w:tc>
          <w:tcPr>
            <w:tcW w:w="2544" w:type="dxa"/>
          </w:tcPr>
          <w:p w14:paraId="4DAF38BF">
            <w:pPr>
              <w:spacing w:before="16" w:after="16"/>
            </w:pPr>
            <w:r>
              <w:rPr>
                <w:rFonts w:ascii="等线" w:hAnsi="等线" w:eastAsia="等线" w:cs="等线"/>
                <w:color w:val="1C1E21"/>
                <w:sz w:val="17"/>
              </w:rPr>
              <w:t>第 3、4 章：复利年金、资本成本</w:t>
            </w:r>
          </w:p>
        </w:tc>
        <w:tc>
          <w:tcPr>
            <w:tcW w:w="2017" w:type="dxa"/>
          </w:tcPr>
          <w:p w14:paraId="5620D0B3">
            <w:pPr>
              <w:spacing w:before="16" w:after="16"/>
            </w:pPr>
            <w:r>
              <w:rPr>
                <w:rFonts w:ascii="等线" w:hAnsi="等线" w:eastAsia="等线" w:cs="等线"/>
                <w:color w:val="1C1E21"/>
                <w:sz w:val="17"/>
              </w:rPr>
              <w:t>10 张图 + 3 个 Excel + 图形界面</w:t>
            </w:r>
          </w:p>
        </w:tc>
      </w:tr>
      <w:tr w14:paraId="64C482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6869C02D">
            <w:pPr>
              <w:spacing w:before="16" w:after="16"/>
              <w:jc w:val="center"/>
            </w:pPr>
            <w:r>
              <w:rPr>
                <w:rFonts w:ascii="等线" w:hAnsi="等线" w:eastAsia="等线" w:cs="等线"/>
                <w:color w:val="1C1E21"/>
                <w:sz w:val="17"/>
              </w:rPr>
              <w:t>第 3 章</w:t>
            </w:r>
          </w:p>
        </w:tc>
        <w:tc>
          <w:tcPr>
            <w:tcW w:w="2631" w:type="dxa"/>
          </w:tcPr>
          <w:p w14:paraId="3BFE7050">
            <w:pPr>
              <w:spacing w:before="16" w:after="16"/>
            </w:pPr>
            <w:r>
              <w:rPr>
                <w:rFonts w:ascii="等线" w:hAnsi="等线" w:eastAsia="等线" w:cs="等线"/>
                <w:color w:val="1C1E21"/>
                <w:sz w:val="17"/>
              </w:rPr>
              <w:t>02-投资项目全流程评价系统</w:t>
            </w:r>
          </w:p>
        </w:tc>
        <w:tc>
          <w:tcPr>
            <w:tcW w:w="1316" w:type="dxa"/>
          </w:tcPr>
          <w:p w14:paraId="2B279178">
            <w:pPr>
              <w:spacing w:before="16" w:after="16"/>
              <w:jc w:val="center"/>
            </w:pPr>
            <w:r>
              <w:rPr>
                <w:rFonts w:ascii="等线" w:hAnsi="等线" w:eastAsia="等线" w:cs="等线"/>
                <w:color w:val="1C1E21"/>
                <w:sz w:val="17"/>
              </w:rPr>
              <w:t>main.py</w:t>
            </w:r>
          </w:p>
        </w:tc>
        <w:tc>
          <w:tcPr>
            <w:tcW w:w="2544" w:type="dxa"/>
          </w:tcPr>
          <w:p w14:paraId="28046B5B">
            <w:pPr>
              <w:spacing w:before="16" w:after="16"/>
            </w:pPr>
            <w:r>
              <w:rPr>
                <w:rFonts w:ascii="等线" w:hAnsi="等线" w:eastAsia="等线" w:cs="等线"/>
                <w:color w:val="1C1E21"/>
                <w:sz w:val="17"/>
              </w:rPr>
              <w:t>第 5 章：NPV/IRR/互斥/资本限额/敏感性</w:t>
            </w:r>
          </w:p>
        </w:tc>
        <w:tc>
          <w:tcPr>
            <w:tcW w:w="2017" w:type="dxa"/>
          </w:tcPr>
          <w:p w14:paraId="4C9755D4">
            <w:pPr>
              <w:spacing w:before="16" w:after="16"/>
            </w:pPr>
            <w:r>
              <w:rPr>
                <w:rFonts w:ascii="等线" w:hAnsi="等线" w:eastAsia="等线" w:cs="等线"/>
                <w:color w:val="1C1E21"/>
                <w:sz w:val="17"/>
              </w:rPr>
              <w:t>39 张图 + Markdown/Word 报告</w:t>
            </w:r>
          </w:p>
        </w:tc>
      </w:tr>
      <w:tr w14:paraId="60C3DA5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61D70150">
            <w:pPr>
              <w:spacing w:before="16" w:after="16"/>
              <w:jc w:val="center"/>
            </w:pPr>
            <w:r>
              <w:rPr>
                <w:rFonts w:ascii="等线" w:hAnsi="等线" w:eastAsia="等线" w:cs="等线"/>
                <w:color w:val="1C1E21"/>
                <w:sz w:val="17"/>
              </w:rPr>
              <w:t>第 4 章</w:t>
            </w:r>
          </w:p>
        </w:tc>
        <w:tc>
          <w:tcPr>
            <w:tcW w:w="2631" w:type="dxa"/>
          </w:tcPr>
          <w:p w14:paraId="105A56AC">
            <w:pPr>
              <w:spacing w:before="16" w:after="16"/>
            </w:pPr>
            <w:r>
              <w:rPr>
                <w:rFonts w:ascii="等线" w:hAnsi="等线" w:eastAsia="等线" w:cs="等线"/>
                <w:color w:val="1C1E21"/>
                <w:sz w:val="17"/>
              </w:rPr>
              <w:t>03-综合成本与经营决策分析平台</w:t>
            </w:r>
          </w:p>
        </w:tc>
        <w:tc>
          <w:tcPr>
            <w:tcW w:w="1316" w:type="dxa"/>
          </w:tcPr>
          <w:p w14:paraId="74BBBA94">
            <w:pPr>
              <w:spacing w:before="16" w:after="16"/>
              <w:jc w:val="center"/>
            </w:pPr>
            <w:r>
              <w:rPr>
                <w:rFonts w:ascii="等线" w:hAnsi="等线" w:eastAsia="等线" w:cs="等线"/>
                <w:color w:val="1C1E21"/>
                <w:sz w:val="17"/>
              </w:rPr>
              <w:t>main.py</w:t>
            </w:r>
          </w:p>
        </w:tc>
        <w:tc>
          <w:tcPr>
            <w:tcW w:w="2544" w:type="dxa"/>
          </w:tcPr>
          <w:p w14:paraId="60F1C583">
            <w:pPr>
              <w:spacing w:before="16" w:after="16"/>
            </w:pPr>
            <w:r>
              <w:rPr>
                <w:rFonts w:ascii="等线" w:hAnsi="等线" w:eastAsia="等线" w:cs="等线"/>
                <w:color w:val="1C1E21"/>
                <w:sz w:val="17"/>
              </w:rPr>
              <w:t>第 7、8、9 章：成本核算、差异分析、短期决策</w:t>
            </w:r>
          </w:p>
        </w:tc>
        <w:tc>
          <w:tcPr>
            <w:tcW w:w="2017" w:type="dxa"/>
          </w:tcPr>
          <w:p w14:paraId="36331545">
            <w:pPr>
              <w:spacing w:before="16" w:after="16"/>
            </w:pPr>
            <w:r>
              <w:rPr>
                <w:rFonts w:ascii="等线" w:hAnsi="等线" w:eastAsia="等线" w:cs="等线"/>
                <w:color w:val="1C1E21"/>
                <w:sz w:val="17"/>
              </w:rPr>
              <w:t>17 张图 + 2 份 Excel 底稿 + 2 份报告</w:t>
            </w:r>
          </w:p>
        </w:tc>
      </w:tr>
      <w:tr w14:paraId="7B2FD9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549D5457">
            <w:pPr>
              <w:spacing w:before="16" w:after="16"/>
              <w:jc w:val="center"/>
            </w:pPr>
            <w:r>
              <w:rPr>
                <w:rFonts w:ascii="等线" w:hAnsi="等线" w:eastAsia="等线" w:cs="等线"/>
                <w:color w:val="1C1E21"/>
                <w:sz w:val="17"/>
              </w:rPr>
              <w:t>第 5 章</w:t>
            </w:r>
          </w:p>
        </w:tc>
        <w:tc>
          <w:tcPr>
            <w:tcW w:w="2631" w:type="dxa"/>
          </w:tcPr>
          <w:p w14:paraId="32B961AD">
            <w:pPr>
              <w:spacing w:before="16" w:after="16"/>
            </w:pPr>
            <w:r>
              <w:rPr>
                <w:rFonts w:ascii="等线" w:hAnsi="等线" w:eastAsia="等线" w:cs="等线"/>
                <w:color w:val="1C1E21"/>
                <w:sz w:val="17"/>
              </w:rPr>
              <w:t>04-财务报表分析报告</w:t>
            </w:r>
          </w:p>
        </w:tc>
        <w:tc>
          <w:tcPr>
            <w:tcW w:w="1316" w:type="dxa"/>
          </w:tcPr>
          <w:p w14:paraId="0CE4FC0C">
            <w:pPr>
              <w:spacing w:before="16" w:after="16"/>
              <w:jc w:val="center"/>
            </w:pPr>
            <w:r>
              <w:rPr>
                <w:rFonts w:ascii="等线" w:hAnsi="等线" w:eastAsia="等线" w:cs="等线"/>
                <w:color w:val="1C1E21"/>
                <w:sz w:val="17"/>
              </w:rPr>
              <w:t>run_all.py</w:t>
            </w:r>
          </w:p>
        </w:tc>
        <w:tc>
          <w:tcPr>
            <w:tcW w:w="2544" w:type="dxa"/>
          </w:tcPr>
          <w:p w14:paraId="47A615CD">
            <w:pPr>
              <w:spacing w:before="16" w:after="16"/>
            </w:pPr>
            <w:r>
              <w:rPr>
                <w:rFonts w:ascii="等线" w:hAnsi="等线" w:eastAsia="等线" w:cs="等线"/>
                <w:color w:val="1C1E21"/>
                <w:sz w:val="17"/>
              </w:rPr>
              <w:t>第 10 章：结构、趋势、指标、杜邦分析</w:t>
            </w:r>
          </w:p>
        </w:tc>
        <w:tc>
          <w:tcPr>
            <w:tcW w:w="2017" w:type="dxa"/>
          </w:tcPr>
          <w:p w14:paraId="499F3137">
            <w:pPr>
              <w:spacing w:before="16" w:after="16"/>
            </w:pPr>
            <w:r>
              <w:rPr>
                <w:rFonts w:ascii="等线" w:hAnsi="等线" w:eastAsia="等线" w:cs="等线"/>
                <w:color w:val="1C1E21"/>
                <w:sz w:val="17"/>
              </w:rPr>
              <w:t>12 张图 + 15 表工作簿 + HTML 报告</w:t>
            </w:r>
          </w:p>
        </w:tc>
      </w:tr>
      <w:tr w14:paraId="510B50B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789" w:type="dxa"/>
          </w:tcPr>
          <w:p w14:paraId="75B251BF">
            <w:pPr>
              <w:spacing w:before="16" w:after="16"/>
              <w:jc w:val="center"/>
            </w:pPr>
            <w:r>
              <w:rPr>
                <w:rFonts w:ascii="等线" w:hAnsi="等线" w:eastAsia="等线" w:cs="等线"/>
                <w:color w:val="1C1E21"/>
                <w:sz w:val="17"/>
              </w:rPr>
              <w:t>第 6 章</w:t>
            </w:r>
          </w:p>
        </w:tc>
        <w:tc>
          <w:tcPr>
            <w:tcW w:w="2631" w:type="dxa"/>
          </w:tcPr>
          <w:p w14:paraId="54F6F68F">
            <w:pPr>
              <w:spacing w:before="16" w:after="16"/>
            </w:pPr>
            <w:r>
              <w:rPr>
                <w:rFonts w:ascii="等线" w:hAnsi="等线" w:eastAsia="等线" w:cs="等线"/>
                <w:color w:val="1C1E21"/>
                <w:sz w:val="17"/>
              </w:rPr>
              <w:t>05-财务预测与预算管理实验报告</w:t>
            </w:r>
          </w:p>
        </w:tc>
        <w:tc>
          <w:tcPr>
            <w:tcW w:w="1316" w:type="dxa"/>
          </w:tcPr>
          <w:p w14:paraId="215DB4A0">
            <w:pPr>
              <w:spacing w:before="16" w:after="16"/>
              <w:jc w:val="center"/>
            </w:pPr>
            <w:r>
              <w:rPr>
                <w:rFonts w:ascii="等线" w:hAnsi="等线" w:eastAsia="等线" w:cs="等线"/>
                <w:color w:val="1C1E21"/>
                <w:sz w:val="17"/>
              </w:rPr>
              <w:t>run_all.py</w:t>
            </w:r>
          </w:p>
        </w:tc>
        <w:tc>
          <w:tcPr>
            <w:tcW w:w="2544" w:type="dxa"/>
          </w:tcPr>
          <w:p w14:paraId="22E72E73">
            <w:pPr>
              <w:spacing w:before="16" w:after="16"/>
            </w:pPr>
            <w:r>
              <w:rPr>
                <w:rFonts w:ascii="等线" w:hAnsi="等线" w:eastAsia="等线" w:cs="等线"/>
                <w:color w:val="1C1E21"/>
                <w:sz w:val="17"/>
              </w:rPr>
              <w:t>第 11 章：预测、预算、本量利、情景</w:t>
            </w:r>
          </w:p>
        </w:tc>
        <w:tc>
          <w:tcPr>
            <w:tcW w:w="2017" w:type="dxa"/>
          </w:tcPr>
          <w:p w14:paraId="19EDC0D4">
            <w:pPr>
              <w:spacing w:before="16" w:after="16"/>
            </w:pPr>
            <w:r>
              <w:rPr>
                <w:rFonts w:ascii="等线" w:hAnsi="等线" w:eastAsia="等线" w:cs="等线"/>
                <w:color w:val="1C1E21"/>
                <w:sz w:val="17"/>
              </w:rPr>
              <w:t>16 张图 + Word/PDF 实验报告</w:t>
            </w:r>
          </w:p>
        </w:tc>
      </w:tr>
    </w:tbl>
    <w:p w14:paraId="3A2381AC">
      <w:pPr>
        <w:spacing w:before="40" w:after="100"/>
        <w:jc w:val="center"/>
      </w:pPr>
      <w:r>
        <w:rPr>
          <w:rFonts w:ascii="等线" w:hAnsi="等线" w:eastAsia="等线" w:cs="等线"/>
          <w:color w:val="626870"/>
          <w:sz w:val="16"/>
        </w:rPr>
        <w:t>入口列写的是最常用的那一个脚本；项目一另有 gui.py 图形界面与 .pyw 双击启动方式，见 2.6 节。</w:t>
      </w:r>
    </w:p>
    <w:p w14:paraId="7F32887C">
      <w:pPr>
        <w:keepNext/>
        <w:spacing w:before="80"/>
        <w:jc w:val="center"/>
      </w:pPr>
      <w:r>
        <w:drawing>
          <wp:inline distT="0" distB="0" distL="0" distR="0">
            <wp:extent cx="5431155" cy="2758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31680" cy="2758949"/>
                    </a:xfrm>
                    <a:prstGeom prst="rect">
                      <a:avLst/>
                    </a:prstGeom>
                  </pic:spPr>
                </pic:pic>
              </a:graphicData>
            </a:graphic>
          </wp:inline>
        </w:drawing>
      </w:r>
    </w:p>
    <w:p w14:paraId="50AAF78E">
      <w:pPr>
        <w:spacing w:before="50" w:after="140"/>
        <w:jc w:val="center"/>
      </w:pPr>
      <w:r>
        <w:rPr>
          <w:rFonts w:ascii="等线" w:hAnsi="等线" w:eastAsia="等线" w:cs="等线"/>
          <w:color w:val="60666E"/>
          <w:sz w:val="17"/>
        </w:rPr>
        <w:t>图 0-1　五个项目的知识定位与交付物地图</w:t>
      </w:r>
    </w:p>
    <w:p w14:paraId="49E7DBD3">
      <w:pPr>
        <w:spacing w:after="140"/>
        <w:jc w:val="center"/>
      </w:pPr>
      <w:r>
        <w:rPr>
          <w:rFonts w:ascii="等线" w:hAnsi="等线" w:eastAsia="等线" w:cs="等线"/>
          <w:color w:val="8A9099"/>
          <w:sz w:val="16"/>
        </w:rPr>
        <w:t>本手册自绘</w:t>
      </w:r>
    </w:p>
    <w:p w14:paraId="5EE9144D">
      <w:pPr>
        <w:pStyle w:val="4"/>
      </w:pPr>
      <w:bookmarkStart w:id="3" w:name="_Toc241574653"/>
      <w:r>
        <w:rPr>
          <w:rFonts w:ascii="微软雅黑" w:hAnsi="微软雅黑" w:eastAsia="微软雅黑" w:cs="微软雅黑"/>
          <w:b w:val="0"/>
          <w:sz w:val="30"/>
        </w:rPr>
        <w:t>0.3　书写方式与数值口径</w:t>
      </w:r>
      <w:bookmarkEnd w:id="3"/>
    </w:p>
    <w:p w14:paraId="2EBCC855">
      <w:pPr>
        <w:spacing w:after="60"/>
        <w:jc w:val="both"/>
      </w:pPr>
      <w:r>
        <w:rPr>
          <w:rFonts w:cs="华文中宋"/>
          <w:color w:val="1C1E21"/>
        </w:rPr>
        <w:t>为了让你不必反复猜测，全书统一采用下面的书写方式。</w:t>
      </w:r>
    </w:p>
    <w:p w14:paraId="1B5E301C">
      <w:pPr>
        <w:keepNext/>
        <w:spacing w:before="120" w:after="50"/>
        <w:jc w:val="center"/>
      </w:pPr>
      <w:r>
        <w:rPr>
          <w:rFonts w:ascii="等线" w:hAnsi="等线" w:eastAsia="等线" w:cs="等线"/>
          <w:color w:val="1C1E21"/>
          <w:sz w:val="18"/>
        </w:rPr>
        <w:t>表 0-2　本手册的书写约定</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94"/>
        <w:gridCol w:w="6803"/>
      </w:tblGrid>
      <w:tr w14:paraId="4E8B1DA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94" w:type="dxa"/>
            <w:tcBorders>
              <w:bottom w:val="single" w:color="D6DAE0" w:sz="8" w:space="0"/>
            </w:tcBorders>
            <w:shd w:val="clear" w:color="auto" w:fill="F5F7FA"/>
          </w:tcPr>
          <w:p w14:paraId="076863BD">
            <w:pPr>
              <w:keepNext/>
              <w:spacing w:before="24" w:after="24"/>
            </w:pPr>
            <w:r>
              <w:rPr>
                <w:rFonts w:ascii="等线" w:hAnsi="等线" w:eastAsia="等线" w:cs="等线"/>
                <w:b/>
                <w:color w:val="1C4A8C"/>
                <w:sz w:val="17"/>
              </w:rPr>
              <w:t>写法</w:t>
            </w:r>
          </w:p>
        </w:tc>
        <w:tc>
          <w:tcPr>
            <w:tcW w:w="6803" w:type="dxa"/>
            <w:tcBorders>
              <w:bottom w:val="single" w:color="D6DAE0" w:sz="8" w:space="0"/>
            </w:tcBorders>
            <w:shd w:val="clear" w:color="auto" w:fill="F5F7FA"/>
          </w:tcPr>
          <w:p w14:paraId="4AC6FAAA">
            <w:pPr>
              <w:keepNext/>
              <w:spacing w:before="24" w:after="24"/>
            </w:pPr>
            <w:r>
              <w:rPr>
                <w:rFonts w:ascii="等线" w:hAnsi="等线" w:eastAsia="等线" w:cs="等线"/>
                <w:b/>
                <w:color w:val="1C4A8C"/>
                <w:sz w:val="17"/>
              </w:rPr>
              <w:t>含义</w:t>
            </w:r>
          </w:p>
        </w:tc>
      </w:tr>
      <w:tr w14:paraId="5FC64A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49FD7DF6">
            <w:pPr>
              <w:spacing w:before="16" w:after="16"/>
            </w:pPr>
            <w:r>
              <w:rPr>
                <w:rFonts w:ascii="等线" w:hAnsi="等线" w:eastAsia="等线" w:cs="等线"/>
                <w:color w:val="1C1E21"/>
                <w:sz w:val="17"/>
              </w:rPr>
              <w:t>等宽灰底方块中的文字</w:t>
            </w:r>
          </w:p>
        </w:tc>
        <w:tc>
          <w:tcPr>
            <w:tcW w:w="6803" w:type="dxa"/>
          </w:tcPr>
          <w:p w14:paraId="1CD62E98">
            <w:pPr>
              <w:spacing w:before="16" w:after="16"/>
            </w:pPr>
            <w:r>
              <w:rPr>
                <w:rFonts w:ascii="等线" w:hAnsi="等线" w:eastAsia="等线" w:cs="等线"/>
                <w:color w:val="1C1E21"/>
                <w:sz w:val="17"/>
              </w:rPr>
              <w:t>需要在终端里输入的命令，或程序输出的原文。以 $ 开头的行表示要敲的命令，不带 $ 的行是程序回显，不要一起输入。</w:t>
            </w:r>
          </w:p>
        </w:tc>
      </w:tr>
      <w:tr w14:paraId="63DB73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5515627E">
            <w:pPr>
              <w:spacing w:before="16" w:after="16"/>
            </w:pPr>
            <w:r>
              <w:rPr>
                <w:rFonts w:ascii="等线" w:hAnsi="等线" w:eastAsia="等线" w:cs="等线"/>
                <w:color w:val="1C1E21"/>
                <w:sz w:val="17"/>
              </w:rPr>
              <w:t>「　」内的中文</w:t>
            </w:r>
          </w:p>
        </w:tc>
        <w:tc>
          <w:tcPr>
            <w:tcW w:w="6803" w:type="dxa"/>
          </w:tcPr>
          <w:p w14:paraId="30706B91">
            <w:pPr>
              <w:spacing w:before="16" w:after="16"/>
            </w:pPr>
            <w:r>
              <w:rPr>
                <w:rFonts w:ascii="等线" w:hAnsi="等线" w:eastAsia="等线" w:cs="等线"/>
                <w:color w:val="1C1E21"/>
                <w:sz w:val="17"/>
              </w:rPr>
              <w:t>界面上看到的按钮、页签、字段名称，例如点击「计算并生成图表」。</w:t>
            </w:r>
          </w:p>
        </w:tc>
      </w:tr>
      <w:tr w14:paraId="2EB2DE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74F6E01B">
            <w:pPr>
              <w:spacing w:before="16" w:after="16"/>
            </w:pPr>
            <w:r>
              <w:rPr>
                <w:rFonts w:ascii="等线" w:hAnsi="等线" w:eastAsia="等线" w:cs="等线"/>
                <w:color w:val="1C1E21"/>
                <w:sz w:val="17"/>
              </w:rPr>
              <w:t>路径中的 \ 与 /</w:t>
            </w:r>
          </w:p>
        </w:tc>
        <w:tc>
          <w:tcPr>
            <w:tcW w:w="6803" w:type="dxa"/>
          </w:tcPr>
          <w:p w14:paraId="3E005B14">
            <w:pPr>
              <w:spacing w:before="16" w:after="16"/>
            </w:pPr>
            <w:r>
              <w:rPr>
                <w:rFonts w:ascii="等线" w:hAnsi="等线" w:eastAsia="等线" w:cs="等线"/>
                <w:color w:val="1C1E21"/>
                <w:sz w:val="17"/>
              </w:rPr>
              <w:t>两者都表示 Windows 路径分隔符，终端里都可以使用；本手册在命令行中统一写 \，在正文叙述中统一写 /。</w:t>
            </w:r>
          </w:p>
        </w:tc>
      </w:tr>
      <w:tr w14:paraId="5D4FE0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1EFDF6D0">
            <w:pPr>
              <w:spacing w:before="16" w:after="16"/>
            </w:pPr>
            <w:r>
              <w:rPr>
                <w:rFonts w:ascii="等线" w:hAnsi="等线" w:eastAsia="等线" w:cs="等线"/>
                <w:b/>
                <w:color w:val="1C1E21"/>
                <w:sz w:val="17"/>
              </w:rPr>
              <w:t>加粗</w:t>
            </w:r>
          </w:p>
        </w:tc>
        <w:tc>
          <w:tcPr>
            <w:tcW w:w="6803" w:type="dxa"/>
          </w:tcPr>
          <w:p w14:paraId="0FF24BBA">
            <w:pPr>
              <w:spacing w:before="16" w:after="16"/>
            </w:pPr>
            <w:r>
              <w:rPr>
                <w:rFonts w:ascii="等线" w:hAnsi="等线" w:eastAsia="等线" w:cs="等线"/>
                <w:color w:val="1C1E21"/>
                <w:sz w:val="17"/>
              </w:rPr>
              <w:t>需要特别注意的口径、数值或操作结果。</w:t>
            </w:r>
          </w:p>
        </w:tc>
      </w:tr>
      <w:tr w14:paraId="450C0E2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94" w:type="dxa"/>
          </w:tcPr>
          <w:p w14:paraId="5C75EE4B">
            <w:pPr>
              <w:spacing w:before="16" w:after="16"/>
            </w:pPr>
            <w:r>
              <w:rPr>
                <w:rFonts w:ascii="等线" w:hAnsi="等线" w:eastAsia="等线" w:cs="等线"/>
                <w:color w:val="1C1E21"/>
                <w:sz w:val="17"/>
              </w:rPr>
              <w:t>提示 / 说明 / 注意 / 常见错误 / 动手做</w:t>
            </w:r>
          </w:p>
        </w:tc>
        <w:tc>
          <w:tcPr>
            <w:tcW w:w="6803" w:type="dxa"/>
          </w:tcPr>
          <w:p w14:paraId="3343A48A">
            <w:pPr>
              <w:spacing w:before="16" w:after="16"/>
            </w:pPr>
            <w:r>
              <w:rPr>
                <w:rFonts w:ascii="等线" w:hAnsi="等线" w:eastAsia="等线" w:cs="等线"/>
                <w:color w:val="1C1E21"/>
                <w:sz w:val="17"/>
              </w:rPr>
              <w:t>五种侧栏框。前三种是解释与背景，第四种列出最常见的报错及对策，第五种是给你自己动手验证的小任务。</w:t>
            </w:r>
          </w:p>
        </w:tc>
      </w:tr>
    </w:tbl>
    <w:p w14:paraId="7A8908EC">
      <w:pPr>
        <w:spacing w:after="40"/>
      </w:pPr>
    </w:p>
    <w:p w14:paraId="76283C7E">
      <w:pPr>
        <w:spacing w:after="60"/>
        <w:jc w:val="both"/>
      </w:pPr>
      <w:r>
        <w:rPr>
          <w:rFonts w:cs="华文中宋"/>
          <w:color w:val="1C1E21"/>
        </w:rPr>
        <w:t>书写方式之外，更要紧的是数值口径。五个项目对“利率”的写法并不完全一致，这是最容易造成结果差 100 倍的地方，本手册在每一处都会明确标注：</w:t>
      </w:r>
    </w:p>
    <w:p w14:paraId="00A5AA3C">
      <w:pPr>
        <w:keepNext/>
        <w:spacing w:before="120" w:after="50"/>
        <w:jc w:val="center"/>
      </w:pPr>
      <w:r>
        <w:rPr>
          <w:rFonts w:ascii="等线" w:hAnsi="等线" w:eastAsia="等线" w:cs="等线"/>
          <w:color w:val="1C1E21"/>
          <w:sz w:val="18"/>
        </w:rPr>
        <w:t>表 0-3　五个项目的参数口径差异</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47"/>
        <w:gridCol w:w="2608"/>
        <w:gridCol w:w="2948"/>
        <w:gridCol w:w="2494"/>
      </w:tblGrid>
      <w:tr w14:paraId="157116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47" w:type="dxa"/>
            <w:tcBorders>
              <w:bottom w:val="single" w:color="D6DAE0" w:sz="8" w:space="0"/>
            </w:tcBorders>
            <w:shd w:val="clear" w:color="auto" w:fill="F5F7FA"/>
          </w:tcPr>
          <w:p w14:paraId="6E806808">
            <w:pPr>
              <w:keepNext/>
              <w:spacing w:before="24" w:after="24"/>
              <w:jc w:val="center"/>
            </w:pPr>
            <w:r>
              <w:rPr>
                <w:rFonts w:ascii="等线" w:hAnsi="等线" w:eastAsia="等线" w:cs="等线"/>
                <w:b/>
                <w:color w:val="1C4A8C"/>
                <w:sz w:val="17"/>
              </w:rPr>
              <w:t>项目</w:t>
            </w:r>
          </w:p>
        </w:tc>
        <w:tc>
          <w:tcPr>
            <w:tcW w:w="2608" w:type="dxa"/>
            <w:tcBorders>
              <w:bottom w:val="single" w:color="D6DAE0" w:sz="8" w:space="0"/>
            </w:tcBorders>
            <w:shd w:val="clear" w:color="auto" w:fill="F5F7FA"/>
          </w:tcPr>
          <w:p w14:paraId="4F23E980">
            <w:pPr>
              <w:keepNext/>
              <w:spacing w:before="24" w:after="24"/>
            </w:pPr>
            <w:r>
              <w:rPr>
                <w:rFonts w:ascii="等线" w:hAnsi="等线" w:eastAsia="等线" w:cs="等线"/>
                <w:b/>
                <w:color w:val="1C4A8C"/>
                <w:sz w:val="17"/>
              </w:rPr>
              <w:t>利率输入形式</w:t>
            </w:r>
          </w:p>
        </w:tc>
        <w:tc>
          <w:tcPr>
            <w:tcW w:w="2948" w:type="dxa"/>
            <w:tcBorders>
              <w:bottom w:val="single" w:color="D6DAE0" w:sz="8" w:space="0"/>
            </w:tcBorders>
            <w:shd w:val="clear" w:color="auto" w:fill="F5F7FA"/>
          </w:tcPr>
          <w:p w14:paraId="2FC1BCC7">
            <w:pPr>
              <w:keepNext/>
              <w:spacing w:before="24" w:after="24"/>
            </w:pPr>
            <w:r>
              <w:rPr>
                <w:rFonts w:ascii="等线" w:hAnsi="等线" w:eastAsia="等线" w:cs="等线"/>
                <w:b/>
                <w:color w:val="1C4A8C"/>
                <w:sz w:val="17"/>
              </w:rPr>
              <w:t>金额单位</w:t>
            </w:r>
          </w:p>
        </w:tc>
        <w:tc>
          <w:tcPr>
            <w:tcW w:w="2494" w:type="dxa"/>
            <w:tcBorders>
              <w:bottom w:val="single" w:color="D6DAE0" w:sz="8" w:space="0"/>
            </w:tcBorders>
            <w:shd w:val="clear" w:color="auto" w:fill="F5F7FA"/>
          </w:tcPr>
          <w:p w14:paraId="3673D9A3">
            <w:pPr>
              <w:keepNext/>
              <w:spacing w:before="24" w:after="24"/>
            </w:pPr>
            <w:r>
              <w:rPr>
                <w:rFonts w:ascii="等线" w:hAnsi="等线" w:eastAsia="等线" w:cs="等线"/>
                <w:b/>
                <w:color w:val="1C4A8C"/>
                <w:sz w:val="17"/>
              </w:rPr>
              <w:t>举例</w:t>
            </w:r>
          </w:p>
        </w:tc>
      </w:tr>
      <w:tr w14:paraId="0A6E64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2E7F2012">
            <w:pPr>
              <w:spacing w:before="16" w:after="16"/>
              <w:jc w:val="center"/>
            </w:pPr>
            <w:r>
              <w:rPr>
                <w:rFonts w:ascii="等线" w:hAnsi="等线" w:eastAsia="等线" w:cs="等线"/>
                <w:color w:val="1C1E21"/>
                <w:sz w:val="17"/>
              </w:rPr>
              <w:t>项目一</w:t>
            </w:r>
          </w:p>
        </w:tc>
        <w:tc>
          <w:tcPr>
            <w:tcW w:w="2608" w:type="dxa"/>
          </w:tcPr>
          <w:p w14:paraId="5DFE21BD">
            <w:pPr>
              <w:spacing w:before="16" w:after="16"/>
            </w:pPr>
            <w:r>
              <w:rPr>
                <w:rFonts w:ascii="等线" w:hAnsi="等线" w:eastAsia="等线" w:cs="等线"/>
                <w:color w:val="1C1E21"/>
                <w:sz w:val="17"/>
              </w:rPr>
              <w:t>小数（0.06 表示 6%）</w:t>
            </w:r>
          </w:p>
        </w:tc>
        <w:tc>
          <w:tcPr>
            <w:tcW w:w="2948" w:type="dxa"/>
          </w:tcPr>
          <w:p w14:paraId="79612945">
            <w:pPr>
              <w:spacing w:before="16" w:after="16"/>
            </w:pPr>
            <w:r>
              <w:rPr>
                <w:rFonts w:ascii="等线" w:hAnsi="等线" w:eastAsia="等线" w:cs="等线"/>
                <w:color w:val="1C1E21"/>
                <w:sz w:val="17"/>
              </w:rPr>
              <w:t>元（资本结构字段建议万元，只用于算比重）</w:t>
            </w:r>
          </w:p>
        </w:tc>
        <w:tc>
          <w:tcPr>
            <w:tcW w:w="2494" w:type="dxa"/>
          </w:tcPr>
          <w:p w14:paraId="1F794590">
            <w:pPr>
              <w:spacing w:before="16" w:after="16"/>
            </w:pPr>
            <w:r>
              <w:rPr>
                <w:rFonts w:ascii="等线" w:hAnsi="等线" w:eastAsia="等线" w:cs="等线"/>
                <w:color w:val="1C1E21"/>
                <w:sz w:val="17"/>
              </w:rPr>
              <w:t>年利率 6% 填 0.06</w:t>
            </w:r>
          </w:p>
        </w:tc>
      </w:tr>
      <w:tr w14:paraId="71EE51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481CFA5D">
            <w:pPr>
              <w:spacing w:before="16" w:after="16"/>
              <w:jc w:val="center"/>
            </w:pPr>
            <w:r>
              <w:rPr>
                <w:rFonts w:ascii="等线" w:hAnsi="等线" w:eastAsia="等线" w:cs="等线"/>
                <w:color w:val="1C1E21"/>
                <w:sz w:val="17"/>
              </w:rPr>
              <w:t>项目二</w:t>
            </w:r>
          </w:p>
        </w:tc>
        <w:tc>
          <w:tcPr>
            <w:tcW w:w="2608" w:type="dxa"/>
          </w:tcPr>
          <w:p w14:paraId="1ABD93FC">
            <w:pPr>
              <w:spacing w:before="16" w:after="16"/>
            </w:pPr>
            <w:r>
              <w:rPr>
                <w:rFonts w:ascii="等线" w:hAnsi="等线" w:eastAsia="等线" w:cs="等线"/>
                <w:color w:val="1C1E21"/>
                <w:sz w:val="17"/>
              </w:rPr>
              <w:t>小数（--rate 0.1 表示 10%）</w:t>
            </w:r>
          </w:p>
        </w:tc>
        <w:tc>
          <w:tcPr>
            <w:tcW w:w="2948" w:type="dxa"/>
          </w:tcPr>
          <w:p w14:paraId="75E2E7FC">
            <w:pPr>
              <w:spacing w:before="16" w:after="16"/>
            </w:pPr>
            <w:r>
              <w:rPr>
                <w:rFonts w:ascii="等线" w:hAnsi="等线" w:eastAsia="等线" w:cs="等线"/>
                <w:color w:val="1C1E21"/>
                <w:sz w:val="17"/>
              </w:rPr>
              <w:t>万元（案例数据全部以万元计）</w:t>
            </w:r>
          </w:p>
        </w:tc>
        <w:tc>
          <w:tcPr>
            <w:tcW w:w="2494" w:type="dxa"/>
          </w:tcPr>
          <w:p w14:paraId="1CEAACA7">
            <w:pPr>
              <w:spacing w:before="16" w:after="16"/>
            </w:pPr>
            <w:r>
              <w:rPr>
                <w:rFonts w:ascii="等线" w:hAnsi="等线" w:eastAsia="等线" w:cs="等线"/>
                <w:color w:val="1C1E21"/>
                <w:sz w:val="17"/>
              </w:rPr>
              <w:t>折现率 8% 填 0.08</w:t>
            </w:r>
          </w:p>
        </w:tc>
      </w:tr>
      <w:tr w14:paraId="4F33F7F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5EAACC8E">
            <w:pPr>
              <w:spacing w:before="16" w:after="16"/>
              <w:jc w:val="center"/>
            </w:pPr>
            <w:r>
              <w:rPr>
                <w:rFonts w:ascii="等线" w:hAnsi="等线" w:eastAsia="等线" w:cs="等线"/>
                <w:color w:val="1C1E21"/>
                <w:sz w:val="17"/>
              </w:rPr>
              <w:t>项目三</w:t>
            </w:r>
          </w:p>
        </w:tc>
        <w:tc>
          <w:tcPr>
            <w:tcW w:w="2608" w:type="dxa"/>
          </w:tcPr>
          <w:p w14:paraId="597649B6">
            <w:pPr>
              <w:spacing w:before="16" w:after="16"/>
            </w:pPr>
            <w:r>
              <w:rPr>
                <w:rFonts w:ascii="等线" w:hAnsi="等线" w:eastAsia="等线" w:cs="等线"/>
                <w:color w:val="1C1E21"/>
                <w:sz w:val="17"/>
              </w:rPr>
              <w:t>小数（内部数据）</w:t>
            </w:r>
          </w:p>
        </w:tc>
        <w:tc>
          <w:tcPr>
            <w:tcW w:w="2948" w:type="dxa"/>
          </w:tcPr>
          <w:p w14:paraId="29F6BB10">
            <w:pPr>
              <w:spacing w:before="16" w:after="16"/>
            </w:pPr>
            <w:r>
              <w:rPr>
                <w:rFonts w:ascii="等线" w:hAnsi="等线" w:eastAsia="等线" w:cs="等线"/>
                <w:color w:val="1C1E21"/>
                <w:sz w:val="17"/>
              </w:rPr>
              <w:t>元</w:t>
            </w:r>
          </w:p>
        </w:tc>
        <w:tc>
          <w:tcPr>
            <w:tcW w:w="2494" w:type="dxa"/>
          </w:tcPr>
          <w:p w14:paraId="79731685">
            <w:pPr>
              <w:spacing w:before="16" w:after="16"/>
            </w:pPr>
            <w:r>
              <w:rPr>
                <w:rFonts w:ascii="等线" w:hAnsi="等线" w:eastAsia="等线" w:cs="等线"/>
                <w:color w:val="1C1E21"/>
                <w:sz w:val="17"/>
              </w:rPr>
              <w:t>单价 380 元、固定成本 1,200,000 元</w:t>
            </w:r>
          </w:p>
        </w:tc>
      </w:tr>
      <w:tr w14:paraId="1EA394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17BD4834">
            <w:pPr>
              <w:spacing w:before="16" w:after="16"/>
              <w:jc w:val="center"/>
            </w:pPr>
            <w:r>
              <w:rPr>
                <w:rFonts w:ascii="等线" w:hAnsi="等线" w:eastAsia="等线" w:cs="等线"/>
                <w:color w:val="1C1E21"/>
                <w:sz w:val="17"/>
              </w:rPr>
              <w:t>项目四</w:t>
            </w:r>
          </w:p>
        </w:tc>
        <w:tc>
          <w:tcPr>
            <w:tcW w:w="2608" w:type="dxa"/>
          </w:tcPr>
          <w:p w14:paraId="5387BB92">
            <w:pPr>
              <w:spacing w:before="16" w:after="16"/>
            </w:pPr>
            <w:r>
              <w:rPr>
                <w:rFonts w:ascii="等线" w:hAnsi="等线" w:eastAsia="等线" w:cs="等线"/>
                <w:color w:val="1C1E21"/>
                <w:sz w:val="17"/>
              </w:rPr>
              <w:t>不使用利率</w:t>
            </w:r>
          </w:p>
        </w:tc>
        <w:tc>
          <w:tcPr>
            <w:tcW w:w="2948" w:type="dxa"/>
          </w:tcPr>
          <w:p w14:paraId="1933B139">
            <w:pPr>
              <w:spacing w:before="16" w:after="16"/>
            </w:pPr>
            <w:r>
              <w:rPr>
                <w:rFonts w:ascii="等线" w:hAnsi="等线" w:eastAsia="等线" w:cs="等线"/>
                <w:color w:val="1C1E21"/>
                <w:sz w:val="17"/>
              </w:rPr>
              <w:t>元计算、亿元展示</w:t>
            </w:r>
          </w:p>
        </w:tc>
        <w:tc>
          <w:tcPr>
            <w:tcW w:w="2494" w:type="dxa"/>
          </w:tcPr>
          <w:p w14:paraId="6F22A1BC">
            <w:pPr>
              <w:spacing w:before="16" w:after="16"/>
            </w:pPr>
            <w:r>
              <w:rPr>
                <w:rFonts w:ascii="等线" w:hAnsi="等线" w:eastAsia="等线" w:cs="等线"/>
                <w:color w:val="1C1E21"/>
                <w:sz w:val="17"/>
              </w:rPr>
              <w:t>报表原始单位为元</w:t>
            </w:r>
          </w:p>
        </w:tc>
      </w:tr>
      <w:tr w14:paraId="18BA95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7" w:type="dxa"/>
          </w:tcPr>
          <w:p w14:paraId="049108F2">
            <w:pPr>
              <w:spacing w:before="16" w:after="16"/>
              <w:jc w:val="center"/>
            </w:pPr>
            <w:r>
              <w:rPr>
                <w:rFonts w:ascii="等线" w:hAnsi="等线" w:eastAsia="等线" w:cs="等线"/>
                <w:color w:val="1C1E21"/>
                <w:sz w:val="17"/>
              </w:rPr>
              <w:t>项目五</w:t>
            </w:r>
          </w:p>
        </w:tc>
        <w:tc>
          <w:tcPr>
            <w:tcW w:w="2608" w:type="dxa"/>
          </w:tcPr>
          <w:p w14:paraId="4B10D86C">
            <w:pPr>
              <w:spacing w:before="16" w:after="16"/>
            </w:pPr>
            <w:r>
              <w:rPr>
                <w:rFonts w:ascii="等线" w:hAnsi="等线" w:eastAsia="等线" w:cs="等线"/>
                <w:color w:val="1C1E21"/>
                <w:sz w:val="17"/>
              </w:rPr>
              <w:t>小数（比率类指标）</w:t>
            </w:r>
          </w:p>
        </w:tc>
        <w:tc>
          <w:tcPr>
            <w:tcW w:w="2948" w:type="dxa"/>
          </w:tcPr>
          <w:p w14:paraId="604B7D07">
            <w:pPr>
              <w:spacing w:before="16" w:after="16"/>
            </w:pPr>
            <w:r>
              <w:rPr>
                <w:rFonts w:ascii="等线" w:hAnsi="等线" w:eastAsia="等线" w:cs="等线"/>
                <w:color w:val="1C1E21"/>
                <w:sz w:val="17"/>
              </w:rPr>
              <w:t>元计算、亿元展示</w:t>
            </w:r>
          </w:p>
        </w:tc>
        <w:tc>
          <w:tcPr>
            <w:tcW w:w="2494" w:type="dxa"/>
          </w:tcPr>
          <w:p w14:paraId="4B084E8F">
            <w:pPr>
              <w:spacing w:before="16" w:after="16"/>
            </w:pPr>
            <w:r>
              <w:rPr>
                <w:rFonts w:ascii="等线" w:hAnsi="等线" w:eastAsia="等线" w:cs="等线"/>
                <w:color w:val="1C1E21"/>
                <w:sz w:val="17"/>
              </w:rPr>
              <w:t>成本率 0.8679 表示 86.79%</w:t>
            </w:r>
          </w:p>
        </w:tc>
      </w:tr>
    </w:tbl>
    <w:p w14:paraId="490DAE06">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E644AA6">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CD9E649">
            <w:pPr>
              <w:spacing w:before="40" w:after="40"/>
            </w:pPr>
            <w:r>
              <w:rPr>
                <w:rFonts w:ascii="微软雅黑" w:hAnsi="微软雅黑" w:eastAsia="微软雅黑" w:cs="微软雅黑"/>
                <w:b/>
                <w:color w:val="B4791B"/>
                <w:sz w:val="19"/>
              </w:rPr>
              <w:t>注意　</w:t>
            </w:r>
            <w:r>
              <w:rPr>
                <w:rFonts w:cs="华文中宋"/>
                <w:color w:val="1C1E21"/>
                <w:sz w:val="19"/>
              </w:rPr>
              <w:t>把 6% 输成 6 是项目一最高频的错误。程序会在</w:t>
            </w:r>
            <w:r>
              <w:rPr>
                <w:rFonts w:ascii="微软雅黑" w:hAnsi="微软雅黑" w:eastAsia="微软雅黑" w:cs="微软雅黑"/>
                <w:b/>
                <w:color w:val="1C1E21"/>
                <w:sz w:val="19"/>
              </w:rPr>
              <w:t>第二层（硬边界）</w:t>
            </w:r>
            <w:r>
              <w:rPr>
                <w:rFonts w:cs="华文中宋"/>
                <w:color w:val="1C1E21"/>
                <w:sz w:val="19"/>
              </w:rPr>
              <w:t>直接拦下它，并给出“错在哪里 + 为什么错 + 怎么改”的三段式提示；但</w:t>
            </w:r>
            <w:r>
              <w:rPr>
                <w:rFonts w:ascii="微软雅黑" w:hAnsi="微软雅黑" w:eastAsia="微软雅黑" w:cs="微软雅黑"/>
                <w:b/>
                <w:color w:val="1C1E21"/>
                <w:sz w:val="19"/>
              </w:rPr>
              <w:t>如果你绕过校验直接改代码传参，就会得到一个 600% 的荒谬结果</w:t>
            </w:r>
            <w:r>
              <w:rPr>
                <w:rFonts w:cs="华文中宋"/>
                <w:color w:val="1C1E21"/>
                <w:sz w:val="19"/>
              </w:rPr>
              <w:t>。任何时候看到“终值大得离谱”，先回去检查利率是不是小数。</w:t>
            </w:r>
          </w:p>
        </w:tc>
      </w:tr>
    </w:tbl>
    <w:p w14:paraId="28908AC3">
      <w:pPr>
        <w:spacing w:after="40"/>
      </w:pPr>
    </w:p>
    <w:p w14:paraId="4C28271E">
      <w:pPr>
        <w:pStyle w:val="4"/>
      </w:pPr>
      <w:bookmarkStart w:id="4" w:name="_Toc241574654"/>
      <w:r>
        <w:rPr>
          <w:rFonts w:ascii="微软雅黑" w:hAnsi="微软雅黑" w:eastAsia="微软雅黑" w:cs="微软雅黑"/>
          <w:b w:val="0"/>
          <w:sz w:val="30"/>
        </w:rPr>
        <w:t>0.4　最短路径：如果你只有 30 分钟</w:t>
      </w:r>
      <w:bookmarkEnd w:id="4"/>
    </w:p>
    <w:p w14:paraId="3B71804B">
      <w:pPr>
        <w:spacing w:after="60"/>
        <w:jc w:val="both"/>
      </w:pPr>
      <w:r>
        <w:rPr>
          <w:rFonts w:cs="华文中宋"/>
          <w:color w:val="1C1E21"/>
        </w:rPr>
        <w:t>若时间紧张，可以按下面这条最短路径先拿到一份能交差的产物，之后再逐章补齐理解。</w:t>
      </w:r>
    </w:p>
    <w:p w14:paraId="0C538149">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确认 Python 可用：在终端执行 python -V，能显示版本号即可（1.3 节）。</w:t>
      </w:r>
    </w:p>
    <w:p w14:paraId="7A937E4B">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进入项目一目录并安装依赖：pip install pandas numpy matplotlib openpyxl pillow（1.6 节）。</w:t>
      </w:r>
    </w:p>
    <w:p w14:paraId="07610CF8">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在项目一目录执行 python main.py --demo，等待 10 秒左右，outputs/ 目录出现 7 张 PNG 与 2 个 Excel。</w:t>
      </w:r>
    </w:p>
    <w:p w14:paraId="313B342D">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把 09_计算结果汇总.xlsx 与其中 2—3 张图复制进实验报告，并在报告里写清运行命令与参数（第 7 章）。</w:t>
      </w:r>
    </w:p>
    <w:p w14:paraId="474D7106">
      <w:pPr>
        <w:spacing w:after="30"/>
        <w:ind w:left="482" w:hanging="340"/>
        <w:jc w:val="both"/>
      </w:pPr>
      <w:r>
        <w:rPr>
          <w:rFonts w:ascii="微软雅黑" w:hAnsi="微软雅黑" w:eastAsia="微软雅黑" w:cs="微软雅黑"/>
          <w:color w:val="1C4A8C"/>
          <w:sz w:val="20"/>
        </w:rPr>
        <w:t xml:space="preserve">5. </w:t>
      </w:r>
      <w:r>
        <w:rPr>
          <w:rFonts w:cs="华文中宋"/>
          <w:color w:val="1C1E21"/>
          <w:sz w:val="20"/>
        </w:rPr>
        <w:t>依次对二、三、四、五项目重复第 3 步，各自的一键命令分别是：python main.py、python main.py --scenario all、python run_all.py、python run_all.py --skip-fetch。</w:t>
      </w:r>
    </w:p>
    <w:tbl>
      <w:tblPr>
        <w:tblStyle w:val="41"/>
        <w:tblW w:w="0" w:type="auto"/>
        <w:jc w:val="center"/>
        <w:tblLayout w:type="fixed"/>
        <w:tblCellMar>
          <w:top w:w="90" w:type="dxa"/>
          <w:left w:w="150" w:type="dxa"/>
          <w:bottom w:w="90" w:type="dxa"/>
          <w:right w:w="150" w:type="dxa"/>
        </w:tblCellMar>
      </w:tblPr>
      <w:tblGrid>
        <w:gridCol w:w="9298"/>
      </w:tblGrid>
      <w:tr w14:paraId="6F2EDCDA">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0F5C262">
            <w:pPr>
              <w:spacing w:before="40" w:after="40"/>
            </w:pPr>
            <w:r>
              <w:rPr>
                <w:rFonts w:ascii="微软雅黑" w:hAnsi="微软雅黑" w:eastAsia="微软雅黑" w:cs="微软雅黑"/>
                <w:b/>
                <w:color w:val="2E7D46"/>
                <w:sz w:val="19"/>
              </w:rPr>
              <w:t>提示　</w:t>
            </w:r>
            <w:r>
              <w:rPr>
                <w:rFonts w:cs="华文中宋"/>
                <w:color w:val="1C1E21"/>
                <w:sz w:val="19"/>
              </w:rPr>
              <w:t>五个项目的一键命令都是“</w:t>
            </w:r>
            <w:r>
              <w:rPr>
                <w:rFonts w:ascii="微软雅黑" w:hAnsi="微软雅黑" w:eastAsia="微软雅黑" w:cs="微软雅黑"/>
                <w:b/>
                <w:color w:val="1C1E21"/>
                <w:sz w:val="19"/>
              </w:rPr>
              <w:t>在主程序所在目录执行一条命令，产物自动落盘</w:t>
            </w:r>
            <w:r>
              <w:rPr>
                <w:rFonts w:cs="华文中宋"/>
                <w:color w:val="1C1E21"/>
                <w:sz w:val="19"/>
              </w:rPr>
              <w:t>”。记住这一点，后面的章节只是把这条命令展开讲清楚。</w:t>
            </w:r>
          </w:p>
        </w:tc>
      </w:tr>
    </w:tbl>
    <w:p w14:paraId="73DB7A53">
      <w:pPr>
        <w:spacing w:after="40"/>
      </w:pPr>
    </w:p>
    <w:p w14:paraId="45F0B385">
      <w:pPr>
        <w:pStyle w:val="4"/>
      </w:pPr>
      <w:bookmarkStart w:id="5" w:name="_Toc241574655"/>
      <w:r>
        <w:rPr>
          <w:rFonts w:ascii="微软雅黑" w:hAnsi="微软雅黑" w:eastAsia="微软雅黑" w:cs="微软雅黑"/>
          <w:b w:val="0"/>
          <w:sz w:val="30"/>
        </w:rPr>
        <w:t>0.5　附录：速查手册与项目基础</w:t>
      </w:r>
      <w:bookmarkEnd w:id="5"/>
    </w:p>
    <w:p w14:paraId="3E23C86A">
      <w:pPr>
        <w:spacing w:after="60"/>
        <w:jc w:val="both"/>
      </w:pPr>
      <w:r>
        <w:rPr>
          <w:rFonts w:cs="华文中宋"/>
          <w:color w:val="1C1E21"/>
        </w:rPr>
        <w:t>正文八章是“这个项目怎么跑通、怎么从空文件夹写出来”；附录则分两类。</w:t>
      </w:r>
      <w:r>
        <w:rPr>
          <w:rFonts w:ascii="微软雅黑" w:hAnsi="微软雅黑" w:eastAsia="微软雅黑" w:cs="微软雅黑"/>
          <w:b/>
          <w:color w:val="1C1E21"/>
        </w:rPr>
        <w:t>A、B 是速查件</w:t>
      </w:r>
      <w:r>
        <w:rPr>
          <w:rFonts w:cs="华文中宋"/>
          <w:color w:val="1C1E21"/>
        </w:rPr>
        <w:t>，命令与公式，用的时候查一眼即可；</w:t>
      </w:r>
      <w:r>
        <w:rPr>
          <w:rFonts w:ascii="微软雅黑" w:hAnsi="微软雅黑" w:eastAsia="微软雅黑" w:cs="微软雅黑"/>
          <w:b/>
          <w:color w:val="1C1E21"/>
        </w:rPr>
        <w:t>C—H 是根底件</w:t>
      </w:r>
      <w:r>
        <w:rPr>
          <w:rFonts w:cs="华文中宋"/>
          <w:color w:val="1C1E21"/>
        </w:rPr>
        <w:t>，把五个项目里反复出现的技术块与思考方法</w:t>
      </w:r>
      <w:r>
        <w:rPr>
          <w:rFonts w:ascii="微软雅黑" w:hAnsi="微软雅黑" w:eastAsia="微软雅黑" w:cs="微软雅黑"/>
          <w:b/>
          <w:color w:val="1C1E21"/>
        </w:rPr>
        <w:t>拆出来系统讲一遍</w:t>
      </w:r>
      <w:r>
        <w:rPr>
          <w:rFonts w:cs="华文中宋"/>
          <w:color w:val="1C1E21"/>
        </w:rPr>
        <w:t>，供你写自己选题时当手册查。</w:t>
      </w:r>
    </w:p>
    <w:p w14:paraId="7DCC4ED7">
      <w:pPr>
        <w:keepNext/>
        <w:spacing w:before="120" w:after="50"/>
        <w:jc w:val="center"/>
      </w:pPr>
      <w:r>
        <w:rPr>
          <w:rFonts w:ascii="等线" w:hAnsi="等线" w:eastAsia="等线" w:cs="等线"/>
          <w:color w:val="1C1E21"/>
          <w:sz w:val="18"/>
        </w:rPr>
        <w:t>表 0-4　八个附录的用法</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850"/>
        <w:gridCol w:w="3628"/>
        <w:gridCol w:w="2835"/>
        <w:gridCol w:w="1984"/>
      </w:tblGrid>
      <w:tr w14:paraId="137145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850" w:type="dxa"/>
            <w:tcBorders>
              <w:bottom w:val="single" w:color="D6DAE0" w:sz="8" w:space="0"/>
            </w:tcBorders>
            <w:shd w:val="clear" w:color="auto" w:fill="F5F7FA"/>
          </w:tcPr>
          <w:p w14:paraId="21F9811F">
            <w:pPr>
              <w:keepNext/>
              <w:spacing w:before="24" w:after="24"/>
              <w:jc w:val="center"/>
            </w:pPr>
            <w:r>
              <w:rPr>
                <w:rFonts w:ascii="等线" w:hAnsi="等线" w:eastAsia="等线" w:cs="等线"/>
                <w:b/>
                <w:color w:val="1C4A8C"/>
                <w:sz w:val="17"/>
              </w:rPr>
              <w:t>层</w:t>
            </w:r>
          </w:p>
        </w:tc>
        <w:tc>
          <w:tcPr>
            <w:tcW w:w="3628" w:type="dxa"/>
            <w:tcBorders>
              <w:bottom w:val="single" w:color="D6DAE0" w:sz="8" w:space="0"/>
            </w:tcBorders>
            <w:shd w:val="clear" w:color="auto" w:fill="F5F7FA"/>
          </w:tcPr>
          <w:p w14:paraId="7BDB5534">
            <w:pPr>
              <w:keepNext/>
              <w:spacing w:before="24" w:after="24"/>
            </w:pPr>
            <w:r>
              <w:rPr>
                <w:rFonts w:ascii="等线" w:hAnsi="等线" w:eastAsia="等线" w:cs="等线"/>
                <w:b/>
                <w:color w:val="1C4A8C"/>
                <w:sz w:val="17"/>
              </w:rPr>
              <w:t>附录</w:t>
            </w:r>
          </w:p>
        </w:tc>
        <w:tc>
          <w:tcPr>
            <w:tcW w:w="2835" w:type="dxa"/>
            <w:tcBorders>
              <w:bottom w:val="single" w:color="D6DAE0" w:sz="8" w:space="0"/>
            </w:tcBorders>
            <w:shd w:val="clear" w:color="auto" w:fill="F5F7FA"/>
          </w:tcPr>
          <w:p w14:paraId="2860AF04">
            <w:pPr>
              <w:keepNext/>
              <w:spacing w:before="24" w:after="24"/>
            </w:pPr>
            <w:r>
              <w:rPr>
                <w:rFonts w:ascii="等线" w:hAnsi="等线" w:eastAsia="等线" w:cs="等线"/>
                <w:b/>
                <w:color w:val="1C4A8C"/>
                <w:sz w:val="17"/>
              </w:rPr>
              <w:t>回答的问题</w:t>
            </w:r>
          </w:p>
        </w:tc>
        <w:tc>
          <w:tcPr>
            <w:tcW w:w="1984" w:type="dxa"/>
            <w:tcBorders>
              <w:bottom w:val="single" w:color="D6DAE0" w:sz="8" w:space="0"/>
            </w:tcBorders>
            <w:shd w:val="clear" w:color="auto" w:fill="F5F7FA"/>
          </w:tcPr>
          <w:p w14:paraId="20270180">
            <w:pPr>
              <w:keepNext/>
              <w:spacing w:before="24" w:after="24"/>
            </w:pPr>
            <w:r>
              <w:rPr>
                <w:rFonts w:ascii="等线" w:hAnsi="等线" w:eastAsia="等线" w:cs="等线"/>
                <w:b/>
                <w:color w:val="1C4A8C"/>
                <w:sz w:val="17"/>
              </w:rPr>
              <w:t>什么时候查</w:t>
            </w:r>
          </w:p>
        </w:tc>
      </w:tr>
      <w:tr w14:paraId="48868B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7B7863C1">
            <w:pPr>
              <w:spacing w:before="16" w:after="16"/>
              <w:jc w:val="center"/>
            </w:pPr>
            <w:r>
              <w:rPr>
                <w:rFonts w:ascii="等线" w:hAnsi="等线" w:eastAsia="等线" w:cs="等线"/>
                <w:color w:val="1C1E21"/>
                <w:sz w:val="17"/>
              </w:rPr>
              <w:t>速查</w:t>
            </w:r>
          </w:p>
        </w:tc>
        <w:tc>
          <w:tcPr>
            <w:tcW w:w="3628" w:type="dxa"/>
          </w:tcPr>
          <w:p w14:paraId="5497E616">
            <w:pPr>
              <w:spacing w:before="16" w:after="16"/>
            </w:pPr>
            <w:r>
              <w:rPr>
                <w:rFonts w:ascii="等线" w:hAnsi="等线" w:eastAsia="等线" w:cs="等线"/>
                <w:color w:val="1C1E21"/>
                <w:sz w:val="17"/>
              </w:rPr>
              <w:t>A　命令速查与财务公式</w:t>
            </w:r>
          </w:p>
        </w:tc>
        <w:tc>
          <w:tcPr>
            <w:tcW w:w="2835" w:type="dxa"/>
          </w:tcPr>
          <w:p w14:paraId="6262C750">
            <w:pPr>
              <w:spacing w:before="16" w:after="16"/>
            </w:pPr>
            <w:r>
              <w:rPr>
                <w:rFonts w:ascii="等线" w:hAnsi="等线" w:eastAsia="等线" w:cs="等线"/>
                <w:color w:val="1C1E21"/>
                <w:sz w:val="17"/>
              </w:rPr>
              <w:t>某个命令怎么写、一键入口有哪几个</w:t>
            </w:r>
          </w:p>
        </w:tc>
        <w:tc>
          <w:tcPr>
            <w:tcW w:w="1984" w:type="dxa"/>
          </w:tcPr>
          <w:p w14:paraId="0285226E">
            <w:pPr>
              <w:spacing w:before="16" w:after="16"/>
            </w:pPr>
            <w:r>
              <w:rPr>
                <w:rFonts w:ascii="等线" w:hAnsi="等线" w:eastAsia="等线" w:cs="等线"/>
                <w:color w:val="1C1E21"/>
                <w:sz w:val="17"/>
              </w:rPr>
              <w:t>开工与排错时随时查</w:t>
            </w:r>
          </w:p>
        </w:tc>
      </w:tr>
      <w:tr w14:paraId="76044A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6CA99B7B">
            <w:pPr>
              <w:spacing w:before="16" w:after="16"/>
              <w:jc w:val="center"/>
            </w:pPr>
            <w:r>
              <w:rPr>
                <w:rFonts w:ascii="等线" w:hAnsi="等线" w:eastAsia="等线" w:cs="等线"/>
                <w:color w:val="1C1E21"/>
                <w:sz w:val="17"/>
              </w:rPr>
              <w:t>速查</w:t>
            </w:r>
          </w:p>
        </w:tc>
        <w:tc>
          <w:tcPr>
            <w:tcW w:w="3628" w:type="dxa"/>
          </w:tcPr>
          <w:p w14:paraId="41BEA589">
            <w:pPr>
              <w:spacing w:before="16" w:after="16"/>
            </w:pPr>
            <w:r>
              <w:rPr>
                <w:rFonts w:ascii="等线" w:hAnsi="等线" w:eastAsia="等线" w:cs="等线"/>
                <w:color w:val="1C1E21"/>
                <w:sz w:val="17"/>
              </w:rPr>
              <w:t>B　公式与判据总表</w:t>
            </w:r>
          </w:p>
        </w:tc>
        <w:tc>
          <w:tcPr>
            <w:tcW w:w="2835" w:type="dxa"/>
          </w:tcPr>
          <w:p w14:paraId="49E14951">
            <w:pPr>
              <w:spacing w:before="16" w:after="16"/>
            </w:pPr>
            <w:r>
              <w:rPr>
                <w:rFonts w:ascii="等线" w:hAnsi="等线" w:eastAsia="等线" w:cs="等线"/>
                <w:color w:val="1C1E21"/>
                <w:sz w:val="17"/>
              </w:rPr>
              <w:t>某个判据多少算合格、公式是不是用对了</w:t>
            </w:r>
          </w:p>
        </w:tc>
        <w:tc>
          <w:tcPr>
            <w:tcW w:w="1984" w:type="dxa"/>
          </w:tcPr>
          <w:p w14:paraId="62C68C61">
            <w:pPr>
              <w:spacing w:before="16" w:after="16"/>
            </w:pPr>
            <w:r>
              <w:rPr>
                <w:rFonts w:ascii="等线" w:hAnsi="等线" w:eastAsia="等线" w:cs="等线"/>
                <w:color w:val="1C1E21"/>
                <w:sz w:val="17"/>
              </w:rPr>
              <w:t>写报告与复核结果时</w:t>
            </w:r>
          </w:p>
        </w:tc>
      </w:tr>
      <w:tr w14:paraId="605255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1DBADF82">
            <w:pPr>
              <w:spacing w:before="16" w:after="16"/>
              <w:jc w:val="center"/>
            </w:pPr>
            <w:r>
              <w:rPr>
                <w:rFonts w:ascii="等线" w:hAnsi="等线" w:eastAsia="等线" w:cs="等线"/>
                <w:color w:val="1C1E21"/>
                <w:sz w:val="17"/>
              </w:rPr>
              <w:t>工程</w:t>
            </w:r>
          </w:p>
        </w:tc>
        <w:tc>
          <w:tcPr>
            <w:tcW w:w="3628" w:type="dxa"/>
          </w:tcPr>
          <w:p w14:paraId="251D324E">
            <w:pPr>
              <w:spacing w:before="16" w:after="16"/>
            </w:pPr>
            <w:r>
              <w:rPr>
                <w:rFonts w:ascii="等线" w:hAnsi="等线" w:eastAsia="等线" w:cs="等线"/>
                <w:color w:val="1C1E21"/>
                <w:sz w:val="17"/>
              </w:rPr>
              <w:t>C　项目编写通用方法</w:t>
            </w:r>
          </w:p>
        </w:tc>
        <w:tc>
          <w:tcPr>
            <w:tcW w:w="2835" w:type="dxa"/>
          </w:tcPr>
          <w:p w14:paraId="6C1F9707">
            <w:pPr>
              <w:spacing w:before="16" w:after="16"/>
            </w:pPr>
            <w:r>
              <w:rPr>
                <w:rFonts w:ascii="等线" w:hAnsi="等线" w:eastAsia="等线" w:cs="等线"/>
                <w:color w:val="1C1E21"/>
                <w:sz w:val="17"/>
              </w:rPr>
              <w:t>七步怎么拆、目录怎么建、入口怎么留</w:t>
            </w:r>
          </w:p>
        </w:tc>
        <w:tc>
          <w:tcPr>
            <w:tcW w:w="1984" w:type="dxa"/>
          </w:tcPr>
          <w:p w14:paraId="12F1C655">
            <w:pPr>
              <w:spacing w:before="16" w:after="16"/>
            </w:pPr>
            <w:r>
              <w:rPr>
                <w:rFonts w:ascii="等线" w:hAnsi="等线" w:eastAsia="等线" w:cs="等线"/>
                <w:color w:val="1C1E21"/>
                <w:sz w:val="17"/>
              </w:rPr>
              <w:t>开始自己的选题时</w:t>
            </w:r>
          </w:p>
        </w:tc>
      </w:tr>
      <w:tr w14:paraId="063857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51B2E979">
            <w:pPr>
              <w:spacing w:before="16" w:after="16"/>
              <w:jc w:val="center"/>
            </w:pPr>
            <w:r>
              <w:rPr>
                <w:rFonts w:ascii="等线" w:hAnsi="等线" w:eastAsia="等线" w:cs="等线"/>
                <w:color w:val="1C1E21"/>
                <w:sz w:val="17"/>
              </w:rPr>
              <w:t>语法</w:t>
            </w:r>
          </w:p>
        </w:tc>
        <w:tc>
          <w:tcPr>
            <w:tcW w:w="3628" w:type="dxa"/>
          </w:tcPr>
          <w:p w14:paraId="57B3A9C9">
            <w:pPr>
              <w:spacing w:before="16" w:after="16"/>
            </w:pPr>
            <w:r>
              <w:rPr>
                <w:rFonts w:ascii="等线" w:hAnsi="等线" w:eastAsia="等线" w:cs="等线"/>
                <w:color w:val="1C1E21"/>
                <w:sz w:val="17"/>
              </w:rPr>
              <w:t>D　五个项目用到的 Python 要素清单</w:t>
            </w:r>
          </w:p>
        </w:tc>
        <w:tc>
          <w:tcPr>
            <w:tcW w:w="2835" w:type="dxa"/>
          </w:tcPr>
          <w:p w14:paraId="22857444">
            <w:pPr>
              <w:spacing w:before="16" w:after="16"/>
            </w:pPr>
            <w:r>
              <w:rPr>
                <w:rFonts w:ascii="等线" w:hAnsi="等线" w:eastAsia="等线" w:cs="等线"/>
                <w:color w:val="1C1E21"/>
                <w:sz w:val="17"/>
              </w:rPr>
              <w:t>究竟需要会多少 Python（答案：38 项）</w:t>
            </w:r>
          </w:p>
        </w:tc>
        <w:tc>
          <w:tcPr>
            <w:tcW w:w="1984" w:type="dxa"/>
          </w:tcPr>
          <w:p w14:paraId="74CA0BEC">
            <w:pPr>
              <w:spacing w:before="16" w:after="16"/>
            </w:pPr>
            <w:r>
              <w:rPr>
                <w:rFonts w:ascii="等线" w:hAnsi="等线" w:eastAsia="等线" w:cs="等线"/>
                <w:color w:val="1C1E21"/>
                <w:sz w:val="17"/>
              </w:rPr>
              <w:t>卡在某段代码时</w:t>
            </w:r>
          </w:p>
        </w:tc>
      </w:tr>
      <w:tr w14:paraId="2C299C6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3A919D86">
            <w:pPr>
              <w:spacing w:before="16" w:after="16"/>
              <w:jc w:val="center"/>
            </w:pPr>
            <w:r>
              <w:rPr>
                <w:rFonts w:ascii="等线" w:hAnsi="等线" w:eastAsia="等线" w:cs="等线"/>
                <w:b/>
                <w:color w:val="1C1E21"/>
                <w:sz w:val="17"/>
              </w:rPr>
              <w:t>根底</w:t>
            </w:r>
          </w:p>
        </w:tc>
        <w:tc>
          <w:tcPr>
            <w:tcW w:w="3628" w:type="dxa"/>
          </w:tcPr>
          <w:p w14:paraId="7F54FEA2">
            <w:pPr>
              <w:spacing w:before="16" w:after="16"/>
            </w:pPr>
            <w:r>
              <w:rPr>
                <w:rFonts w:ascii="等线" w:hAnsi="等线" w:eastAsia="等线" w:cs="等线"/>
                <w:b/>
                <w:color w:val="1C1E21"/>
                <w:sz w:val="17"/>
              </w:rPr>
              <w:t>E　数据可视化基础（matplotlib）</w:t>
            </w:r>
          </w:p>
        </w:tc>
        <w:tc>
          <w:tcPr>
            <w:tcW w:w="2835" w:type="dxa"/>
          </w:tcPr>
          <w:p w14:paraId="7AB98EB3">
            <w:pPr>
              <w:spacing w:before="16" w:after="16"/>
            </w:pPr>
            <w:r>
              <w:rPr>
                <w:rFonts w:ascii="等线" w:hAnsi="等线" w:eastAsia="等线" w:cs="等线"/>
                <w:color w:val="1C1E21"/>
                <w:sz w:val="17"/>
              </w:rPr>
              <w:t>图是怎么搭起来的、怎么画得专业</w:t>
            </w:r>
          </w:p>
        </w:tc>
        <w:tc>
          <w:tcPr>
            <w:tcW w:w="1984" w:type="dxa"/>
          </w:tcPr>
          <w:p w14:paraId="3BA460FD">
            <w:pPr>
              <w:spacing w:before="16" w:after="16"/>
            </w:pPr>
            <w:r>
              <w:rPr>
                <w:rFonts w:ascii="等线" w:hAnsi="等线" w:eastAsia="等线" w:cs="等线"/>
                <w:color w:val="1C1E21"/>
                <w:sz w:val="17"/>
              </w:rPr>
              <w:t>项目一/四/五出图前</w:t>
            </w:r>
          </w:p>
        </w:tc>
      </w:tr>
      <w:tr w14:paraId="2989B0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53621B18">
            <w:pPr>
              <w:spacing w:before="16" w:after="16"/>
              <w:jc w:val="center"/>
            </w:pPr>
            <w:r>
              <w:rPr>
                <w:rFonts w:ascii="等线" w:hAnsi="等线" w:eastAsia="等线" w:cs="等线"/>
                <w:b/>
                <w:color w:val="1C1E21"/>
                <w:sz w:val="17"/>
              </w:rPr>
              <w:t>根底</w:t>
            </w:r>
          </w:p>
        </w:tc>
        <w:tc>
          <w:tcPr>
            <w:tcW w:w="3628" w:type="dxa"/>
          </w:tcPr>
          <w:p w14:paraId="75B65556">
            <w:pPr>
              <w:spacing w:before="16" w:after="16"/>
            </w:pPr>
            <w:r>
              <w:rPr>
                <w:rFonts w:ascii="等线" w:hAnsi="等线" w:eastAsia="等线" w:cs="等线"/>
                <w:b/>
                <w:color w:val="1C1E21"/>
                <w:sz w:val="17"/>
              </w:rPr>
              <w:t>F　GUI 设计基础（tkinter）</w:t>
            </w:r>
          </w:p>
        </w:tc>
        <w:tc>
          <w:tcPr>
            <w:tcW w:w="2835" w:type="dxa"/>
          </w:tcPr>
          <w:p w14:paraId="6EF4BA7A">
            <w:pPr>
              <w:spacing w:before="16" w:after="16"/>
            </w:pPr>
            <w:r>
              <w:rPr>
                <w:rFonts w:ascii="等线" w:hAnsi="等线" w:eastAsia="等线" w:cs="等线"/>
                <w:color w:val="1C1E21"/>
                <w:sz w:val="17"/>
              </w:rPr>
              <w:t>窗口、布局、联动、事件、ttk 美化</w:t>
            </w:r>
          </w:p>
        </w:tc>
        <w:tc>
          <w:tcPr>
            <w:tcW w:w="1984" w:type="dxa"/>
          </w:tcPr>
          <w:p w14:paraId="3DA2CC70">
            <w:pPr>
              <w:spacing w:before="16" w:after="16"/>
            </w:pPr>
            <w:r>
              <w:rPr>
                <w:rFonts w:ascii="等线" w:hAnsi="等线" w:eastAsia="等线" w:cs="等线"/>
                <w:color w:val="1C1E21"/>
                <w:sz w:val="17"/>
              </w:rPr>
              <w:t>做项目一的界面时</w:t>
            </w:r>
          </w:p>
        </w:tc>
      </w:tr>
      <w:tr w14:paraId="370E65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224E2A83">
            <w:pPr>
              <w:spacing w:before="16" w:after="16"/>
              <w:jc w:val="center"/>
            </w:pPr>
            <w:r>
              <w:rPr>
                <w:rFonts w:ascii="等线" w:hAnsi="等线" w:eastAsia="等线" w:cs="等线"/>
                <w:b/>
                <w:color w:val="1C1E21"/>
                <w:sz w:val="17"/>
              </w:rPr>
              <w:t>根底</w:t>
            </w:r>
          </w:p>
        </w:tc>
        <w:tc>
          <w:tcPr>
            <w:tcW w:w="3628" w:type="dxa"/>
          </w:tcPr>
          <w:p w14:paraId="2BC1B3FD">
            <w:pPr>
              <w:spacing w:before="16" w:after="16"/>
            </w:pPr>
            <w:r>
              <w:rPr>
                <w:rFonts w:ascii="等线" w:hAnsi="等线" w:eastAsia="等线" w:cs="等线"/>
                <w:b/>
                <w:color w:val="1C1E21"/>
                <w:sz w:val="17"/>
              </w:rPr>
              <w:t>G　数据采集与处理基础</w:t>
            </w:r>
          </w:p>
        </w:tc>
        <w:tc>
          <w:tcPr>
            <w:tcW w:w="2835" w:type="dxa"/>
          </w:tcPr>
          <w:p w14:paraId="4122C6EE">
            <w:pPr>
              <w:spacing w:before="16" w:after="16"/>
            </w:pPr>
            <w:r>
              <w:rPr>
                <w:rFonts w:ascii="等线" w:hAnsi="等线" w:eastAsia="等线" w:cs="等线"/>
                <w:color w:val="1C1E21"/>
                <w:sz w:val="17"/>
              </w:rPr>
              <w:t>数据从哪来、清洗哪七件事、双源怎么核对</w:t>
            </w:r>
          </w:p>
        </w:tc>
        <w:tc>
          <w:tcPr>
            <w:tcW w:w="1984" w:type="dxa"/>
          </w:tcPr>
          <w:p w14:paraId="6E366004">
            <w:pPr>
              <w:spacing w:before="16" w:after="16"/>
            </w:pPr>
            <w:r>
              <w:rPr>
                <w:rFonts w:ascii="等线" w:hAnsi="等线" w:eastAsia="等线" w:cs="等线"/>
                <w:color w:val="1C1E21"/>
                <w:sz w:val="17"/>
              </w:rPr>
              <w:t>项目四/五开工前</w:t>
            </w:r>
          </w:p>
        </w:tc>
      </w:tr>
      <w:tr w14:paraId="277E4AD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50" w:type="dxa"/>
          </w:tcPr>
          <w:p w14:paraId="3E4D3729">
            <w:pPr>
              <w:spacing w:before="16" w:after="16"/>
              <w:jc w:val="center"/>
            </w:pPr>
            <w:r>
              <w:rPr>
                <w:rFonts w:ascii="等线" w:hAnsi="等线" w:eastAsia="等线" w:cs="等线"/>
                <w:b/>
                <w:color w:val="1C1E21"/>
                <w:sz w:val="17"/>
              </w:rPr>
              <w:t>根底</w:t>
            </w:r>
          </w:p>
        </w:tc>
        <w:tc>
          <w:tcPr>
            <w:tcW w:w="3628" w:type="dxa"/>
          </w:tcPr>
          <w:p w14:paraId="3349ED5F">
            <w:pPr>
              <w:spacing w:before="16" w:after="16"/>
            </w:pPr>
            <w:r>
              <w:rPr>
                <w:rFonts w:ascii="等线" w:hAnsi="等线" w:eastAsia="等线" w:cs="等线"/>
                <w:b/>
                <w:color w:val="1C1E21"/>
                <w:sz w:val="17"/>
              </w:rPr>
              <w:t>H　分析方法论：商业数据分析五步法</w:t>
            </w:r>
          </w:p>
        </w:tc>
        <w:tc>
          <w:tcPr>
            <w:tcW w:w="2835" w:type="dxa"/>
          </w:tcPr>
          <w:p w14:paraId="3624284F">
            <w:pPr>
              <w:spacing w:before="16" w:after="16"/>
            </w:pPr>
            <w:r>
              <w:rPr>
                <w:rFonts w:ascii="等线" w:hAnsi="等线" w:eastAsia="等线" w:cs="等线"/>
                <w:color w:val="1C1E21"/>
                <w:sz w:val="17"/>
              </w:rPr>
              <w:t>结论怎么想对、报告怎么写才像内行</w:t>
            </w:r>
          </w:p>
        </w:tc>
        <w:tc>
          <w:tcPr>
            <w:tcW w:w="1984" w:type="dxa"/>
          </w:tcPr>
          <w:p w14:paraId="242B2D87">
            <w:pPr>
              <w:spacing w:before="16" w:after="16"/>
            </w:pPr>
            <w:r>
              <w:rPr>
                <w:rFonts w:ascii="等线" w:hAnsi="等线" w:eastAsia="等线" w:cs="等线"/>
                <w:color w:val="1C1E21"/>
                <w:sz w:val="17"/>
              </w:rPr>
              <w:t>下笔写报告之前</w:t>
            </w:r>
          </w:p>
        </w:tc>
      </w:tr>
    </w:tbl>
    <w:p w14:paraId="3309054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341522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C1D187C">
            <w:pPr>
              <w:spacing w:before="40" w:after="40"/>
            </w:pPr>
            <w:r>
              <w:rPr>
                <w:rFonts w:ascii="微软雅黑" w:hAnsi="微软雅黑" w:eastAsia="微软雅黑" w:cs="微软雅黑"/>
                <w:b/>
                <w:color w:val="1C4A8C"/>
                <w:sz w:val="19"/>
              </w:rPr>
              <w:t>说明　</w:t>
            </w:r>
            <w:r>
              <w:rPr>
                <w:rFonts w:cs="华文中宋"/>
                <w:color w:val="1C1E21"/>
                <w:sz w:val="19"/>
              </w:rPr>
              <w:t>三个“根底”附录（E/F/G）里的每一段代码都在本机跑过，每一张图都是真实运行窗口或真实程序输出，不是示意图；它们与其余附录合起来，就是“用 Python 做一次完整的财务分析”所需的全部知识面：</w:t>
            </w:r>
            <w:r>
              <w:rPr>
                <w:rFonts w:ascii="微软雅黑" w:hAnsi="微软雅黑" w:eastAsia="微软雅黑" w:cs="微软雅黑"/>
                <w:b/>
                <w:color w:val="1C1E21"/>
                <w:sz w:val="19"/>
              </w:rPr>
              <w:t>A、B 管查，C 管工程、D 管语法、E 管呈现、F 管界面、G 管数据、H 管“想什么”。</w:t>
            </w:r>
          </w:p>
        </w:tc>
      </w:tr>
    </w:tbl>
    <w:p w14:paraId="7BF83983">
      <w:pPr>
        <w:spacing w:after="40"/>
      </w:pPr>
    </w:p>
    <w:p w14:paraId="7CC35704">
      <w:pPr>
        <w:pStyle w:val="3"/>
      </w:pPr>
      <w:bookmarkStart w:id="6" w:name="_Toc241574656"/>
      <w:r>
        <w:rPr>
          <w:rFonts w:ascii="微软雅黑" w:hAnsi="微软雅黑" w:eastAsia="微软雅黑" w:cs="微软雅黑"/>
          <w:b w:val="0"/>
          <w:sz w:val="28"/>
        </w:rPr>
        <w:t>第 1 章　</w:t>
      </w:r>
      <w:r>
        <w:rPr>
          <w:rFonts w:ascii="微软雅黑" w:hAnsi="微软雅黑" w:eastAsia="微软雅黑" w:cs="微软雅黑"/>
          <w:b w:val="0"/>
          <w:color w:val="1C1E21"/>
          <w:sz w:val="40"/>
        </w:rPr>
        <w:t>开工之前：环境、IDE 与通用约定</w:t>
      </w:r>
      <w:bookmarkEnd w:id="6"/>
    </w:p>
    <w:p w14:paraId="6CEE321B">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工欲善其事，必先利其器。本章把五个项目共同需要的环境一次配好：Python 解释器、虚拟环境、IDE（VS Code）、第三方库、中文字体与目录习惯，并给出五个项目通用的“首次运行自检清单”。配好一次，后面五章都不用再回头折腾环境。本章每一步都配了截图位；已经拍好的直接看，没拍到的按占位框里的提示补一张即可。</w:t>
      </w:r>
    </w:p>
    <w:p w14:paraId="0905272E">
      <w:pPr>
        <w:pStyle w:val="4"/>
      </w:pPr>
      <w:bookmarkStart w:id="7" w:name="_Toc241574657"/>
      <w:r>
        <w:rPr>
          <w:rFonts w:ascii="微软雅黑" w:hAnsi="微软雅黑" w:eastAsia="微软雅黑" w:cs="微软雅黑"/>
          <w:b w:val="0"/>
          <w:sz w:val="30"/>
        </w:rPr>
        <w:t>1.1　先看清楚要装什么</w:t>
      </w:r>
      <w:bookmarkEnd w:id="7"/>
    </w:p>
    <w:p w14:paraId="25BCBC72">
      <w:pPr>
        <w:spacing w:after="60"/>
        <w:jc w:val="both"/>
      </w:pPr>
      <w:r>
        <w:rPr>
          <w:rFonts w:cs="华文中宋"/>
          <w:color w:val="1C1E21"/>
        </w:rPr>
        <w:t>五个项目全部基于 Python 3，依赖的第三方库高度重合。下表是从各项目的 requirements.txt 与 import 语句中逐个核对得到的依赖矩阵。</w:t>
      </w:r>
    </w:p>
    <w:p w14:paraId="549625BF">
      <w:pPr>
        <w:keepNext/>
        <w:spacing w:before="120" w:after="50"/>
        <w:jc w:val="center"/>
      </w:pPr>
      <w:r>
        <w:rPr>
          <w:rFonts w:ascii="等线" w:hAnsi="等线" w:eastAsia="等线" w:cs="等线"/>
          <w:color w:val="1C1E21"/>
          <w:sz w:val="18"/>
        </w:rPr>
        <w:t>表 1-1　依赖矩阵（√ 表示该项目运行时需要）</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690"/>
        <w:gridCol w:w="3381"/>
        <w:gridCol w:w="845"/>
        <w:gridCol w:w="845"/>
        <w:gridCol w:w="845"/>
        <w:gridCol w:w="845"/>
        <w:gridCol w:w="845"/>
      </w:tblGrid>
      <w:tr w14:paraId="05B87CD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690" w:type="dxa"/>
            <w:tcBorders>
              <w:bottom w:val="single" w:color="D6DAE0" w:sz="8" w:space="0"/>
            </w:tcBorders>
            <w:shd w:val="clear" w:color="auto" w:fill="F5F7FA"/>
          </w:tcPr>
          <w:p w14:paraId="1F330367">
            <w:pPr>
              <w:keepNext/>
              <w:spacing w:before="24" w:after="24"/>
            </w:pPr>
            <w:r>
              <w:rPr>
                <w:rFonts w:ascii="等线" w:hAnsi="等线" w:eastAsia="等线" w:cs="等线"/>
                <w:b/>
                <w:color w:val="1C4A8C"/>
                <w:sz w:val="16"/>
              </w:rPr>
              <w:t>库</w:t>
            </w:r>
          </w:p>
        </w:tc>
        <w:tc>
          <w:tcPr>
            <w:tcW w:w="3381" w:type="dxa"/>
            <w:tcBorders>
              <w:bottom w:val="single" w:color="D6DAE0" w:sz="8" w:space="0"/>
            </w:tcBorders>
            <w:shd w:val="clear" w:color="auto" w:fill="F5F7FA"/>
          </w:tcPr>
          <w:p w14:paraId="0316594B">
            <w:pPr>
              <w:keepNext/>
              <w:spacing w:before="24" w:after="24"/>
            </w:pPr>
            <w:r>
              <w:rPr>
                <w:rFonts w:ascii="等线" w:hAnsi="等线" w:eastAsia="等线" w:cs="等线"/>
                <w:b/>
                <w:color w:val="1C4A8C"/>
                <w:sz w:val="16"/>
              </w:rPr>
              <w:t>作用</w:t>
            </w:r>
          </w:p>
        </w:tc>
        <w:tc>
          <w:tcPr>
            <w:tcW w:w="845" w:type="dxa"/>
            <w:tcBorders>
              <w:bottom w:val="single" w:color="D6DAE0" w:sz="8" w:space="0"/>
            </w:tcBorders>
            <w:shd w:val="clear" w:color="auto" w:fill="F5F7FA"/>
          </w:tcPr>
          <w:p w14:paraId="0B6C41AE">
            <w:pPr>
              <w:keepNext/>
              <w:spacing w:before="24" w:after="24"/>
              <w:jc w:val="center"/>
            </w:pPr>
            <w:r>
              <w:rPr>
                <w:rFonts w:ascii="等线" w:hAnsi="等线" w:eastAsia="等线" w:cs="等线"/>
                <w:b/>
                <w:color w:val="1C4A8C"/>
                <w:sz w:val="16"/>
              </w:rPr>
              <w:t>项目一</w:t>
            </w:r>
          </w:p>
        </w:tc>
        <w:tc>
          <w:tcPr>
            <w:tcW w:w="845" w:type="dxa"/>
            <w:tcBorders>
              <w:bottom w:val="single" w:color="D6DAE0" w:sz="8" w:space="0"/>
            </w:tcBorders>
            <w:shd w:val="clear" w:color="auto" w:fill="F5F7FA"/>
          </w:tcPr>
          <w:p w14:paraId="532062DD">
            <w:pPr>
              <w:keepNext/>
              <w:spacing w:before="24" w:after="24"/>
              <w:jc w:val="center"/>
            </w:pPr>
            <w:r>
              <w:rPr>
                <w:rFonts w:ascii="等线" w:hAnsi="等线" w:eastAsia="等线" w:cs="等线"/>
                <w:b/>
                <w:color w:val="1C4A8C"/>
                <w:sz w:val="16"/>
              </w:rPr>
              <w:t>项目二</w:t>
            </w:r>
          </w:p>
        </w:tc>
        <w:tc>
          <w:tcPr>
            <w:tcW w:w="845" w:type="dxa"/>
            <w:tcBorders>
              <w:bottom w:val="single" w:color="D6DAE0" w:sz="8" w:space="0"/>
            </w:tcBorders>
            <w:shd w:val="clear" w:color="auto" w:fill="F5F7FA"/>
          </w:tcPr>
          <w:p w14:paraId="1C7DA107">
            <w:pPr>
              <w:keepNext/>
              <w:spacing w:before="24" w:after="24"/>
              <w:jc w:val="center"/>
            </w:pPr>
            <w:r>
              <w:rPr>
                <w:rFonts w:ascii="等线" w:hAnsi="等线" w:eastAsia="等线" w:cs="等线"/>
                <w:b/>
                <w:color w:val="1C4A8C"/>
                <w:sz w:val="16"/>
              </w:rPr>
              <w:t>项目三</w:t>
            </w:r>
          </w:p>
        </w:tc>
        <w:tc>
          <w:tcPr>
            <w:tcW w:w="845" w:type="dxa"/>
            <w:tcBorders>
              <w:bottom w:val="single" w:color="D6DAE0" w:sz="8" w:space="0"/>
            </w:tcBorders>
            <w:shd w:val="clear" w:color="auto" w:fill="F5F7FA"/>
          </w:tcPr>
          <w:p w14:paraId="1A97518D">
            <w:pPr>
              <w:keepNext/>
              <w:spacing w:before="24" w:after="24"/>
              <w:jc w:val="center"/>
            </w:pPr>
            <w:r>
              <w:rPr>
                <w:rFonts w:ascii="等线" w:hAnsi="等线" w:eastAsia="等线" w:cs="等线"/>
                <w:b/>
                <w:color w:val="1C4A8C"/>
                <w:sz w:val="16"/>
              </w:rPr>
              <w:t>项目四</w:t>
            </w:r>
          </w:p>
        </w:tc>
        <w:tc>
          <w:tcPr>
            <w:tcW w:w="845" w:type="dxa"/>
            <w:tcBorders>
              <w:bottom w:val="single" w:color="D6DAE0" w:sz="8" w:space="0"/>
            </w:tcBorders>
            <w:shd w:val="clear" w:color="auto" w:fill="F5F7FA"/>
          </w:tcPr>
          <w:p w14:paraId="3A20570E">
            <w:pPr>
              <w:keepNext/>
              <w:spacing w:before="24" w:after="24"/>
              <w:jc w:val="center"/>
            </w:pPr>
            <w:r>
              <w:rPr>
                <w:rFonts w:ascii="等线" w:hAnsi="等线" w:eastAsia="等线" w:cs="等线"/>
                <w:b/>
                <w:color w:val="1C4A8C"/>
                <w:sz w:val="16"/>
              </w:rPr>
              <w:t>项目五</w:t>
            </w:r>
          </w:p>
        </w:tc>
      </w:tr>
      <w:tr w14:paraId="1684549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119A2C42">
            <w:pPr>
              <w:spacing w:before="16" w:after="16"/>
            </w:pPr>
            <w:r>
              <w:rPr>
                <w:rFonts w:ascii="等线" w:hAnsi="等线" w:eastAsia="等线" w:cs="等线"/>
                <w:color w:val="1C1E21"/>
                <w:sz w:val="16"/>
              </w:rPr>
              <w:t>numpy</w:t>
            </w:r>
          </w:p>
        </w:tc>
        <w:tc>
          <w:tcPr>
            <w:tcW w:w="3381" w:type="dxa"/>
          </w:tcPr>
          <w:p w14:paraId="62A0A5E2">
            <w:pPr>
              <w:spacing w:before="16" w:after="16"/>
            </w:pPr>
            <w:r>
              <w:rPr>
                <w:rFonts w:ascii="等线" w:hAnsi="等线" w:eastAsia="等线" w:cs="等线"/>
                <w:color w:val="1C1E21"/>
                <w:sz w:val="16"/>
              </w:rPr>
              <w:t>数值计算、对数与幂运算</w:t>
            </w:r>
          </w:p>
        </w:tc>
        <w:tc>
          <w:tcPr>
            <w:tcW w:w="845" w:type="dxa"/>
          </w:tcPr>
          <w:p w14:paraId="4808BB00">
            <w:pPr>
              <w:spacing w:before="16" w:after="16"/>
              <w:jc w:val="center"/>
            </w:pPr>
            <w:r>
              <w:rPr>
                <w:rFonts w:ascii="等线" w:hAnsi="等线" w:eastAsia="等线" w:cs="等线"/>
                <w:color w:val="1C1E21"/>
                <w:sz w:val="16"/>
              </w:rPr>
              <w:t>√</w:t>
            </w:r>
          </w:p>
        </w:tc>
        <w:tc>
          <w:tcPr>
            <w:tcW w:w="845" w:type="dxa"/>
          </w:tcPr>
          <w:p w14:paraId="11FAB80F">
            <w:pPr>
              <w:spacing w:before="16" w:after="16"/>
              <w:jc w:val="center"/>
            </w:pPr>
            <w:r>
              <w:rPr>
                <w:rFonts w:ascii="等线" w:hAnsi="等线" w:eastAsia="等线" w:cs="等线"/>
                <w:color w:val="1C1E21"/>
                <w:sz w:val="16"/>
              </w:rPr>
              <w:t>√</w:t>
            </w:r>
          </w:p>
        </w:tc>
        <w:tc>
          <w:tcPr>
            <w:tcW w:w="845" w:type="dxa"/>
          </w:tcPr>
          <w:p w14:paraId="5A73CEBF">
            <w:pPr>
              <w:spacing w:before="16" w:after="16"/>
              <w:jc w:val="center"/>
            </w:pPr>
            <w:r>
              <w:rPr>
                <w:rFonts w:ascii="等线" w:hAnsi="等线" w:eastAsia="等线" w:cs="等线"/>
                <w:color w:val="1C1E21"/>
                <w:sz w:val="16"/>
              </w:rPr>
              <w:t>√</w:t>
            </w:r>
          </w:p>
        </w:tc>
        <w:tc>
          <w:tcPr>
            <w:tcW w:w="845" w:type="dxa"/>
          </w:tcPr>
          <w:p w14:paraId="27CF512D">
            <w:pPr>
              <w:spacing w:before="16" w:after="16"/>
              <w:jc w:val="center"/>
            </w:pPr>
            <w:r>
              <w:rPr>
                <w:rFonts w:ascii="等线" w:hAnsi="等线" w:eastAsia="等线" w:cs="等线"/>
                <w:color w:val="1C1E21"/>
                <w:sz w:val="16"/>
              </w:rPr>
              <w:t>√</w:t>
            </w:r>
          </w:p>
        </w:tc>
        <w:tc>
          <w:tcPr>
            <w:tcW w:w="845" w:type="dxa"/>
          </w:tcPr>
          <w:p w14:paraId="5769F261">
            <w:pPr>
              <w:spacing w:before="16" w:after="16"/>
              <w:jc w:val="center"/>
            </w:pPr>
            <w:r>
              <w:rPr>
                <w:rFonts w:ascii="等线" w:hAnsi="等线" w:eastAsia="等线" w:cs="等线"/>
                <w:color w:val="1C1E21"/>
                <w:sz w:val="16"/>
              </w:rPr>
              <w:t>√</w:t>
            </w:r>
          </w:p>
        </w:tc>
      </w:tr>
      <w:tr w14:paraId="3CEC24C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6DAD3D01">
            <w:pPr>
              <w:spacing w:before="16" w:after="16"/>
            </w:pPr>
            <w:r>
              <w:rPr>
                <w:rFonts w:ascii="等线" w:hAnsi="等线" w:eastAsia="等线" w:cs="等线"/>
                <w:color w:val="1C1E21"/>
                <w:sz w:val="16"/>
              </w:rPr>
              <w:t>pandas</w:t>
            </w:r>
          </w:p>
        </w:tc>
        <w:tc>
          <w:tcPr>
            <w:tcW w:w="3381" w:type="dxa"/>
          </w:tcPr>
          <w:p w14:paraId="2A0A32A5">
            <w:pPr>
              <w:spacing w:before="16" w:after="16"/>
            </w:pPr>
            <w:r>
              <w:rPr>
                <w:rFonts w:ascii="等线" w:hAnsi="等线" w:eastAsia="等线" w:cs="等线"/>
                <w:color w:val="1C1E21"/>
                <w:sz w:val="16"/>
              </w:rPr>
              <w:t>表格读写、数据清洗</w:t>
            </w:r>
          </w:p>
        </w:tc>
        <w:tc>
          <w:tcPr>
            <w:tcW w:w="845" w:type="dxa"/>
          </w:tcPr>
          <w:p w14:paraId="6445B157">
            <w:pPr>
              <w:spacing w:before="16" w:after="16"/>
              <w:jc w:val="center"/>
            </w:pPr>
            <w:r>
              <w:rPr>
                <w:rFonts w:ascii="等线" w:hAnsi="等线" w:eastAsia="等线" w:cs="等线"/>
                <w:color w:val="1C1E21"/>
                <w:sz w:val="16"/>
              </w:rPr>
              <w:t>√</w:t>
            </w:r>
          </w:p>
        </w:tc>
        <w:tc>
          <w:tcPr>
            <w:tcW w:w="845" w:type="dxa"/>
          </w:tcPr>
          <w:p w14:paraId="60B148CB">
            <w:pPr>
              <w:spacing w:before="16" w:after="16"/>
              <w:jc w:val="center"/>
            </w:pPr>
            <w:r>
              <w:rPr>
                <w:rFonts w:ascii="等线" w:hAnsi="等线" w:eastAsia="等线" w:cs="等线"/>
                <w:color w:val="1C1E21"/>
                <w:sz w:val="16"/>
              </w:rPr>
              <w:t>√</w:t>
            </w:r>
          </w:p>
        </w:tc>
        <w:tc>
          <w:tcPr>
            <w:tcW w:w="845" w:type="dxa"/>
          </w:tcPr>
          <w:p w14:paraId="0C428D0F">
            <w:pPr>
              <w:spacing w:before="16" w:after="16"/>
              <w:jc w:val="center"/>
            </w:pPr>
            <w:r>
              <w:rPr>
                <w:rFonts w:ascii="等线" w:hAnsi="等线" w:eastAsia="等线" w:cs="等线"/>
                <w:color w:val="1C1E21"/>
                <w:sz w:val="16"/>
              </w:rPr>
              <w:t>√</w:t>
            </w:r>
          </w:p>
        </w:tc>
        <w:tc>
          <w:tcPr>
            <w:tcW w:w="845" w:type="dxa"/>
          </w:tcPr>
          <w:p w14:paraId="702A2ED8">
            <w:pPr>
              <w:spacing w:before="16" w:after="16"/>
              <w:jc w:val="center"/>
            </w:pPr>
            <w:r>
              <w:rPr>
                <w:rFonts w:ascii="等线" w:hAnsi="等线" w:eastAsia="等线" w:cs="等线"/>
                <w:color w:val="1C1E21"/>
                <w:sz w:val="16"/>
              </w:rPr>
              <w:t>√</w:t>
            </w:r>
          </w:p>
        </w:tc>
        <w:tc>
          <w:tcPr>
            <w:tcW w:w="845" w:type="dxa"/>
          </w:tcPr>
          <w:p w14:paraId="1D540FBA">
            <w:pPr>
              <w:spacing w:before="16" w:after="16"/>
              <w:jc w:val="center"/>
            </w:pPr>
            <w:r>
              <w:rPr>
                <w:rFonts w:ascii="等线" w:hAnsi="等线" w:eastAsia="等线" w:cs="等线"/>
                <w:color w:val="1C1E21"/>
                <w:sz w:val="16"/>
              </w:rPr>
              <w:t>√</w:t>
            </w:r>
          </w:p>
        </w:tc>
      </w:tr>
      <w:tr w14:paraId="7688BB1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4A4B5702">
            <w:pPr>
              <w:spacing w:before="16" w:after="16"/>
            </w:pPr>
            <w:r>
              <w:rPr>
                <w:rFonts w:ascii="等线" w:hAnsi="等线" w:eastAsia="等线" w:cs="等线"/>
                <w:color w:val="1C1E21"/>
                <w:sz w:val="16"/>
              </w:rPr>
              <w:t>matplotlib</w:t>
            </w:r>
          </w:p>
        </w:tc>
        <w:tc>
          <w:tcPr>
            <w:tcW w:w="3381" w:type="dxa"/>
          </w:tcPr>
          <w:p w14:paraId="4755BF78">
            <w:pPr>
              <w:spacing w:before="16" w:after="16"/>
            </w:pPr>
            <w:r>
              <w:rPr>
                <w:rFonts w:ascii="等线" w:hAnsi="等线" w:eastAsia="等线" w:cs="等线"/>
                <w:color w:val="1C1E21"/>
                <w:sz w:val="16"/>
              </w:rPr>
              <w:t>绘制图表</w:t>
            </w:r>
          </w:p>
        </w:tc>
        <w:tc>
          <w:tcPr>
            <w:tcW w:w="845" w:type="dxa"/>
          </w:tcPr>
          <w:p w14:paraId="3F9F2CF8">
            <w:pPr>
              <w:spacing w:before="16" w:after="16"/>
              <w:jc w:val="center"/>
            </w:pPr>
            <w:r>
              <w:rPr>
                <w:rFonts w:ascii="等线" w:hAnsi="等线" w:eastAsia="等线" w:cs="等线"/>
                <w:color w:val="1C1E21"/>
                <w:sz w:val="16"/>
              </w:rPr>
              <w:t>√</w:t>
            </w:r>
          </w:p>
        </w:tc>
        <w:tc>
          <w:tcPr>
            <w:tcW w:w="845" w:type="dxa"/>
          </w:tcPr>
          <w:p w14:paraId="588CFFC8">
            <w:pPr>
              <w:spacing w:before="16" w:after="16"/>
              <w:jc w:val="center"/>
            </w:pPr>
            <w:r>
              <w:rPr>
                <w:rFonts w:ascii="等线" w:hAnsi="等线" w:eastAsia="等线" w:cs="等线"/>
                <w:color w:val="1C1E21"/>
                <w:sz w:val="16"/>
              </w:rPr>
              <w:t>√</w:t>
            </w:r>
          </w:p>
        </w:tc>
        <w:tc>
          <w:tcPr>
            <w:tcW w:w="845" w:type="dxa"/>
          </w:tcPr>
          <w:p w14:paraId="343D85C1">
            <w:pPr>
              <w:spacing w:before="16" w:after="16"/>
              <w:jc w:val="center"/>
            </w:pPr>
            <w:r>
              <w:rPr>
                <w:rFonts w:ascii="等线" w:hAnsi="等线" w:eastAsia="等线" w:cs="等线"/>
                <w:color w:val="1C1E21"/>
                <w:sz w:val="16"/>
              </w:rPr>
              <w:t>√</w:t>
            </w:r>
          </w:p>
        </w:tc>
        <w:tc>
          <w:tcPr>
            <w:tcW w:w="845" w:type="dxa"/>
          </w:tcPr>
          <w:p w14:paraId="37411EBF">
            <w:pPr>
              <w:spacing w:before="16" w:after="16"/>
              <w:jc w:val="center"/>
            </w:pPr>
            <w:r>
              <w:rPr>
                <w:rFonts w:ascii="等线" w:hAnsi="等线" w:eastAsia="等线" w:cs="等线"/>
                <w:color w:val="1C1E21"/>
                <w:sz w:val="16"/>
              </w:rPr>
              <w:t>√</w:t>
            </w:r>
          </w:p>
        </w:tc>
        <w:tc>
          <w:tcPr>
            <w:tcW w:w="845" w:type="dxa"/>
          </w:tcPr>
          <w:p w14:paraId="584552DD">
            <w:pPr>
              <w:spacing w:before="16" w:after="16"/>
              <w:jc w:val="center"/>
            </w:pPr>
            <w:r>
              <w:rPr>
                <w:rFonts w:ascii="等线" w:hAnsi="等线" w:eastAsia="等线" w:cs="等线"/>
                <w:color w:val="1C1E21"/>
                <w:sz w:val="16"/>
              </w:rPr>
              <w:t>√</w:t>
            </w:r>
          </w:p>
        </w:tc>
      </w:tr>
      <w:tr w14:paraId="1141BC7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767DE373">
            <w:pPr>
              <w:spacing w:before="16" w:after="16"/>
            </w:pPr>
            <w:r>
              <w:rPr>
                <w:rFonts w:ascii="等线" w:hAnsi="等线" w:eastAsia="等线" w:cs="等线"/>
                <w:color w:val="1C1E21"/>
                <w:sz w:val="16"/>
              </w:rPr>
              <w:t>openpyxl</w:t>
            </w:r>
          </w:p>
        </w:tc>
        <w:tc>
          <w:tcPr>
            <w:tcW w:w="3381" w:type="dxa"/>
          </w:tcPr>
          <w:p w14:paraId="568BB647">
            <w:pPr>
              <w:spacing w:before="16" w:after="16"/>
            </w:pPr>
            <w:r>
              <w:rPr>
                <w:rFonts w:ascii="等线" w:hAnsi="等线" w:eastAsia="等线" w:cs="等线"/>
                <w:color w:val="1C1E21"/>
                <w:sz w:val="16"/>
              </w:rPr>
              <w:t>读写 .xlsx（含多工作表）</w:t>
            </w:r>
          </w:p>
        </w:tc>
        <w:tc>
          <w:tcPr>
            <w:tcW w:w="845" w:type="dxa"/>
          </w:tcPr>
          <w:p w14:paraId="48DC933D">
            <w:pPr>
              <w:spacing w:before="16" w:after="16"/>
              <w:jc w:val="center"/>
            </w:pPr>
            <w:r>
              <w:rPr>
                <w:rFonts w:ascii="等线" w:hAnsi="等线" w:eastAsia="等线" w:cs="等线"/>
                <w:color w:val="1C1E21"/>
                <w:sz w:val="16"/>
              </w:rPr>
              <w:t>√</w:t>
            </w:r>
          </w:p>
        </w:tc>
        <w:tc>
          <w:tcPr>
            <w:tcW w:w="845" w:type="dxa"/>
          </w:tcPr>
          <w:p w14:paraId="51097602">
            <w:pPr>
              <w:spacing w:before="16" w:after="16"/>
              <w:jc w:val="center"/>
            </w:pPr>
            <w:r>
              <w:rPr>
                <w:rFonts w:ascii="等线" w:hAnsi="等线" w:eastAsia="等线" w:cs="等线"/>
                <w:color w:val="1C1E21"/>
                <w:sz w:val="16"/>
              </w:rPr>
              <w:t>—</w:t>
            </w:r>
          </w:p>
        </w:tc>
        <w:tc>
          <w:tcPr>
            <w:tcW w:w="845" w:type="dxa"/>
          </w:tcPr>
          <w:p w14:paraId="73010550">
            <w:pPr>
              <w:spacing w:before="16" w:after="16"/>
              <w:jc w:val="center"/>
            </w:pPr>
            <w:r>
              <w:rPr>
                <w:rFonts w:ascii="等线" w:hAnsi="等线" w:eastAsia="等线" w:cs="等线"/>
                <w:color w:val="1C1E21"/>
                <w:sz w:val="16"/>
              </w:rPr>
              <w:t>√</w:t>
            </w:r>
          </w:p>
        </w:tc>
        <w:tc>
          <w:tcPr>
            <w:tcW w:w="845" w:type="dxa"/>
          </w:tcPr>
          <w:p w14:paraId="0935BF0F">
            <w:pPr>
              <w:spacing w:before="16" w:after="16"/>
              <w:jc w:val="center"/>
            </w:pPr>
            <w:r>
              <w:rPr>
                <w:rFonts w:ascii="等线" w:hAnsi="等线" w:eastAsia="等线" w:cs="等线"/>
                <w:color w:val="1C1E21"/>
                <w:sz w:val="16"/>
              </w:rPr>
              <w:t>√</w:t>
            </w:r>
          </w:p>
        </w:tc>
        <w:tc>
          <w:tcPr>
            <w:tcW w:w="845" w:type="dxa"/>
          </w:tcPr>
          <w:p w14:paraId="6DEF52A0">
            <w:pPr>
              <w:spacing w:before="16" w:after="16"/>
              <w:jc w:val="center"/>
            </w:pPr>
            <w:r>
              <w:rPr>
                <w:rFonts w:ascii="等线" w:hAnsi="等线" w:eastAsia="等线" w:cs="等线"/>
                <w:color w:val="1C1E21"/>
                <w:sz w:val="16"/>
              </w:rPr>
              <w:t>—</w:t>
            </w:r>
          </w:p>
        </w:tc>
      </w:tr>
      <w:tr w14:paraId="4B47365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21E7C9EB">
            <w:pPr>
              <w:spacing w:before="16" w:after="16"/>
            </w:pPr>
            <w:r>
              <w:rPr>
                <w:rFonts w:ascii="等线" w:hAnsi="等线" w:eastAsia="等线" w:cs="等线"/>
                <w:color w:val="1C1E21"/>
                <w:sz w:val="16"/>
              </w:rPr>
              <w:t>python-docx</w:t>
            </w:r>
          </w:p>
        </w:tc>
        <w:tc>
          <w:tcPr>
            <w:tcW w:w="3381" w:type="dxa"/>
          </w:tcPr>
          <w:p w14:paraId="543A080C">
            <w:pPr>
              <w:spacing w:before="16" w:after="16"/>
            </w:pPr>
            <w:r>
              <w:rPr>
                <w:rFonts w:ascii="等线" w:hAnsi="等线" w:eastAsia="等线" w:cs="等线"/>
                <w:color w:val="1C1E21"/>
                <w:sz w:val="16"/>
              </w:rPr>
              <w:t>生成 Word 报告</w:t>
            </w:r>
          </w:p>
        </w:tc>
        <w:tc>
          <w:tcPr>
            <w:tcW w:w="845" w:type="dxa"/>
          </w:tcPr>
          <w:p w14:paraId="51539FBB">
            <w:pPr>
              <w:spacing w:before="16" w:after="16"/>
              <w:jc w:val="center"/>
            </w:pPr>
            <w:r>
              <w:rPr>
                <w:rFonts w:ascii="等线" w:hAnsi="等线" w:eastAsia="等线" w:cs="等线"/>
                <w:color w:val="1C1E21"/>
                <w:sz w:val="16"/>
              </w:rPr>
              <w:t>—</w:t>
            </w:r>
          </w:p>
        </w:tc>
        <w:tc>
          <w:tcPr>
            <w:tcW w:w="845" w:type="dxa"/>
          </w:tcPr>
          <w:p w14:paraId="1023ADF1">
            <w:pPr>
              <w:spacing w:before="16" w:after="16"/>
              <w:jc w:val="center"/>
            </w:pPr>
            <w:r>
              <w:rPr>
                <w:rFonts w:ascii="等线" w:hAnsi="等线" w:eastAsia="等线" w:cs="等线"/>
                <w:color w:val="1C1E21"/>
                <w:sz w:val="16"/>
              </w:rPr>
              <w:t>√</w:t>
            </w:r>
          </w:p>
        </w:tc>
        <w:tc>
          <w:tcPr>
            <w:tcW w:w="845" w:type="dxa"/>
          </w:tcPr>
          <w:p w14:paraId="43D4A455">
            <w:pPr>
              <w:spacing w:before="16" w:after="16"/>
              <w:jc w:val="center"/>
            </w:pPr>
            <w:r>
              <w:rPr>
                <w:rFonts w:ascii="等线" w:hAnsi="等线" w:eastAsia="等线" w:cs="等线"/>
                <w:color w:val="1C1E21"/>
                <w:sz w:val="16"/>
              </w:rPr>
              <w:t>—</w:t>
            </w:r>
          </w:p>
        </w:tc>
        <w:tc>
          <w:tcPr>
            <w:tcW w:w="845" w:type="dxa"/>
          </w:tcPr>
          <w:p w14:paraId="4FB12A0B">
            <w:pPr>
              <w:spacing w:before="16" w:after="16"/>
              <w:jc w:val="center"/>
            </w:pPr>
            <w:r>
              <w:rPr>
                <w:rFonts w:ascii="等线" w:hAnsi="等线" w:eastAsia="等线" w:cs="等线"/>
                <w:color w:val="1C1E21"/>
                <w:sz w:val="16"/>
              </w:rPr>
              <w:t>—</w:t>
            </w:r>
          </w:p>
        </w:tc>
        <w:tc>
          <w:tcPr>
            <w:tcW w:w="845" w:type="dxa"/>
          </w:tcPr>
          <w:p w14:paraId="5AA6C7AE">
            <w:pPr>
              <w:spacing w:before="16" w:after="16"/>
              <w:jc w:val="center"/>
            </w:pPr>
            <w:r>
              <w:rPr>
                <w:rFonts w:ascii="等线" w:hAnsi="等线" w:eastAsia="等线" w:cs="等线"/>
                <w:color w:val="1C1E21"/>
                <w:sz w:val="16"/>
              </w:rPr>
              <w:t>√</w:t>
            </w:r>
          </w:p>
        </w:tc>
      </w:tr>
      <w:tr w14:paraId="3C4C574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05FBFF5F">
            <w:pPr>
              <w:spacing w:before="16" w:after="16"/>
            </w:pPr>
            <w:r>
              <w:rPr>
                <w:rFonts w:ascii="等线" w:hAnsi="等线" w:eastAsia="等线" w:cs="等线"/>
                <w:color w:val="1C1E21"/>
                <w:sz w:val="16"/>
              </w:rPr>
              <w:t>scipy</w:t>
            </w:r>
          </w:p>
        </w:tc>
        <w:tc>
          <w:tcPr>
            <w:tcW w:w="3381" w:type="dxa"/>
          </w:tcPr>
          <w:p w14:paraId="2F80A499">
            <w:pPr>
              <w:spacing w:before="16" w:after="16"/>
            </w:pPr>
            <w:r>
              <w:rPr>
                <w:rFonts w:ascii="等线" w:hAnsi="等线" w:eastAsia="等线" w:cs="等线"/>
                <w:color w:val="1C1E21"/>
                <w:sz w:val="16"/>
              </w:rPr>
              <w:t>线性规划（场景二资源最优组合）</w:t>
            </w:r>
          </w:p>
        </w:tc>
        <w:tc>
          <w:tcPr>
            <w:tcW w:w="845" w:type="dxa"/>
          </w:tcPr>
          <w:p w14:paraId="75374730">
            <w:pPr>
              <w:spacing w:before="16" w:after="16"/>
              <w:jc w:val="center"/>
            </w:pPr>
            <w:r>
              <w:rPr>
                <w:rFonts w:ascii="等线" w:hAnsi="等线" w:eastAsia="等线" w:cs="等线"/>
                <w:color w:val="1C1E21"/>
                <w:sz w:val="16"/>
              </w:rPr>
              <w:t>—</w:t>
            </w:r>
          </w:p>
        </w:tc>
        <w:tc>
          <w:tcPr>
            <w:tcW w:w="845" w:type="dxa"/>
          </w:tcPr>
          <w:p w14:paraId="64B2F2D3">
            <w:pPr>
              <w:spacing w:before="16" w:after="16"/>
              <w:jc w:val="center"/>
            </w:pPr>
            <w:r>
              <w:rPr>
                <w:rFonts w:ascii="等线" w:hAnsi="等线" w:eastAsia="等线" w:cs="等线"/>
                <w:color w:val="1C1E21"/>
                <w:sz w:val="16"/>
              </w:rPr>
              <w:t>—</w:t>
            </w:r>
          </w:p>
        </w:tc>
        <w:tc>
          <w:tcPr>
            <w:tcW w:w="845" w:type="dxa"/>
          </w:tcPr>
          <w:p w14:paraId="401A6231">
            <w:pPr>
              <w:spacing w:before="16" w:after="16"/>
              <w:jc w:val="center"/>
            </w:pPr>
            <w:r>
              <w:rPr>
                <w:rFonts w:ascii="等线" w:hAnsi="等线" w:eastAsia="等线" w:cs="等线"/>
                <w:color w:val="1C1E21"/>
                <w:sz w:val="16"/>
              </w:rPr>
              <w:t>√</w:t>
            </w:r>
          </w:p>
        </w:tc>
        <w:tc>
          <w:tcPr>
            <w:tcW w:w="845" w:type="dxa"/>
          </w:tcPr>
          <w:p w14:paraId="4F35CDF6">
            <w:pPr>
              <w:spacing w:before="16" w:after="16"/>
              <w:jc w:val="center"/>
            </w:pPr>
            <w:r>
              <w:rPr>
                <w:rFonts w:ascii="等线" w:hAnsi="等线" w:eastAsia="等线" w:cs="等线"/>
                <w:color w:val="1C1E21"/>
                <w:sz w:val="16"/>
              </w:rPr>
              <w:t>—</w:t>
            </w:r>
          </w:p>
        </w:tc>
        <w:tc>
          <w:tcPr>
            <w:tcW w:w="845" w:type="dxa"/>
          </w:tcPr>
          <w:p w14:paraId="5E2B403D">
            <w:pPr>
              <w:spacing w:before="16" w:after="16"/>
              <w:jc w:val="center"/>
            </w:pPr>
            <w:r>
              <w:rPr>
                <w:rFonts w:ascii="等线" w:hAnsi="等线" w:eastAsia="等线" w:cs="等线"/>
                <w:color w:val="1C1E21"/>
                <w:sz w:val="16"/>
              </w:rPr>
              <w:t>—</w:t>
            </w:r>
          </w:p>
        </w:tc>
      </w:tr>
      <w:tr w14:paraId="5051807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57BC0C17">
            <w:pPr>
              <w:spacing w:before="16" w:after="16"/>
            </w:pPr>
            <w:r>
              <w:rPr>
                <w:rFonts w:ascii="等线" w:hAnsi="等线" w:eastAsia="等线" w:cs="等线"/>
                <w:color w:val="1C1E21"/>
                <w:sz w:val="16"/>
              </w:rPr>
              <w:t>statsmodels</w:t>
            </w:r>
          </w:p>
        </w:tc>
        <w:tc>
          <w:tcPr>
            <w:tcW w:w="3381" w:type="dxa"/>
          </w:tcPr>
          <w:p w14:paraId="6428A007">
            <w:pPr>
              <w:spacing w:before="16" w:after="16"/>
            </w:pPr>
            <w:r>
              <w:rPr>
                <w:rFonts w:ascii="等线" w:hAnsi="等线" w:eastAsia="等线" w:cs="等线"/>
                <w:color w:val="1C1E21"/>
                <w:sz w:val="16"/>
              </w:rPr>
              <w:t>ARIMA 与指数平滑</w:t>
            </w:r>
          </w:p>
        </w:tc>
        <w:tc>
          <w:tcPr>
            <w:tcW w:w="845" w:type="dxa"/>
          </w:tcPr>
          <w:p w14:paraId="059005F0">
            <w:pPr>
              <w:spacing w:before="16" w:after="16"/>
              <w:jc w:val="center"/>
            </w:pPr>
            <w:r>
              <w:rPr>
                <w:rFonts w:ascii="等线" w:hAnsi="等线" w:eastAsia="等线" w:cs="等线"/>
                <w:color w:val="1C1E21"/>
                <w:sz w:val="16"/>
              </w:rPr>
              <w:t>—</w:t>
            </w:r>
          </w:p>
        </w:tc>
        <w:tc>
          <w:tcPr>
            <w:tcW w:w="845" w:type="dxa"/>
          </w:tcPr>
          <w:p w14:paraId="0140700E">
            <w:pPr>
              <w:spacing w:before="16" w:after="16"/>
              <w:jc w:val="center"/>
            </w:pPr>
            <w:r>
              <w:rPr>
                <w:rFonts w:ascii="等线" w:hAnsi="等线" w:eastAsia="等线" w:cs="等线"/>
                <w:color w:val="1C1E21"/>
                <w:sz w:val="16"/>
              </w:rPr>
              <w:t>—</w:t>
            </w:r>
          </w:p>
        </w:tc>
        <w:tc>
          <w:tcPr>
            <w:tcW w:w="845" w:type="dxa"/>
          </w:tcPr>
          <w:p w14:paraId="20176E7A">
            <w:pPr>
              <w:spacing w:before="16" w:after="16"/>
              <w:jc w:val="center"/>
            </w:pPr>
            <w:r>
              <w:rPr>
                <w:rFonts w:ascii="等线" w:hAnsi="等线" w:eastAsia="等线" w:cs="等线"/>
                <w:color w:val="1C1E21"/>
                <w:sz w:val="16"/>
              </w:rPr>
              <w:t>—</w:t>
            </w:r>
          </w:p>
        </w:tc>
        <w:tc>
          <w:tcPr>
            <w:tcW w:w="845" w:type="dxa"/>
          </w:tcPr>
          <w:p w14:paraId="3DF60A4D">
            <w:pPr>
              <w:spacing w:before="16" w:after="16"/>
              <w:jc w:val="center"/>
            </w:pPr>
            <w:r>
              <w:rPr>
                <w:rFonts w:ascii="等线" w:hAnsi="等线" w:eastAsia="等线" w:cs="等线"/>
                <w:color w:val="1C1E21"/>
                <w:sz w:val="16"/>
              </w:rPr>
              <w:t>—</w:t>
            </w:r>
          </w:p>
        </w:tc>
        <w:tc>
          <w:tcPr>
            <w:tcW w:w="845" w:type="dxa"/>
          </w:tcPr>
          <w:p w14:paraId="22F5F1FF">
            <w:pPr>
              <w:spacing w:before="16" w:after="16"/>
              <w:jc w:val="center"/>
            </w:pPr>
            <w:r>
              <w:rPr>
                <w:rFonts w:ascii="等线" w:hAnsi="等线" w:eastAsia="等线" w:cs="等线"/>
                <w:color w:val="1C1E21"/>
                <w:sz w:val="16"/>
              </w:rPr>
              <w:t>√</w:t>
            </w:r>
          </w:p>
        </w:tc>
      </w:tr>
      <w:tr w14:paraId="7F385A6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61BAB50A">
            <w:pPr>
              <w:spacing w:before="16" w:after="16"/>
            </w:pPr>
            <w:r>
              <w:rPr>
                <w:rFonts w:ascii="等线" w:hAnsi="等线" w:eastAsia="等线" w:cs="等线"/>
                <w:color w:val="1C1E21"/>
                <w:sz w:val="16"/>
              </w:rPr>
              <w:t>requests</w:t>
            </w:r>
          </w:p>
        </w:tc>
        <w:tc>
          <w:tcPr>
            <w:tcW w:w="3381" w:type="dxa"/>
          </w:tcPr>
          <w:p w14:paraId="52C02FFA">
            <w:pPr>
              <w:spacing w:before="16" w:after="16"/>
            </w:pPr>
            <w:r>
              <w:rPr>
                <w:rFonts w:ascii="等线" w:hAnsi="等线" w:eastAsia="等线" w:cs="等线"/>
                <w:color w:val="1C1E21"/>
                <w:sz w:val="16"/>
              </w:rPr>
              <w:t>抓取公开财务数据</w:t>
            </w:r>
          </w:p>
        </w:tc>
        <w:tc>
          <w:tcPr>
            <w:tcW w:w="845" w:type="dxa"/>
          </w:tcPr>
          <w:p w14:paraId="31FD6083">
            <w:pPr>
              <w:spacing w:before="16" w:after="16"/>
              <w:jc w:val="center"/>
            </w:pPr>
            <w:r>
              <w:rPr>
                <w:rFonts w:ascii="等线" w:hAnsi="等线" w:eastAsia="等线" w:cs="等线"/>
                <w:color w:val="1C1E21"/>
                <w:sz w:val="16"/>
              </w:rPr>
              <w:t>—</w:t>
            </w:r>
          </w:p>
        </w:tc>
        <w:tc>
          <w:tcPr>
            <w:tcW w:w="845" w:type="dxa"/>
          </w:tcPr>
          <w:p w14:paraId="606C617F">
            <w:pPr>
              <w:spacing w:before="16" w:after="16"/>
              <w:jc w:val="center"/>
            </w:pPr>
            <w:r>
              <w:rPr>
                <w:rFonts w:ascii="等线" w:hAnsi="等线" w:eastAsia="等线" w:cs="等线"/>
                <w:color w:val="1C1E21"/>
                <w:sz w:val="16"/>
              </w:rPr>
              <w:t>—</w:t>
            </w:r>
          </w:p>
        </w:tc>
        <w:tc>
          <w:tcPr>
            <w:tcW w:w="845" w:type="dxa"/>
          </w:tcPr>
          <w:p w14:paraId="38E53228">
            <w:pPr>
              <w:spacing w:before="16" w:after="16"/>
              <w:jc w:val="center"/>
            </w:pPr>
            <w:r>
              <w:rPr>
                <w:rFonts w:ascii="等线" w:hAnsi="等线" w:eastAsia="等线" w:cs="等线"/>
                <w:color w:val="1C1E21"/>
                <w:sz w:val="16"/>
              </w:rPr>
              <w:t>—</w:t>
            </w:r>
          </w:p>
        </w:tc>
        <w:tc>
          <w:tcPr>
            <w:tcW w:w="845" w:type="dxa"/>
          </w:tcPr>
          <w:p w14:paraId="4BC20D62">
            <w:pPr>
              <w:spacing w:before="16" w:after="16"/>
              <w:jc w:val="center"/>
            </w:pPr>
            <w:r>
              <w:rPr>
                <w:rFonts w:ascii="等线" w:hAnsi="等线" w:eastAsia="等线" w:cs="等线"/>
                <w:color w:val="1C1E21"/>
                <w:sz w:val="16"/>
              </w:rPr>
              <w:t>√</w:t>
            </w:r>
          </w:p>
        </w:tc>
        <w:tc>
          <w:tcPr>
            <w:tcW w:w="845" w:type="dxa"/>
          </w:tcPr>
          <w:p w14:paraId="6E88552C">
            <w:pPr>
              <w:spacing w:before="16" w:after="16"/>
              <w:jc w:val="center"/>
            </w:pPr>
            <w:r>
              <w:rPr>
                <w:rFonts w:ascii="等线" w:hAnsi="等线" w:eastAsia="等线" w:cs="等线"/>
                <w:color w:val="1C1E21"/>
                <w:sz w:val="16"/>
              </w:rPr>
              <w:t>—</w:t>
            </w:r>
          </w:p>
        </w:tc>
      </w:tr>
      <w:tr w14:paraId="66722CB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2FF08D43">
            <w:pPr>
              <w:spacing w:before="16" w:after="16"/>
            </w:pPr>
            <w:r>
              <w:rPr>
                <w:rFonts w:ascii="等线" w:hAnsi="等线" w:eastAsia="等线" w:cs="等线"/>
                <w:color w:val="1C1E21"/>
                <w:sz w:val="16"/>
              </w:rPr>
              <w:t>lxml / bs4</w:t>
            </w:r>
          </w:p>
        </w:tc>
        <w:tc>
          <w:tcPr>
            <w:tcW w:w="3381" w:type="dxa"/>
          </w:tcPr>
          <w:p w14:paraId="3A682293">
            <w:pPr>
              <w:spacing w:before="16" w:after="16"/>
            </w:pPr>
            <w:r>
              <w:rPr>
                <w:rFonts w:ascii="等线" w:hAnsi="等线" w:eastAsia="等线" w:cs="等线"/>
                <w:color w:val="1C1E21"/>
                <w:sz w:val="16"/>
              </w:rPr>
              <w:t>解析新浪报表页面</w:t>
            </w:r>
          </w:p>
        </w:tc>
        <w:tc>
          <w:tcPr>
            <w:tcW w:w="845" w:type="dxa"/>
          </w:tcPr>
          <w:p w14:paraId="48033612">
            <w:pPr>
              <w:spacing w:before="16" w:after="16"/>
              <w:jc w:val="center"/>
            </w:pPr>
            <w:r>
              <w:rPr>
                <w:rFonts w:ascii="等线" w:hAnsi="等线" w:eastAsia="等线" w:cs="等线"/>
                <w:color w:val="1C1E21"/>
                <w:sz w:val="16"/>
              </w:rPr>
              <w:t>—</w:t>
            </w:r>
          </w:p>
        </w:tc>
        <w:tc>
          <w:tcPr>
            <w:tcW w:w="845" w:type="dxa"/>
          </w:tcPr>
          <w:p w14:paraId="3E3E341F">
            <w:pPr>
              <w:spacing w:before="16" w:after="16"/>
              <w:jc w:val="center"/>
            </w:pPr>
            <w:r>
              <w:rPr>
                <w:rFonts w:ascii="等线" w:hAnsi="等线" w:eastAsia="等线" w:cs="等线"/>
                <w:color w:val="1C1E21"/>
                <w:sz w:val="16"/>
              </w:rPr>
              <w:t>—</w:t>
            </w:r>
          </w:p>
        </w:tc>
        <w:tc>
          <w:tcPr>
            <w:tcW w:w="845" w:type="dxa"/>
          </w:tcPr>
          <w:p w14:paraId="73624C18">
            <w:pPr>
              <w:spacing w:before="16" w:after="16"/>
              <w:jc w:val="center"/>
            </w:pPr>
            <w:r>
              <w:rPr>
                <w:rFonts w:ascii="等线" w:hAnsi="等线" w:eastAsia="等线" w:cs="等线"/>
                <w:color w:val="1C1E21"/>
                <w:sz w:val="16"/>
              </w:rPr>
              <w:t>—</w:t>
            </w:r>
          </w:p>
        </w:tc>
        <w:tc>
          <w:tcPr>
            <w:tcW w:w="845" w:type="dxa"/>
          </w:tcPr>
          <w:p w14:paraId="1D0E35D3">
            <w:pPr>
              <w:spacing w:before="16" w:after="16"/>
              <w:jc w:val="center"/>
            </w:pPr>
            <w:r>
              <w:rPr>
                <w:rFonts w:ascii="等线" w:hAnsi="等线" w:eastAsia="等线" w:cs="等线"/>
                <w:color w:val="1C1E21"/>
                <w:sz w:val="16"/>
              </w:rPr>
              <w:t>√</w:t>
            </w:r>
          </w:p>
        </w:tc>
        <w:tc>
          <w:tcPr>
            <w:tcW w:w="845" w:type="dxa"/>
          </w:tcPr>
          <w:p w14:paraId="453391EE">
            <w:pPr>
              <w:spacing w:before="16" w:after="16"/>
              <w:jc w:val="center"/>
            </w:pPr>
            <w:r>
              <w:rPr>
                <w:rFonts w:ascii="等线" w:hAnsi="等线" w:eastAsia="等线" w:cs="等线"/>
                <w:color w:val="1C1E21"/>
                <w:sz w:val="16"/>
              </w:rPr>
              <w:t>—</w:t>
            </w:r>
          </w:p>
        </w:tc>
      </w:tr>
      <w:tr w14:paraId="1C87F89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452AD089">
            <w:pPr>
              <w:spacing w:before="16" w:after="16"/>
            </w:pPr>
            <w:r>
              <w:rPr>
                <w:rFonts w:ascii="等线" w:hAnsi="等线" w:eastAsia="等线" w:cs="等线"/>
                <w:color w:val="1C1E21"/>
                <w:sz w:val="16"/>
              </w:rPr>
              <w:t>Pillow</w:t>
            </w:r>
          </w:p>
        </w:tc>
        <w:tc>
          <w:tcPr>
            <w:tcW w:w="3381" w:type="dxa"/>
          </w:tcPr>
          <w:p w14:paraId="168EE001">
            <w:pPr>
              <w:spacing w:before="16" w:after="16"/>
            </w:pPr>
            <w:r>
              <w:rPr>
                <w:rFonts w:ascii="等线" w:hAnsi="等线" w:eastAsia="等线" w:cs="等线"/>
                <w:color w:val="1C1E21"/>
                <w:sz w:val="16"/>
              </w:rPr>
              <w:t>GUI 图片缩放、界面截图</w:t>
            </w:r>
          </w:p>
        </w:tc>
        <w:tc>
          <w:tcPr>
            <w:tcW w:w="845" w:type="dxa"/>
          </w:tcPr>
          <w:p w14:paraId="02343DBD">
            <w:pPr>
              <w:spacing w:before="16" w:after="16"/>
              <w:jc w:val="center"/>
            </w:pPr>
            <w:r>
              <w:rPr>
                <w:rFonts w:ascii="等线" w:hAnsi="等线" w:eastAsia="等线" w:cs="等线"/>
                <w:color w:val="1C1E21"/>
                <w:sz w:val="16"/>
              </w:rPr>
              <w:t>√</w:t>
            </w:r>
          </w:p>
        </w:tc>
        <w:tc>
          <w:tcPr>
            <w:tcW w:w="845" w:type="dxa"/>
          </w:tcPr>
          <w:p w14:paraId="2931380E">
            <w:pPr>
              <w:spacing w:before="16" w:after="16"/>
              <w:jc w:val="center"/>
            </w:pPr>
            <w:r>
              <w:rPr>
                <w:rFonts w:ascii="等线" w:hAnsi="等线" w:eastAsia="等线" w:cs="等线"/>
                <w:color w:val="1C1E21"/>
                <w:sz w:val="16"/>
              </w:rPr>
              <w:t>—</w:t>
            </w:r>
          </w:p>
        </w:tc>
        <w:tc>
          <w:tcPr>
            <w:tcW w:w="845" w:type="dxa"/>
          </w:tcPr>
          <w:p w14:paraId="604033FF">
            <w:pPr>
              <w:spacing w:before="16" w:after="16"/>
              <w:jc w:val="center"/>
            </w:pPr>
            <w:r>
              <w:rPr>
                <w:rFonts w:ascii="等线" w:hAnsi="等线" w:eastAsia="等线" w:cs="等线"/>
                <w:color w:val="1C1E21"/>
                <w:sz w:val="16"/>
              </w:rPr>
              <w:t>—</w:t>
            </w:r>
          </w:p>
        </w:tc>
        <w:tc>
          <w:tcPr>
            <w:tcW w:w="845" w:type="dxa"/>
          </w:tcPr>
          <w:p w14:paraId="1A17B659">
            <w:pPr>
              <w:spacing w:before="16" w:after="16"/>
              <w:jc w:val="center"/>
            </w:pPr>
            <w:r>
              <w:rPr>
                <w:rFonts w:ascii="等线" w:hAnsi="等线" w:eastAsia="等线" w:cs="等线"/>
                <w:color w:val="1C1E21"/>
                <w:sz w:val="16"/>
              </w:rPr>
              <w:t>—</w:t>
            </w:r>
          </w:p>
        </w:tc>
        <w:tc>
          <w:tcPr>
            <w:tcW w:w="845" w:type="dxa"/>
          </w:tcPr>
          <w:p w14:paraId="1ABB3FB6">
            <w:pPr>
              <w:spacing w:before="16" w:after="16"/>
              <w:jc w:val="center"/>
            </w:pPr>
            <w:r>
              <w:rPr>
                <w:rFonts w:ascii="等线" w:hAnsi="等线" w:eastAsia="等线" w:cs="等线"/>
                <w:color w:val="1C1E21"/>
                <w:sz w:val="16"/>
              </w:rPr>
              <w:t>√</w:t>
            </w:r>
          </w:p>
        </w:tc>
      </w:tr>
      <w:tr w14:paraId="322C786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27599486">
            <w:pPr>
              <w:spacing w:before="16" w:after="16"/>
            </w:pPr>
            <w:r>
              <w:rPr>
                <w:rFonts w:ascii="等线" w:hAnsi="等线" w:eastAsia="等线" w:cs="等线"/>
                <w:color w:val="1C1E21"/>
                <w:sz w:val="16"/>
              </w:rPr>
              <w:t>tkinter</w:t>
            </w:r>
          </w:p>
        </w:tc>
        <w:tc>
          <w:tcPr>
            <w:tcW w:w="3381" w:type="dxa"/>
          </w:tcPr>
          <w:p w14:paraId="32A3AB54">
            <w:pPr>
              <w:spacing w:before="16" w:after="16"/>
            </w:pPr>
            <w:r>
              <w:rPr>
                <w:rFonts w:ascii="等线" w:hAnsi="等线" w:eastAsia="等线" w:cs="等线"/>
                <w:color w:val="1C1E21"/>
                <w:sz w:val="16"/>
              </w:rPr>
              <w:t>图形界面（随 Python 自带）</w:t>
            </w:r>
          </w:p>
        </w:tc>
        <w:tc>
          <w:tcPr>
            <w:tcW w:w="845" w:type="dxa"/>
          </w:tcPr>
          <w:p w14:paraId="4BF07667">
            <w:pPr>
              <w:spacing w:before="16" w:after="16"/>
              <w:jc w:val="center"/>
            </w:pPr>
            <w:r>
              <w:rPr>
                <w:rFonts w:ascii="等线" w:hAnsi="等线" w:eastAsia="等线" w:cs="等线"/>
                <w:color w:val="1C1E21"/>
                <w:sz w:val="16"/>
              </w:rPr>
              <w:t>√</w:t>
            </w:r>
          </w:p>
        </w:tc>
        <w:tc>
          <w:tcPr>
            <w:tcW w:w="845" w:type="dxa"/>
          </w:tcPr>
          <w:p w14:paraId="62FB32CB">
            <w:pPr>
              <w:spacing w:before="16" w:after="16"/>
              <w:jc w:val="center"/>
            </w:pPr>
            <w:r>
              <w:rPr>
                <w:rFonts w:ascii="等线" w:hAnsi="等线" w:eastAsia="等线" w:cs="等线"/>
                <w:color w:val="1C1E21"/>
                <w:sz w:val="16"/>
              </w:rPr>
              <w:t>—</w:t>
            </w:r>
          </w:p>
        </w:tc>
        <w:tc>
          <w:tcPr>
            <w:tcW w:w="845" w:type="dxa"/>
          </w:tcPr>
          <w:p w14:paraId="59D88CBB">
            <w:pPr>
              <w:spacing w:before="16" w:after="16"/>
              <w:jc w:val="center"/>
            </w:pPr>
            <w:r>
              <w:rPr>
                <w:rFonts w:ascii="等线" w:hAnsi="等线" w:eastAsia="等线" w:cs="等线"/>
                <w:color w:val="1C1E21"/>
                <w:sz w:val="16"/>
              </w:rPr>
              <w:t>—</w:t>
            </w:r>
          </w:p>
        </w:tc>
        <w:tc>
          <w:tcPr>
            <w:tcW w:w="845" w:type="dxa"/>
          </w:tcPr>
          <w:p w14:paraId="639BCCDB">
            <w:pPr>
              <w:spacing w:before="16" w:after="16"/>
              <w:jc w:val="center"/>
            </w:pPr>
            <w:r>
              <w:rPr>
                <w:rFonts w:ascii="等线" w:hAnsi="等线" w:eastAsia="等线" w:cs="等线"/>
                <w:color w:val="1C1E21"/>
                <w:sz w:val="16"/>
              </w:rPr>
              <w:t>—</w:t>
            </w:r>
          </w:p>
        </w:tc>
        <w:tc>
          <w:tcPr>
            <w:tcW w:w="845" w:type="dxa"/>
          </w:tcPr>
          <w:p w14:paraId="6B0ECF1D">
            <w:pPr>
              <w:spacing w:before="16" w:after="16"/>
              <w:jc w:val="center"/>
            </w:pPr>
            <w:r>
              <w:rPr>
                <w:rFonts w:ascii="等线" w:hAnsi="等线" w:eastAsia="等线" w:cs="等线"/>
                <w:color w:val="1C1E21"/>
                <w:sz w:val="16"/>
              </w:rPr>
              <w:t>—</w:t>
            </w:r>
          </w:p>
        </w:tc>
      </w:tr>
      <w:tr w14:paraId="4DBC0AB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90" w:type="dxa"/>
          </w:tcPr>
          <w:p w14:paraId="6F1404C5">
            <w:pPr>
              <w:spacing w:before="16" w:after="16"/>
            </w:pPr>
            <w:r>
              <w:rPr>
                <w:rFonts w:ascii="等线" w:hAnsi="等线" w:eastAsia="等线" w:cs="等线"/>
                <w:color w:val="1C1E21"/>
                <w:sz w:val="16"/>
              </w:rPr>
              <w:t>Node.js + npx</w:t>
            </w:r>
          </w:p>
        </w:tc>
        <w:tc>
          <w:tcPr>
            <w:tcW w:w="3381" w:type="dxa"/>
          </w:tcPr>
          <w:p w14:paraId="6E07F558">
            <w:pPr>
              <w:spacing w:before="16" w:after="16"/>
            </w:pPr>
            <w:r>
              <w:rPr>
                <w:rFonts w:ascii="等线" w:hAnsi="等线" w:eastAsia="等线" w:cs="等线"/>
                <w:color w:val="1C1E21"/>
                <w:sz w:val="16"/>
              </w:rPr>
              <w:t>项目五取数命令行工具</w:t>
            </w:r>
          </w:p>
        </w:tc>
        <w:tc>
          <w:tcPr>
            <w:tcW w:w="845" w:type="dxa"/>
          </w:tcPr>
          <w:p w14:paraId="425C33DE">
            <w:pPr>
              <w:spacing w:before="16" w:after="16"/>
              <w:jc w:val="center"/>
            </w:pPr>
            <w:r>
              <w:rPr>
                <w:rFonts w:ascii="等线" w:hAnsi="等线" w:eastAsia="等线" w:cs="等线"/>
                <w:color w:val="1C1E21"/>
                <w:sz w:val="16"/>
              </w:rPr>
              <w:t>—</w:t>
            </w:r>
          </w:p>
        </w:tc>
        <w:tc>
          <w:tcPr>
            <w:tcW w:w="845" w:type="dxa"/>
          </w:tcPr>
          <w:p w14:paraId="663EB213">
            <w:pPr>
              <w:spacing w:before="16" w:after="16"/>
              <w:jc w:val="center"/>
            </w:pPr>
            <w:r>
              <w:rPr>
                <w:rFonts w:ascii="等线" w:hAnsi="等线" w:eastAsia="等线" w:cs="等线"/>
                <w:color w:val="1C1E21"/>
                <w:sz w:val="16"/>
              </w:rPr>
              <w:t>—</w:t>
            </w:r>
          </w:p>
        </w:tc>
        <w:tc>
          <w:tcPr>
            <w:tcW w:w="845" w:type="dxa"/>
          </w:tcPr>
          <w:p w14:paraId="0E42685C">
            <w:pPr>
              <w:spacing w:before="16" w:after="16"/>
              <w:jc w:val="center"/>
            </w:pPr>
            <w:r>
              <w:rPr>
                <w:rFonts w:ascii="等线" w:hAnsi="等线" w:eastAsia="等线" w:cs="等线"/>
                <w:color w:val="1C1E21"/>
                <w:sz w:val="16"/>
              </w:rPr>
              <w:t>—</w:t>
            </w:r>
          </w:p>
        </w:tc>
        <w:tc>
          <w:tcPr>
            <w:tcW w:w="845" w:type="dxa"/>
          </w:tcPr>
          <w:p w14:paraId="24AA42A7">
            <w:pPr>
              <w:spacing w:before="16" w:after="16"/>
              <w:jc w:val="center"/>
            </w:pPr>
            <w:r>
              <w:rPr>
                <w:rFonts w:ascii="等线" w:hAnsi="等线" w:eastAsia="等线" w:cs="等线"/>
                <w:color w:val="1C1E21"/>
                <w:sz w:val="16"/>
              </w:rPr>
              <w:t>—</w:t>
            </w:r>
          </w:p>
        </w:tc>
        <w:tc>
          <w:tcPr>
            <w:tcW w:w="845" w:type="dxa"/>
          </w:tcPr>
          <w:p w14:paraId="32CBC11C">
            <w:pPr>
              <w:spacing w:before="16" w:after="16"/>
              <w:jc w:val="center"/>
            </w:pPr>
            <w:r>
              <w:rPr>
                <w:rFonts w:ascii="等线" w:hAnsi="等线" w:eastAsia="等线" w:cs="等线"/>
                <w:color w:val="1C1E21"/>
                <w:sz w:val="16"/>
              </w:rPr>
              <w:t>√</w:t>
            </w:r>
          </w:p>
        </w:tc>
      </w:tr>
    </w:tbl>
    <w:p w14:paraId="41F4DE02">
      <w:pPr>
        <w:spacing w:before="40" w:after="100"/>
        <w:jc w:val="center"/>
      </w:pPr>
      <w:r>
        <w:rPr>
          <w:rFonts w:ascii="等线" w:hAnsi="等线" w:eastAsia="等线" w:cs="等线"/>
          <w:color w:val="626870"/>
          <w:sz w:val="16"/>
        </w:rPr>
        <w:t>tkinter 随 Python 官方安装包自带，不需要用 pip 安装。项目五的数据抓取走的是命令行数据接口（npx），若网络受限可用 --skip-fetch 使用仓库内已落盘的原始数据（见 6.2 节）。</w:t>
      </w:r>
    </w:p>
    <w:tbl>
      <w:tblPr>
        <w:tblStyle w:val="41"/>
        <w:tblW w:w="0" w:type="auto"/>
        <w:jc w:val="center"/>
        <w:tblLayout w:type="fixed"/>
        <w:tblCellMar>
          <w:top w:w="90" w:type="dxa"/>
          <w:left w:w="150" w:type="dxa"/>
          <w:bottom w:w="90" w:type="dxa"/>
          <w:right w:w="150" w:type="dxa"/>
        </w:tblCellMar>
      </w:tblPr>
      <w:tblGrid>
        <w:gridCol w:w="9298"/>
      </w:tblGrid>
      <w:tr w14:paraId="17EECEB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9F5DB66">
            <w:pPr>
              <w:spacing w:before="40" w:after="40"/>
            </w:pPr>
            <w:r>
              <w:rPr>
                <w:rFonts w:ascii="微软雅黑" w:hAnsi="微软雅黑" w:eastAsia="微软雅黑" w:cs="微软雅黑"/>
                <w:b/>
                <w:color w:val="2E7D46"/>
                <w:sz w:val="19"/>
              </w:rPr>
              <w:t>提示　</w:t>
            </w:r>
            <w:r>
              <w:rPr>
                <w:rFonts w:cs="华文中宋"/>
                <w:color w:val="1C1E21"/>
                <w:sz w:val="19"/>
              </w:rPr>
              <w:t>只需要跑通某</w:t>
            </w:r>
            <w:r>
              <w:rPr>
                <w:rFonts w:ascii="微软雅黑" w:hAnsi="微软雅黑" w:eastAsia="微软雅黑" w:cs="微软雅黑"/>
                <w:b/>
                <w:color w:val="1C1E21"/>
                <w:sz w:val="19"/>
              </w:rPr>
              <w:t>一个</w:t>
            </w:r>
            <w:r>
              <w:rPr>
                <w:rFonts w:cs="华文中宋"/>
                <w:color w:val="1C1E21"/>
                <w:sz w:val="19"/>
              </w:rPr>
              <w:t>项目时，按该列打勾的库装即可，不必全装。例如只做项目一，装 pandas、numpy、matplotlib、openpyxl 四个就够；Pillow 只在图形界面缩放图片和截图时用到，缺失时程序会自动降级而不报错。</w:t>
            </w:r>
          </w:p>
        </w:tc>
      </w:tr>
    </w:tbl>
    <w:p w14:paraId="3F7E1E13">
      <w:pPr>
        <w:spacing w:after="40"/>
      </w:pPr>
    </w:p>
    <w:p w14:paraId="64548A94">
      <w:pPr>
        <w:pStyle w:val="4"/>
      </w:pPr>
      <w:bookmarkStart w:id="8" w:name="_Toc241574658"/>
      <w:r>
        <w:rPr>
          <w:rFonts w:ascii="微软雅黑" w:hAnsi="微软雅黑" w:eastAsia="微软雅黑" w:cs="微软雅黑"/>
          <w:b w:val="0"/>
          <w:sz w:val="30"/>
        </w:rPr>
        <w:t>1.2　目录与文件的组织习惯</w:t>
      </w:r>
      <w:bookmarkEnd w:id="8"/>
    </w:p>
    <w:p w14:paraId="1A553B24">
      <w:pPr>
        <w:spacing w:after="60"/>
        <w:jc w:val="both"/>
      </w:pPr>
      <w:r>
        <w:rPr>
          <w:rFonts w:cs="华文中宋"/>
          <w:color w:val="1C1E21"/>
        </w:rPr>
        <w:t>五个项目的目录结构风格接近，都遵循“入口脚本 + 功能模块 + 输出目录”三段式。以项目一为例：</w:t>
      </w:r>
    </w:p>
    <w:p w14:paraId="52CA92B8">
      <w:pPr>
        <w:keepNext/>
        <w:spacing w:before="60" w:after="20"/>
      </w:pPr>
      <w:r>
        <w:rPr>
          <w:rFonts w:ascii="等线" w:hAnsi="等线" w:eastAsia="等线" w:cs="等线"/>
          <w:color w:val="626870"/>
          <w:sz w:val="16"/>
        </w:rPr>
        <w:t>▍目录结构</w:t>
      </w:r>
    </w:p>
    <w:p w14:paraId="406B70FD">
      <w:pPr>
        <w:shd w:val="clear" w:color="auto" w:fill="F4F6F8"/>
        <w:spacing w:after="0" w:line="293" w:lineRule="auto"/>
        <w:ind w:left="142"/>
      </w:pPr>
      <w:r>
        <w:rPr>
          <w:rFonts w:ascii="Consolas" w:hAnsi="Consolas" w:eastAsia="等线" w:cs="Consolas"/>
          <w:color w:val="212629"/>
          <w:sz w:val="17"/>
        </w:rPr>
        <w:t>financial_calculator/</w:t>
      </w:r>
    </w:p>
    <w:p w14:paraId="74DA7312">
      <w:pPr>
        <w:shd w:val="clear" w:color="auto" w:fill="F4F6F8"/>
        <w:spacing w:after="0" w:line="293" w:lineRule="auto"/>
        <w:ind w:left="142"/>
      </w:pPr>
      <w:r>
        <w:rPr>
          <w:rFonts w:ascii="Consolas" w:hAnsi="Consolas" w:eastAsia="等线" w:cs="Consolas"/>
          <w:color w:val="212629"/>
          <w:sz w:val="17"/>
        </w:rPr>
        <w:t xml:space="preserve">├── main.py                入口：命令行菜单与 </w:t>
      </w:r>
      <w:r>
        <w:rPr>
          <w:rFonts w:ascii="Consolas" w:hAnsi="Consolas" w:eastAsia="等线" w:cs="Consolas"/>
          <w:color w:val="9F6A16"/>
          <w:sz w:val="17"/>
        </w:rPr>
        <w:t>6</w:t>
      </w:r>
      <w:r>
        <w:rPr>
          <w:rFonts w:ascii="Consolas" w:hAnsi="Consolas" w:eastAsia="等线" w:cs="Consolas"/>
          <w:color w:val="212629"/>
          <w:sz w:val="17"/>
        </w:rPr>
        <w:t xml:space="preserve"> 个场景</w:t>
      </w:r>
    </w:p>
    <w:p w14:paraId="7B7D7F95">
      <w:pPr>
        <w:shd w:val="clear" w:color="auto" w:fill="F4F6F8"/>
        <w:spacing w:after="0" w:line="293" w:lineRule="auto"/>
        <w:ind w:left="142"/>
      </w:pPr>
      <w:r>
        <w:rPr>
          <w:rFonts w:ascii="Consolas" w:hAnsi="Consolas" w:eastAsia="等线" w:cs="Consolas"/>
          <w:color w:val="212629"/>
          <w:sz w:val="17"/>
        </w:rPr>
        <w:t>├── gui.py                 入口：tkinter 图形界面（捕获 stdout 复用内核）</w:t>
      </w:r>
    </w:p>
    <w:p w14:paraId="189475AF">
      <w:pPr>
        <w:shd w:val="clear" w:color="auto" w:fill="F4F6F8"/>
        <w:spacing w:after="0" w:line="293" w:lineRule="auto"/>
        <w:ind w:left="142"/>
      </w:pPr>
      <w:r>
        <w:rPr>
          <w:rFonts w:ascii="Consolas" w:hAnsi="Consolas" w:eastAsia="等线" w:cs="Consolas"/>
          <w:color w:val="212629"/>
          <w:sz w:val="17"/>
        </w:rPr>
        <w:t>├── core.py                计算内核：13 个纯函数，无界面依赖</w:t>
      </w:r>
    </w:p>
    <w:p w14:paraId="12738C79">
      <w:pPr>
        <w:shd w:val="clear" w:color="auto" w:fill="F4F6F8"/>
        <w:spacing w:after="0" w:line="293" w:lineRule="auto"/>
        <w:ind w:left="142"/>
      </w:pPr>
      <w:r>
        <w:rPr>
          <w:rFonts w:ascii="Consolas" w:hAnsi="Consolas" w:eastAsia="等线" w:cs="Consolas"/>
          <w:color w:val="212629"/>
          <w:sz w:val="17"/>
        </w:rPr>
        <w:t>├── validators.py          三层参数校验 + 业务解读文字</w:t>
      </w:r>
    </w:p>
    <w:p w14:paraId="75E0C5E3">
      <w:pPr>
        <w:shd w:val="clear" w:color="auto" w:fill="F4F6F8"/>
        <w:spacing w:after="0" w:line="293" w:lineRule="auto"/>
        <w:ind w:left="142"/>
      </w:pPr>
      <w:r>
        <w:rPr>
          <w:rFonts w:ascii="Consolas" w:hAnsi="Consolas" w:eastAsia="等线" w:cs="Consolas"/>
          <w:color w:val="212629"/>
          <w:sz w:val="17"/>
        </w:rPr>
        <w:t>├── visualize.py           出图函数（Agg 后端）</w:t>
      </w:r>
    </w:p>
    <w:p w14:paraId="4B147DB1">
      <w:pPr>
        <w:shd w:val="clear" w:color="auto" w:fill="F4F6F8"/>
        <w:spacing w:after="0" w:line="293" w:lineRule="auto"/>
        <w:ind w:left="142"/>
      </w:pPr>
      <w:r>
        <w:rPr>
          <w:rFonts w:ascii="Consolas" w:hAnsi="Consolas" w:eastAsia="等线" w:cs="Consolas"/>
          <w:color w:val="212629"/>
          <w:sz w:val="17"/>
        </w:rPr>
        <w:t>├── report.py              Excel / Markdown 导出</w:t>
      </w:r>
    </w:p>
    <w:p w14:paraId="6C26BC40">
      <w:pPr>
        <w:shd w:val="clear" w:color="auto" w:fill="F4F6F8"/>
        <w:spacing w:after="0" w:line="293" w:lineRule="auto"/>
        <w:ind w:left="142"/>
      </w:pPr>
      <w:r>
        <w:rPr>
          <w:rFonts w:ascii="Consolas" w:hAnsi="Consolas" w:eastAsia="等线" w:cs="Consolas"/>
          <w:color w:val="212629"/>
          <w:sz w:val="17"/>
        </w:rPr>
        <w:t>├── test_cases.py          自检用例（断言 + 用例簿）</w:t>
      </w:r>
    </w:p>
    <w:p w14:paraId="2510D1FF">
      <w:pPr>
        <w:shd w:val="clear" w:color="auto" w:fill="F4F6F8"/>
        <w:spacing w:after="0" w:line="293" w:lineRule="auto"/>
        <w:ind w:left="142"/>
      </w:pPr>
      <w:r>
        <w:rPr>
          <w:rFonts w:ascii="Consolas" w:hAnsi="Consolas" w:eastAsia="等线" w:cs="Consolas"/>
          <w:color w:val="212629"/>
          <w:sz w:val="17"/>
        </w:rPr>
        <w:t>├── requirements.txt       依赖清单</w:t>
      </w:r>
    </w:p>
    <w:p w14:paraId="1154E919">
      <w:pPr>
        <w:shd w:val="clear" w:color="auto" w:fill="F4F6F8"/>
        <w:spacing w:after="0" w:line="293" w:lineRule="auto"/>
        <w:ind w:left="142"/>
      </w:pPr>
      <w:r>
        <w:rPr>
          <w:rFonts w:ascii="Consolas" w:hAnsi="Consolas" w:eastAsia="等线" w:cs="Consolas"/>
          <w:color w:val="212629"/>
          <w:sz w:val="17"/>
        </w:rPr>
        <w:t>└── outputs/               所有产物的落盘位置（脚本自动创建）</w:t>
      </w:r>
    </w:p>
    <w:p w14:paraId="017F262C">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55647D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5E82168">
            <w:pPr>
              <w:spacing w:before="40" w:after="40"/>
            </w:pPr>
            <w:r>
              <w:rPr>
                <w:rFonts w:ascii="微软雅黑" w:hAnsi="微软雅黑" w:eastAsia="微软雅黑" w:cs="微软雅黑"/>
                <w:b/>
                <w:color w:val="1C4A8C"/>
                <w:sz w:val="19"/>
              </w:rPr>
              <w:t>说明　</w:t>
            </w:r>
            <w:r>
              <w:rPr>
                <w:rFonts w:cs="华文中宋"/>
                <w:color w:val="1C1E21"/>
                <w:sz w:val="19"/>
              </w:rPr>
              <w:t>五个项目都把输出目录锚定在</w:t>
            </w:r>
            <w:r>
              <w:rPr>
                <w:rFonts w:ascii="微软雅黑" w:hAnsi="微软雅黑" w:eastAsia="微软雅黑" w:cs="微软雅黑"/>
                <w:b/>
                <w:color w:val="1C1E21"/>
                <w:sz w:val="19"/>
              </w:rPr>
              <w:t>脚本自身所在目录</w:t>
            </w:r>
            <w:r>
              <w:rPr>
                <w:rFonts w:cs="华文中宋"/>
                <w:color w:val="1C1E21"/>
                <w:sz w:val="19"/>
              </w:rPr>
              <w:t>，而不是终端当前目录。也就是说，无论你在哪个文件夹里敲命令，图和数永远出现在项目自己的 outputs/ 或 output/ 下。找不到产物时，先去项目目录看，不要在当前目录翻。</w:t>
            </w:r>
          </w:p>
        </w:tc>
      </w:tr>
    </w:tbl>
    <w:p w14:paraId="4A0E8C6E">
      <w:pPr>
        <w:spacing w:after="40"/>
      </w:pPr>
    </w:p>
    <w:p w14:paraId="2B2E2E8B">
      <w:pPr>
        <w:pStyle w:val="4"/>
      </w:pPr>
      <w:bookmarkStart w:id="9" w:name="_Toc241574659"/>
      <w:r>
        <w:rPr>
          <w:rFonts w:ascii="微软雅黑" w:hAnsi="微软雅黑" w:eastAsia="微软雅黑" w:cs="微软雅黑"/>
          <w:b w:val="0"/>
          <w:sz w:val="30"/>
        </w:rPr>
        <w:t>1.3　安装 Python 解释器</w:t>
      </w:r>
      <w:bookmarkEnd w:id="9"/>
    </w:p>
    <w:p w14:paraId="25BC4CBC">
      <w:pPr>
        <w:pStyle w:val="5"/>
      </w:pPr>
      <w:bookmarkStart w:id="10" w:name="_Toc241574660"/>
      <w:r>
        <w:rPr>
          <w:rFonts w:ascii="微软雅黑" w:hAnsi="微软雅黑" w:eastAsia="微软雅黑" w:cs="微软雅黑"/>
          <w:b w:val="0"/>
          <w:sz w:val="24"/>
        </w:rPr>
        <w:t>1.3.1　下载安装包</w:t>
      </w:r>
      <w:bookmarkEnd w:id="10"/>
    </w:p>
    <w:p w14:paraId="43D891A7">
      <w:pPr>
        <w:spacing w:after="60"/>
        <w:jc w:val="both"/>
      </w:pPr>
      <w:r>
        <w:rPr>
          <w:rFonts w:cs="华文中宋"/>
          <w:color w:val="1C1E21"/>
        </w:rPr>
        <w:t>在使用 Python 之前，需要安装 Python 解释器，到 python.org 的 Downloads 页面下载安装包，注意要下载与自己电脑系统相对应的版本，Windows 下载 .exe，macOS 下载 .pkg，演示操作系统为 Windows 11 24H2，故选择 Windows 64 位安装包，建议 3.9 及以上，这里演示安装 Python 3.12 的版本。</w:t>
      </w:r>
    </w:p>
    <w:p w14:paraId="665886D6">
      <w:pPr>
        <w:keepNext/>
        <w:spacing w:before="80"/>
        <w:jc w:val="center"/>
      </w:pPr>
      <w:r>
        <w:drawing>
          <wp:inline distT="0" distB="0" distL="0" distR="0">
            <wp:extent cx="5399405" cy="3284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00000" cy="3285139"/>
                    </a:xfrm>
                    <a:prstGeom prst="rect">
                      <a:avLst/>
                    </a:prstGeom>
                  </pic:spPr>
                </pic:pic>
              </a:graphicData>
            </a:graphic>
          </wp:inline>
        </w:drawing>
      </w:r>
    </w:p>
    <w:p w14:paraId="6D39B168">
      <w:pPr>
        <w:spacing w:before="50" w:after="140"/>
        <w:jc w:val="center"/>
      </w:pPr>
      <w:r>
        <w:rPr>
          <w:rFonts w:ascii="等线" w:hAnsi="等线" w:eastAsia="等线" w:cs="等线"/>
          <w:color w:val="60666E"/>
          <w:sz w:val="17"/>
        </w:rPr>
        <w:t>图 1-1　python.org 的 Downloads 页面（红框标出 Windows installer 64-bit）</w:t>
      </w:r>
    </w:p>
    <w:p w14:paraId="5957D1AD">
      <w:pPr>
        <w:pStyle w:val="5"/>
      </w:pPr>
      <w:bookmarkStart w:id="11" w:name="_Toc241574661"/>
      <w:r>
        <w:rPr>
          <w:rFonts w:ascii="微软雅黑" w:hAnsi="微软雅黑" w:eastAsia="微软雅黑" w:cs="微软雅黑"/>
          <w:b w:val="0"/>
          <w:sz w:val="24"/>
        </w:rPr>
        <w:t>1.3.2　五步装完（Windows）</w:t>
      </w:r>
      <w:bookmarkEnd w:id="11"/>
    </w:p>
    <w:p w14:paraId="1913AD18">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运行安装程序，勾选 “Add Python to PATH”</w:t>
      </w:r>
    </w:p>
    <w:p w14:paraId="22E443FE">
      <w:pPr>
        <w:spacing w:after="60"/>
        <w:jc w:val="both"/>
      </w:pPr>
      <w:r>
        <w:rPr>
          <w:rFonts w:cs="华文中宋"/>
          <w:color w:val="1C1E21"/>
        </w:rPr>
        <w:t>运行下载的安装程序（这里以 3.12 为例，最新版过程相同）。</w:t>
      </w:r>
      <w:r>
        <w:rPr>
          <w:rFonts w:ascii="微软雅黑" w:hAnsi="微软雅黑" w:eastAsia="微软雅黑" w:cs="微软雅黑"/>
          <w:b/>
          <w:color w:val="1C1E21"/>
        </w:rPr>
        <w:t>一定要勾选底部的 “Add Python to PATH”</w:t>
      </w:r>
      <w:r>
        <w:rPr>
          <w:rFonts w:cs="华文中宋"/>
          <w:color w:val="1C1E21"/>
        </w:rPr>
        <w:t>，然后点击 “Customize installation”。这一勾决定了后面能不能直接在终端里敲 python——不勾的话，第 1.3.5 节就得手动改环境变量。</w:t>
      </w:r>
    </w:p>
    <w:p w14:paraId="2A112BAF">
      <w:pPr>
        <w:keepNext/>
        <w:spacing w:before="80"/>
        <w:jc w:val="center"/>
      </w:pPr>
      <w:r>
        <w:drawing>
          <wp:inline distT="0" distB="0" distL="0" distR="0">
            <wp:extent cx="5399405" cy="3324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3324324"/>
                    </a:xfrm>
                    <a:prstGeom prst="rect">
                      <a:avLst/>
                    </a:prstGeom>
                  </pic:spPr>
                </pic:pic>
              </a:graphicData>
            </a:graphic>
          </wp:inline>
        </w:drawing>
      </w:r>
    </w:p>
    <w:p w14:paraId="6FC5AC31">
      <w:pPr>
        <w:spacing w:before="50" w:after="140"/>
        <w:jc w:val="center"/>
      </w:pPr>
      <w:r>
        <w:rPr>
          <w:rFonts w:ascii="等线" w:hAnsi="等线" w:eastAsia="等线" w:cs="等线"/>
          <w:color w:val="60666E"/>
          <w:sz w:val="17"/>
        </w:rPr>
        <w:t>图 1-2　安装首屏：勾选 Add Python to PATH 后进入自定义安装</w:t>
      </w:r>
    </w:p>
    <w:p w14:paraId="0D6BC8EB">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可选功能保持默认</w:t>
      </w:r>
    </w:p>
    <w:p w14:paraId="7B078F3F">
      <w:pPr>
        <w:spacing w:after="60"/>
        <w:jc w:val="both"/>
      </w:pPr>
      <w:r>
        <w:rPr>
          <w:rFonts w:cs="华文中宋"/>
          <w:color w:val="1C1E21"/>
        </w:rPr>
        <w:t>保持默认勾选即可（勾选框里的 Documentation、pip、tcl/tk and IDLE、Python test suite、py launcher 全部保留）。</w:t>
      </w:r>
      <w:r>
        <w:rPr>
          <w:rFonts w:ascii="微软雅黑" w:hAnsi="微软雅黑" w:eastAsia="微软雅黑" w:cs="微软雅黑"/>
          <w:b/>
          <w:color w:val="1C1E21"/>
        </w:rPr>
        <w:t>tcl/tk and IDLE 千万不要取消</w:t>
      </w:r>
      <w:r>
        <w:rPr>
          <w:rFonts w:cs="华文中宋"/>
          <w:color w:val="1C1E21"/>
        </w:rPr>
        <w:t>，取消后项目一的图形界面会因缺少 tkinter 而无法启动。</w:t>
      </w:r>
    </w:p>
    <w:p w14:paraId="6C0F66B6">
      <w:pPr>
        <w:keepNext/>
        <w:spacing w:before="80"/>
        <w:jc w:val="center"/>
      </w:pPr>
      <w:r>
        <w:drawing>
          <wp:inline distT="0" distB="0" distL="0" distR="0">
            <wp:extent cx="4247515" cy="2626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48000" cy="2626680"/>
                    </a:xfrm>
                    <a:prstGeom prst="rect">
                      <a:avLst/>
                    </a:prstGeom>
                  </pic:spPr>
                </pic:pic>
              </a:graphicData>
            </a:graphic>
          </wp:inline>
        </w:drawing>
      </w:r>
    </w:p>
    <w:p w14:paraId="25E433A7">
      <w:pPr>
        <w:spacing w:before="50" w:after="140"/>
        <w:jc w:val="center"/>
      </w:pPr>
      <w:r>
        <w:rPr>
          <w:rFonts w:ascii="等线" w:hAnsi="等线" w:eastAsia="等线" w:cs="等线"/>
          <w:color w:val="60666E"/>
          <w:sz w:val="17"/>
        </w:rPr>
        <w:t>图 1-3　Optional Features：全部保持默认勾选</w:t>
      </w:r>
    </w:p>
    <w:p w14:paraId="3E9E57EC">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选择安装位置，建议装到非系统盘</w:t>
      </w:r>
    </w:p>
    <w:p w14:paraId="5B9FD2CC">
      <w:pPr>
        <w:spacing w:after="60"/>
        <w:jc w:val="both"/>
      </w:pPr>
      <w:r>
        <w:rPr>
          <w:rFonts w:cs="华文中宋"/>
          <w:color w:val="1C1E21"/>
        </w:rPr>
        <w:t>建议安装到非系统盘，比如这里选 D 盘。路径</w:t>
      </w:r>
      <w:r>
        <w:rPr>
          <w:rFonts w:ascii="微软雅黑" w:hAnsi="微软雅黑" w:eastAsia="微软雅黑" w:cs="微软雅黑"/>
          <w:b/>
          <w:color w:val="1C1E21"/>
        </w:rPr>
        <w:t>尽量不要带中文和空格</w:t>
      </w:r>
      <w:r>
        <w:rPr>
          <w:rFonts w:cs="华文中宋"/>
          <w:color w:val="1C1E21"/>
        </w:rPr>
        <w:t>，否则个别第三方库在编译或写缓存时会出问题。改完路径点 Next。</w:t>
      </w:r>
    </w:p>
    <w:p w14:paraId="1D66C2B0">
      <w:pPr>
        <w:keepNext/>
        <w:spacing w:before="80"/>
        <w:jc w:val="center"/>
      </w:pPr>
      <w:r>
        <w:drawing>
          <wp:inline distT="0" distB="0" distL="0" distR="0">
            <wp:extent cx="4319905" cy="2670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20000" cy="2670545"/>
                    </a:xfrm>
                    <a:prstGeom prst="rect">
                      <a:avLst/>
                    </a:prstGeom>
                  </pic:spPr>
                </pic:pic>
              </a:graphicData>
            </a:graphic>
          </wp:inline>
        </w:drawing>
      </w:r>
    </w:p>
    <w:p w14:paraId="0A47A6F8">
      <w:pPr>
        <w:spacing w:before="50" w:after="140"/>
        <w:jc w:val="center"/>
      </w:pPr>
      <w:r>
        <w:rPr>
          <w:rFonts w:ascii="等线" w:hAnsi="等线" w:eastAsia="等线" w:cs="等线"/>
          <w:color w:val="60666E"/>
          <w:sz w:val="17"/>
        </w:rPr>
        <w:t>图 1-4　Advanced Options：自定义安装路径为 D 盘</w:t>
      </w:r>
    </w:p>
    <w:p w14:paraId="79DD2114">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等待安装完成，点击 “Disable path length limit”</w:t>
      </w:r>
    </w:p>
    <w:p w14:paraId="334AE3D1">
      <w:pPr>
        <w:spacing w:after="60"/>
        <w:jc w:val="both"/>
      </w:pPr>
      <w:r>
        <w:rPr>
          <w:rFonts w:cs="华文中宋"/>
          <w:color w:val="1C1E21"/>
        </w:rPr>
        <w:t>安装过程约 1—2 分钟。完成后</w:t>
      </w:r>
      <w:r>
        <w:rPr>
          <w:rFonts w:ascii="微软雅黑" w:hAnsi="微软雅黑" w:eastAsia="微软雅黑" w:cs="微软雅黑"/>
          <w:b/>
          <w:color w:val="1C1E21"/>
        </w:rPr>
        <w:t>务必点一下 “Disable path length limit”</w:t>
      </w:r>
      <w:r>
        <w:rPr>
          <w:rFonts w:cs="华文中宋"/>
          <w:color w:val="1C1E21"/>
        </w:rPr>
        <w:t>（解除 260 字符路径长度限制），再点 Close。这一步不影响能不能运行，但能避免以后解压深层目录时报“路径过长”。</w:t>
      </w:r>
    </w:p>
    <w:p w14:paraId="5B12A3F6">
      <w:pPr>
        <w:keepNext/>
        <w:spacing w:before="80"/>
        <w:jc w:val="center"/>
      </w:pPr>
      <w:r>
        <w:drawing>
          <wp:inline distT="0" distB="0" distL="0" distR="0">
            <wp:extent cx="5399405" cy="332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3324324"/>
                    </a:xfrm>
                    <a:prstGeom prst="rect">
                      <a:avLst/>
                    </a:prstGeom>
                  </pic:spPr>
                </pic:pic>
              </a:graphicData>
            </a:graphic>
          </wp:inline>
        </w:drawing>
      </w:r>
    </w:p>
    <w:p w14:paraId="752908CE">
      <w:pPr>
        <w:spacing w:before="50" w:after="140"/>
        <w:jc w:val="center"/>
      </w:pPr>
      <w:r>
        <w:rPr>
          <w:rFonts w:ascii="等线" w:hAnsi="等线" w:eastAsia="等线" w:cs="等线"/>
          <w:color w:val="60666E"/>
          <w:sz w:val="17"/>
        </w:rPr>
        <w:t>图 1-5　安装完成页：先 Disable path length limit 再 Close</w:t>
      </w:r>
    </w:p>
    <w:p w14:paraId="4243AB04">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验证安装</w:t>
      </w:r>
    </w:p>
    <w:p w14:paraId="39048CC0">
      <w:pPr>
        <w:spacing w:after="60"/>
        <w:jc w:val="both"/>
      </w:pPr>
      <w:r>
        <w:rPr>
          <w:rFonts w:cs="华文中宋"/>
          <w:color w:val="1C1E21"/>
        </w:rPr>
        <w:t>按 Win+R 输入 cmd 打开命令行，输入 python --version，如果输出版本号则表示安装成功。也可以按 Win+X 唤出菜单、点“i”进入终端，输入 python -V 查看 Python 版本、输入 pip -V 查看 pip 版本。</w:t>
      </w:r>
    </w:p>
    <w:p w14:paraId="7E98627C">
      <w:pPr>
        <w:keepNext/>
        <w:spacing w:before="80"/>
        <w:jc w:val="center"/>
      </w:pPr>
      <w:r>
        <w:drawing>
          <wp:inline distT="0" distB="0" distL="0" distR="0">
            <wp:extent cx="4319905" cy="1824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320000" cy="1825200"/>
                    </a:xfrm>
                    <a:prstGeom prst="rect">
                      <a:avLst/>
                    </a:prstGeom>
                  </pic:spPr>
                </pic:pic>
              </a:graphicData>
            </a:graphic>
          </wp:inline>
        </w:drawing>
      </w:r>
    </w:p>
    <w:p w14:paraId="37072CDA">
      <w:pPr>
        <w:spacing w:before="50" w:after="140"/>
        <w:jc w:val="center"/>
      </w:pPr>
      <w:r>
        <w:rPr>
          <w:rFonts w:ascii="等线" w:hAnsi="等线" w:eastAsia="等线" w:cs="等线"/>
          <w:color w:val="60666E"/>
          <w:sz w:val="17"/>
        </w:rPr>
        <w:t>图 1-6　命令行验证：python -V 与 pip -V 均有版本输出</w:t>
      </w:r>
    </w:p>
    <w:tbl>
      <w:tblPr>
        <w:tblStyle w:val="41"/>
        <w:tblW w:w="0" w:type="auto"/>
        <w:jc w:val="center"/>
        <w:tblLayout w:type="fixed"/>
        <w:tblCellMar>
          <w:top w:w="90" w:type="dxa"/>
          <w:left w:w="150" w:type="dxa"/>
          <w:bottom w:w="90" w:type="dxa"/>
          <w:right w:w="150" w:type="dxa"/>
        </w:tblCellMar>
      </w:tblPr>
      <w:tblGrid>
        <w:gridCol w:w="9298"/>
      </w:tblGrid>
      <w:tr w14:paraId="1050897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9508023">
            <w:pPr>
              <w:spacing w:before="40" w:after="40"/>
            </w:pPr>
            <w:r>
              <w:rPr>
                <w:rFonts w:ascii="微软雅黑" w:hAnsi="微软雅黑" w:eastAsia="微软雅黑" w:cs="微软雅黑"/>
                <w:b/>
                <w:color w:val="B4791B"/>
                <w:sz w:val="19"/>
              </w:rPr>
              <w:t>注意　</w:t>
            </w:r>
            <w:r>
              <w:rPr>
                <w:rFonts w:cs="华文中宋"/>
                <w:color w:val="1C1E21"/>
                <w:sz w:val="19"/>
              </w:rPr>
              <w:t>若提示“不是内部或外部命令”，请先用 py 启动器试一次：py -V。能出版本号说明 Python 已安装但 PATH 未配置，按 1.3.5 节手动加 PATH；py 也不行的话，说明安装本身失败，重装一次并记得勾选 PATH。</w:t>
            </w:r>
          </w:p>
        </w:tc>
      </w:tr>
    </w:tbl>
    <w:p w14:paraId="7CB78B40">
      <w:pPr>
        <w:spacing w:after="40"/>
      </w:pPr>
    </w:p>
    <w:p w14:paraId="28660658">
      <w:pPr>
        <w:pStyle w:val="5"/>
      </w:pPr>
      <w:bookmarkStart w:id="12" w:name="_Toc241574662"/>
      <w:r>
        <w:rPr>
          <w:rFonts w:ascii="微软雅黑" w:hAnsi="微软雅黑" w:eastAsia="微软雅黑" w:cs="微软雅黑"/>
          <w:b w:val="0"/>
          <w:sz w:val="24"/>
        </w:rPr>
        <w:t>1.3.3　第一个 Python 程序</w:t>
      </w:r>
      <w:bookmarkEnd w:id="12"/>
    </w:p>
    <w:p w14:paraId="6D0E2D9D">
      <w:pPr>
        <w:spacing w:after="60"/>
        <w:jc w:val="both"/>
      </w:pPr>
      <w:r>
        <w:rPr>
          <w:rFonts w:cs="华文中宋"/>
          <w:color w:val="1C1E21"/>
        </w:rPr>
        <w:t>安装完先跑一个 “Hello World” 确认解释器可用。在命令行窗口里输入 python 或 python3 进入交互式环境，然后直接敲代码：</w:t>
      </w:r>
    </w:p>
    <w:p w14:paraId="53F8E375">
      <w:pPr>
        <w:keepNext/>
        <w:spacing w:before="60" w:after="20"/>
      </w:pPr>
      <w:r>
        <w:rPr>
          <w:rFonts w:ascii="等线" w:hAnsi="等线" w:eastAsia="等线" w:cs="等线"/>
          <w:color w:val="626870"/>
          <w:sz w:val="16"/>
        </w:rPr>
        <w:t>▍交互式环境</w:t>
      </w:r>
    </w:p>
    <w:p w14:paraId="0E3AF06D">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"Hello World"</w:t>
      </w:r>
      <w:r>
        <w:rPr>
          <w:rFonts w:ascii="Consolas" w:hAnsi="Consolas" w:eastAsia="等线" w:cs="Consolas"/>
          <w:color w:val="212629"/>
          <w:sz w:val="17"/>
        </w:rPr>
        <w:t>)</w:t>
      </w:r>
    </w:p>
    <w:p w14:paraId="06262ED0">
      <w:pPr>
        <w:shd w:val="clear" w:color="auto" w:fill="F4F6F8"/>
        <w:spacing w:after="0" w:line="293" w:lineRule="auto"/>
        <w:ind w:left="142"/>
      </w:pPr>
      <w:r>
        <w:rPr>
          <w:rFonts w:ascii="Consolas" w:hAnsi="Consolas" w:eastAsia="等线" w:cs="Consolas"/>
          <w:color w:val="212629"/>
          <w:sz w:val="17"/>
        </w:rPr>
        <w:t>Hello World</w:t>
      </w:r>
    </w:p>
    <w:p w14:paraId="01DE914C">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p>
    <w:p w14:paraId="5278B8C5">
      <w:pPr>
        <w:shd w:val="clear" w:color="auto" w:fill="F4F6F8"/>
        <w:spacing w:after="0" w:line="293" w:lineRule="auto"/>
        <w:ind w:left="142"/>
      </w:pPr>
      <w:r>
        <w:rPr>
          <w:rFonts w:ascii="Consolas" w:hAnsi="Consolas" w:eastAsia="等线" w:cs="Consolas"/>
          <w:color w:val="9F6A16"/>
          <w:sz w:val="17"/>
        </w:rPr>
        <w:t>2</w:t>
      </w:r>
    </w:p>
    <w:p w14:paraId="7C554531">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exit</w:t>
      </w:r>
      <w:r>
        <w:rPr>
          <w:rFonts w:ascii="Consolas" w:hAnsi="Consolas" w:eastAsia="等线" w:cs="Consolas"/>
          <w:color w:val="212629"/>
          <w:sz w:val="17"/>
        </w:rPr>
        <w:t>()</w:t>
      </w:r>
    </w:p>
    <w:p w14:paraId="6E4C61A8">
      <w:pPr>
        <w:spacing w:after="40"/>
      </w:pPr>
    </w:p>
    <w:p w14:paraId="034B69CA">
      <w:pPr>
        <w:keepNext/>
        <w:spacing w:before="80"/>
        <w:jc w:val="center"/>
      </w:pPr>
      <w:r>
        <w:drawing>
          <wp:inline distT="0" distB="0" distL="0" distR="0">
            <wp:extent cx="4499610" cy="1439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500000" cy="1440000"/>
                    </a:xfrm>
                    <a:prstGeom prst="rect">
                      <a:avLst/>
                    </a:prstGeom>
                  </pic:spPr>
                </pic:pic>
              </a:graphicData>
            </a:graphic>
          </wp:inline>
        </w:drawing>
      </w:r>
    </w:p>
    <w:p w14:paraId="7F261251">
      <w:pPr>
        <w:spacing w:before="50" w:after="140"/>
        <w:jc w:val="center"/>
      </w:pPr>
      <w:r>
        <w:rPr>
          <w:rFonts w:ascii="等线" w:hAnsi="等线" w:eastAsia="等线" w:cs="等线"/>
          <w:color w:val="60666E"/>
          <w:sz w:val="17"/>
        </w:rPr>
        <w:t>图 1-7　Python 交互式环境：&gt;&gt;&gt; 后直接输入语句</w:t>
      </w:r>
    </w:p>
    <w:p w14:paraId="7299A682">
      <w:pPr>
        <w:spacing w:after="60"/>
        <w:jc w:val="both"/>
      </w:pPr>
      <w:r>
        <w:rPr>
          <w:rFonts w:cs="华文中宋"/>
          <w:color w:val="1C1E21"/>
        </w:rPr>
        <w:t>交互式环境适合临时算一下、验证一个表达式，</w:t>
      </w:r>
      <w:r>
        <w:rPr>
          <w:rFonts w:ascii="微软雅黑" w:hAnsi="微软雅黑" w:eastAsia="微软雅黑" w:cs="微软雅黑"/>
          <w:b/>
          <w:color w:val="1C1E21"/>
        </w:rPr>
        <w:t>但它不保存代码</w:t>
      </w:r>
      <w:r>
        <w:rPr>
          <w:rFonts w:cs="华文中宋"/>
          <w:color w:val="1C1E21"/>
        </w:rPr>
        <w:t>。作业要求“提交程序”时交的是 .py 文件，必须用下面的方式保存并运行。</w:t>
      </w:r>
    </w:p>
    <w:p w14:paraId="0B95CE87">
      <w:pPr>
        <w:pStyle w:val="5"/>
      </w:pPr>
      <w:bookmarkStart w:id="13" w:name="_Toc241574663"/>
      <w:r>
        <w:rPr>
          <w:rFonts w:ascii="微软雅黑" w:hAnsi="微软雅黑" w:eastAsia="微软雅黑" w:cs="微软雅黑"/>
          <w:b w:val="0"/>
          <w:sz w:val="24"/>
        </w:rPr>
        <w:t>1.3.4　用 IDLE 编写并运行 .py 文件</w:t>
      </w:r>
      <w:bookmarkEnd w:id="13"/>
    </w:p>
    <w:p w14:paraId="0D20C9EB">
      <w:pPr>
        <w:spacing w:after="60"/>
        <w:jc w:val="both"/>
      </w:pPr>
      <w:r>
        <w:rPr>
          <w:rFonts w:cs="华文中宋"/>
          <w:color w:val="1C1E21"/>
        </w:rPr>
        <w:t>安装 Python 后会自动装一个 IDLE，它是一个 Python Shell（可以在 IDLE 窗口标题栏上看到）。在开始菜单里找到 Python IDLE 打开它，在菜单栏选择 “File → New File”，会打开一个新窗口，可以直接编写 Python 代码。</w:t>
      </w:r>
    </w:p>
    <w:p w14:paraId="3DEEEAAD">
      <w:pPr>
        <w:keepNext/>
        <w:spacing w:before="80"/>
        <w:jc w:val="center"/>
      </w:pPr>
      <w:r>
        <w:drawing>
          <wp:inline distT="0" distB="0" distL="0" distR="0">
            <wp:extent cx="5399405"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400000" cy="1867021"/>
                    </a:xfrm>
                    <a:prstGeom prst="rect">
                      <a:avLst/>
                    </a:prstGeom>
                  </pic:spPr>
                </pic:pic>
              </a:graphicData>
            </a:graphic>
          </wp:inline>
        </w:drawing>
      </w:r>
    </w:p>
    <w:p w14:paraId="11ADD26E">
      <w:pPr>
        <w:spacing w:before="50" w:after="140"/>
        <w:jc w:val="center"/>
      </w:pPr>
      <w:r>
        <w:rPr>
          <w:rFonts w:ascii="等线" w:hAnsi="等线" w:eastAsia="等线" w:cs="等线"/>
          <w:color w:val="60666E"/>
          <w:sz w:val="17"/>
        </w:rPr>
        <w:t>图 1-8　IDLE：Shell 窗口与 New File 编辑窗口</w:t>
      </w:r>
    </w:p>
    <w:p w14:paraId="546E88CC">
      <w:pPr>
        <w:spacing w:after="60"/>
        <w:jc w:val="both"/>
      </w:pPr>
      <w:r>
        <w:rPr>
          <w:rFonts w:cs="华文中宋"/>
          <w:color w:val="1C1E21"/>
        </w:rPr>
        <w:t>编写完成后按 &lt;Ctrl+S&gt; 保存文件（得到一个 .py 文件）。运行也很简单：在新窗口菜单里依次选择 “Run → Run Module”，程序的运行结果会出现在 IDLE Shell 窗口。</w:t>
      </w:r>
    </w:p>
    <w:p w14:paraId="2F82D4D9">
      <w:pPr>
        <w:keepNext/>
        <w:spacing w:before="80"/>
        <w:jc w:val="center"/>
      </w:pPr>
      <w:r>
        <w:drawing>
          <wp:inline distT="0" distB="0" distL="0" distR="0">
            <wp:extent cx="5399405" cy="2127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400000" cy="2127388"/>
                    </a:xfrm>
                    <a:prstGeom prst="rect">
                      <a:avLst/>
                    </a:prstGeom>
                  </pic:spPr>
                </pic:pic>
              </a:graphicData>
            </a:graphic>
          </wp:inline>
        </w:drawing>
      </w:r>
    </w:p>
    <w:p w14:paraId="492C6166">
      <w:pPr>
        <w:spacing w:before="50" w:after="140"/>
        <w:jc w:val="center"/>
      </w:pPr>
      <w:r>
        <w:rPr>
          <w:rFonts w:ascii="等线" w:hAnsi="等线" w:eastAsia="等线" w:cs="等线"/>
          <w:color w:val="60666E"/>
          <w:sz w:val="17"/>
        </w:rPr>
        <w:t>图 1-9　Run → Run Module 后，结果输出在 Shell 窗口</w:t>
      </w:r>
    </w:p>
    <w:tbl>
      <w:tblPr>
        <w:tblStyle w:val="41"/>
        <w:tblW w:w="0" w:type="auto"/>
        <w:jc w:val="center"/>
        <w:tblLayout w:type="fixed"/>
        <w:tblCellMar>
          <w:top w:w="90" w:type="dxa"/>
          <w:left w:w="150" w:type="dxa"/>
          <w:bottom w:w="90" w:type="dxa"/>
          <w:right w:w="150" w:type="dxa"/>
        </w:tblCellMar>
      </w:tblPr>
      <w:tblGrid>
        <w:gridCol w:w="9298"/>
      </w:tblGrid>
      <w:tr w14:paraId="362DF9C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6A1545B">
            <w:pPr>
              <w:spacing w:before="40" w:after="40"/>
            </w:pPr>
            <w:r>
              <w:rPr>
                <w:rFonts w:ascii="微软雅黑" w:hAnsi="微软雅黑" w:eastAsia="微软雅黑" w:cs="微软雅黑"/>
                <w:b/>
                <w:color w:val="1C4A8C"/>
                <w:sz w:val="19"/>
              </w:rPr>
              <w:t>说明　</w:t>
            </w:r>
            <w:r>
              <w:rPr>
                <w:rFonts w:cs="华文中宋"/>
                <w:color w:val="1C1E21"/>
                <w:sz w:val="19"/>
              </w:rPr>
              <w:t>IDLE 的功能相对较弱，这里推荐两款热门的 Python IDE 供大家选择：PyCharm 和 VS Code。本课程的手册示例统一用 VS Code（1.5 节），因为它轻量、跨平台、自带集成终端，最适合演示“在项目目录里跑命令”。</w:t>
            </w:r>
          </w:p>
        </w:tc>
      </w:tr>
    </w:tbl>
    <w:p w14:paraId="1CD43584">
      <w:pPr>
        <w:spacing w:after="40"/>
      </w:pPr>
    </w:p>
    <w:p w14:paraId="1415C3DA">
      <w:pPr>
        <w:pStyle w:val="5"/>
      </w:pPr>
      <w:bookmarkStart w:id="14" w:name="_Toc241574664"/>
      <w:r>
        <w:rPr>
          <w:rFonts w:ascii="微软雅黑" w:hAnsi="微软雅黑" w:eastAsia="微软雅黑" w:cs="微软雅黑"/>
          <w:b w:val="0"/>
          <w:sz w:val="24"/>
        </w:rPr>
        <w:t>1.3.5　常见问题：手动把 Python 加入 PATH</w:t>
      </w:r>
      <w:bookmarkEnd w:id="14"/>
    </w:p>
    <w:p w14:paraId="22072CD5">
      <w:pPr>
        <w:spacing w:after="60"/>
        <w:jc w:val="both"/>
      </w:pPr>
      <w:r>
        <w:rPr>
          <w:rFonts w:cs="华文中宋"/>
          <w:color w:val="1C1E21"/>
        </w:rPr>
        <w:t>初学者最常遇到的问题就是提示 “'python' 不是内部或外部命令”。解决方法有两个：要么重新安装 Python 并勾选 “Add Python to PATH”，也可以手动把 Python 安装目录加进 PATH 环境变量。这里讲解第二种方式。</w:t>
      </w:r>
    </w:p>
    <w:p w14:paraId="084FA86C">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打开系统属性</w:t>
      </w:r>
    </w:p>
    <w:p w14:paraId="72FCDDD2">
      <w:pPr>
        <w:spacing w:after="60"/>
        <w:jc w:val="both"/>
      </w:pPr>
      <w:r>
        <w:rPr>
          <w:rFonts w:cs="华文中宋"/>
          <w:color w:val="1C1E21"/>
        </w:rPr>
        <w:t>右键点击“此电脑”或“计算机”，选择“属性”；然后点击“高级系统设置”。</w:t>
      </w:r>
    </w:p>
    <w:p w14:paraId="69D6B008">
      <w:pPr>
        <w:keepNext/>
        <w:spacing w:before="80"/>
        <w:jc w:val="center"/>
      </w:pPr>
      <w:r>
        <w:drawing>
          <wp:inline distT="0" distB="0" distL="0" distR="0">
            <wp:extent cx="5399405" cy="2251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400000" cy="2252133"/>
                    </a:xfrm>
                    <a:prstGeom prst="rect">
                      <a:avLst/>
                    </a:prstGeom>
                  </pic:spPr>
                </pic:pic>
              </a:graphicData>
            </a:graphic>
          </wp:inline>
        </w:drawing>
      </w:r>
    </w:p>
    <w:p w14:paraId="6C2C0EBA">
      <w:pPr>
        <w:spacing w:before="50" w:after="140"/>
        <w:jc w:val="center"/>
      </w:pPr>
      <w:r>
        <w:rPr>
          <w:rFonts w:ascii="等线" w:hAnsi="等线" w:eastAsia="等线" w:cs="等线"/>
          <w:color w:val="60666E"/>
          <w:sz w:val="17"/>
        </w:rPr>
        <w:t>图 1-10　系统 → 关于 → 高级系统设置</w:t>
      </w:r>
    </w:p>
    <w:p w14:paraId="713DDE05">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进入环境变量编辑</w:t>
      </w:r>
    </w:p>
    <w:p w14:paraId="6D7B47BF">
      <w:pPr>
        <w:spacing w:after="60"/>
        <w:jc w:val="both"/>
      </w:pPr>
      <w:r>
        <w:rPr>
          <w:rFonts w:cs="华文中宋"/>
          <w:color w:val="1C1E21"/>
        </w:rPr>
        <w:t>在系统属性窗口中点击“环境变量”按钮；在用户变量或系统变量部分，找到并选中 “Path” 变量，点击“编辑”。</w:t>
      </w:r>
    </w:p>
    <w:p w14:paraId="2D7C53D0">
      <w:pPr>
        <w:keepNext/>
        <w:spacing w:before="80"/>
        <w:jc w:val="center"/>
      </w:pPr>
      <w:r>
        <w:drawing>
          <wp:inline distT="0" distB="0" distL="0" distR="0">
            <wp:extent cx="5399405" cy="3112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00000" cy="3113125"/>
                    </a:xfrm>
                    <a:prstGeom prst="rect">
                      <a:avLst/>
                    </a:prstGeom>
                  </pic:spPr>
                </pic:pic>
              </a:graphicData>
            </a:graphic>
          </wp:inline>
        </w:drawing>
      </w:r>
    </w:p>
    <w:p w14:paraId="15A81BEC">
      <w:pPr>
        <w:spacing w:before="50" w:after="140"/>
        <w:jc w:val="center"/>
      </w:pPr>
      <w:r>
        <w:rPr>
          <w:rFonts w:ascii="等线" w:hAnsi="等线" w:eastAsia="等线" w:cs="等线"/>
          <w:color w:val="60666E"/>
          <w:sz w:val="17"/>
        </w:rPr>
        <w:t>图 1-11　环境变量对话框：选中 Path 后点编辑</w:t>
      </w:r>
    </w:p>
    <w:p w14:paraId="6D43D98A">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新建两条路径</w:t>
      </w:r>
    </w:p>
    <w:p w14:paraId="5EFD74CC">
      <w:pPr>
        <w:spacing w:after="60"/>
        <w:jc w:val="both"/>
      </w:pPr>
      <w:r>
        <w:rPr>
          <w:rFonts w:cs="华文中宋"/>
          <w:color w:val="1C1E21"/>
        </w:rPr>
        <w:t>点击“新建”，手动添加 “D:\python3.11\” 和 “D:\python3.11\Scripts\”，把 Python 安装路径改成你自己的，然后单击“确定”完成设置。</w:t>
      </w:r>
      <w:r>
        <w:rPr>
          <w:rFonts w:ascii="微软雅黑" w:hAnsi="微软雅黑" w:eastAsia="微软雅黑" w:cs="微软雅黑"/>
          <w:b/>
          <w:color w:val="1C1E21"/>
        </w:rPr>
        <w:t>两条都要加</w:t>
      </w:r>
      <w:r>
        <w:rPr>
          <w:rFonts w:cs="华文中宋"/>
          <w:color w:val="1C1E21"/>
        </w:rPr>
        <w:t>：第一条让 python 可执行，第二条让 pip 可执行。</w:t>
      </w:r>
    </w:p>
    <w:p w14:paraId="3C76A514">
      <w:pPr>
        <w:keepNext/>
        <w:spacing w:before="80"/>
        <w:jc w:val="center"/>
      </w:pPr>
      <w:r>
        <w:drawing>
          <wp:inline distT="0" distB="0" distL="0" distR="0">
            <wp:extent cx="3779520" cy="4039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780000" cy="4040400"/>
                    </a:xfrm>
                    <a:prstGeom prst="rect">
                      <a:avLst/>
                    </a:prstGeom>
                  </pic:spPr>
                </pic:pic>
              </a:graphicData>
            </a:graphic>
          </wp:inline>
        </w:drawing>
      </w:r>
    </w:p>
    <w:p w14:paraId="2EA7CA7B">
      <w:pPr>
        <w:spacing w:before="50" w:after="140"/>
        <w:jc w:val="center"/>
      </w:pPr>
      <w:r>
        <w:rPr>
          <w:rFonts w:ascii="等线" w:hAnsi="等线" w:eastAsia="等线" w:cs="等线"/>
          <w:color w:val="60666E"/>
          <w:sz w:val="17"/>
        </w:rPr>
        <w:t>图 1-12　编辑环境变量：新增安装目录与 Scripts 目录</w:t>
      </w:r>
    </w:p>
    <w:p w14:paraId="760F9ED5">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重开终端验证</w:t>
      </w:r>
    </w:p>
    <w:p w14:paraId="504D3C87">
      <w:pPr>
        <w:spacing w:after="60"/>
        <w:jc w:val="both"/>
      </w:pPr>
      <w:r>
        <w:rPr>
          <w:rFonts w:cs="华文中宋"/>
          <w:color w:val="1C1E21"/>
        </w:rPr>
        <w:t>改完 PATH 后</w:t>
      </w:r>
      <w:r>
        <w:rPr>
          <w:rFonts w:ascii="微软雅黑" w:hAnsi="微软雅黑" w:eastAsia="微软雅黑" w:cs="微软雅黑"/>
          <w:b/>
          <w:color w:val="1C1E21"/>
        </w:rPr>
        <w:t>必须关掉所有已打开的终端窗口再重开</w:t>
      </w:r>
      <w:r>
        <w:rPr>
          <w:rFonts w:cs="华文中宋"/>
          <w:color w:val="1C1E21"/>
        </w:rPr>
        <w:t>（旧窗口不会刷新环境变量），然后重新执行 python -V 与 pip -V。</w:t>
      </w:r>
    </w:p>
    <w:p w14:paraId="3E17D74B">
      <w:pPr>
        <w:keepNext/>
        <w:spacing w:before="80"/>
        <w:jc w:val="center"/>
      </w:pPr>
      <w:r>
        <w:drawing>
          <wp:inline distT="0" distB="0" distL="0" distR="0">
            <wp:extent cx="5399405" cy="1405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400000" cy="1405831"/>
                    </a:xfrm>
                    <a:prstGeom prst="rect">
                      <a:avLst/>
                    </a:prstGeom>
                  </pic:spPr>
                </pic:pic>
              </a:graphicData>
            </a:graphic>
          </wp:inline>
        </w:drawing>
      </w:r>
    </w:p>
    <w:p w14:paraId="33AB2054">
      <w:pPr>
        <w:spacing w:before="50" w:after="140"/>
        <w:jc w:val="center"/>
      </w:pPr>
      <w:r>
        <w:rPr>
          <w:rFonts w:ascii="等线" w:hAnsi="等线" w:eastAsia="等线" w:cs="等线"/>
          <w:color w:val="60666E"/>
          <w:sz w:val="17"/>
        </w:rPr>
        <w:t>图 1-13　重开终端后 python -V 成功输出版本号</w:t>
      </w:r>
    </w:p>
    <w:p w14:paraId="47040650">
      <w:pPr>
        <w:pStyle w:val="4"/>
      </w:pPr>
      <w:bookmarkStart w:id="15" w:name="_Toc241574665"/>
      <w:r>
        <w:rPr>
          <w:rFonts w:ascii="微软雅黑" w:hAnsi="微软雅黑" w:eastAsia="微软雅黑" w:cs="微软雅黑"/>
          <w:b w:val="0"/>
          <w:sz w:val="30"/>
        </w:rPr>
        <w:t>1.4　虚拟环境：一次配好，五处通用</w:t>
      </w:r>
      <w:bookmarkEnd w:id="15"/>
    </w:p>
    <w:p w14:paraId="00731610">
      <w:pPr>
        <w:spacing w:after="60"/>
        <w:jc w:val="both"/>
      </w:pPr>
      <w:r>
        <w:rPr>
          <w:rFonts w:cs="华文中宋"/>
          <w:color w:val="1C1E21"/>
        </w:rPr>
        <w:t>虚拟环境（venv）是在项目目录下建一个独立的 Python 副本目录，把依赖装进这个目录，从而不污染系统 Python，也便于不同项目使用不同版本的库。课程实验里它不是强制要求，但一旦某天 pip 装出来的版本和同学不一样导致结果不同，虚拟环境就是最省事的解释方式。</w:t>
      </w:r>
    </w:p>
    <w:p w14:paraId="5A2225F9">
      <w:pPr>
        <w:keepNext/>
        <w:spacing w:before="60" w:after="20"/>
      </w:pPr>
      <w:r>
        <w:rPr>
          <w:rFonts w:ascii="等线" w:hAnsi="等线" w:eastAsia="等线" w:cs="等线"/>
          <w:color w:val="626870"/>
          <w:sz w:val="16"/>
        </w:rPr>
        <w:t>▍venv 全流程</w:t>
      </w:r>
    </w:p>
    <w:p w14:paraId="6B17AA35">
      <w:pPr>
        <w:shd w:val="clear" w:color="auto" w:fill="F4F6F8"/>
        <w:spacing w:after="0" w:line="293" w:lineRule="auto"/>
        <w:ind w:left="142"/>
      </w:pPr>
      <w:r>
        <w:rPr>
          <w:rFonts w:ascii="Consolas" w:hAnsi="Consolas" w:eastAsia="等线" w:cs="Consolas"/>
          <w:color w:val="212629"/>
          <w:sz w:val="17"/>
        </w:rPr>
        <w:t>cd /d "F:\（8）Desktop\财务会计实务与应用\Python财务应用\works\01-货币时间价值与资本成本计算器\financial_calculator"</w:t>
      </w:r>
    </w:p>
    <w:p w14:paraId="05E99603">
      <w:pPr>
        <w:shd w:val="clear" w:color="auto" w:fill="F4F6F8"/>
        <w:spacing w:after="0" w:line="293" w:lineRule="auto"/>
        <w:ind w:left="142"/>
      </w:pPr>
      <w:r>
        <w:rPr>
          <w:rFonts w:ascii="Consolas" w:hAnsi="Consolas" w:eastAsia="等线" w:cs="Consolas"/>
          <w:color w:val="212629"/>
          <w:sz w:val="17"/>
        </w:rPr>
        <w:t>python -m venv .venv</w:t>
      </w:r>
    </w:p>
    <w:p w14:paraId="6D2CB426">
      <w:pPr>
        <w:shd w:val="clear" w:color="auto" w:fill="F4F6F8"/>
        <w:spacing w:after="0" w:line="293" w:lineRule="auto"/>
        <w:ind w:left="142"/>
      </w:pPr>
      <w:r>
        <w:rPr>
          <w:rFonts w:ascii="Consolas" w:hAnsi="Consolas" w:eastAsia="等线" w:cs="Consolas"/>
          <w:color w:val="212629"/>
          <w:sz w:val="17"/>
        </w:rPr>
        <w:t>.venv\Scripts\activate        # CMD</w:t>
      </w:r>
    </w:p>
    <w:p w14:paraId="67080572">
      <w:pPr>
        <w:shd w:val="clear" w:color="auto" w:fill="F4F6F8"/>
        <w:spacing w:after="0" w:line="293" w:lineRule="auto"/>
        <w:ind w:left="142"/>
      </w:pPr>
      <w:r>
        <w:rPr>
          <w:rFonts w:ascii="Consolas" w:hAnsi="Consolas" w:eastAsia="等线" w:cs="Consolas"/>
          <w:color w:val="212629"/>
          <w:sz w:val="17"/>
        </w:rPr>
        <w:t>.venv\Scripts\Activate.ps1    # PowerShell</w:t>
      </w:r>
    </w:p>
    <w:p w14:paraId="39C5D921">
      <w:pPr>
        <w:shd w:val="clear" w:color="auto" w:fill="F4F6F8"/>
        <w:spacing w:after="0" w:line="293" w:lineRule="auto"/>
        <w:ind w:left="142"/>
      </w:pPr>
      <w:r>
        <w:rPr>
          <w:rFonts w:ascii="Consolas" w:hAnsi="Consolas" w:eastAsia="等线" w:cs="Consolas"/>
          <w:color w:val="212629"/>
          <w:sz w:val="17"/>
        </w:rPr>
        <w:t>source .venv/bin/activate       # macOS / Linux</w:t>
      </w:r>
    </w:p>
    <w:p w14:paraId="7627A459">
      <w:pPr>
        <w:shd w:val="clear" w:color="auto" w:fill="F4F6F8"/>
        <w:spacing w:after="0" w:line="293" w:lineRule="auto"/>
        <w:ind w:left="142"/>
      </w:pPr>
      <w:r>
        <w:rPr>
          <w:rFonts w:ascii="Consolas" w:hAnsi="Consolas" w:eastAsia="等线" w:cs="Consolas"/>
          <w:color w:val="212629"/>
          <w:sz w:val="17"/>
        </w:rPr>
        <w:t>python -m pip install -r requirements.txt</w:t>
      </w:r>
    </w:p>
    <w:p w14:paraId="69D8D09B">
      <w:pPr>
        <w:shd w:val="clear" w:color="auto" w:fill="F4F6F8"/>
        <w:spacing w:after="0" w:line="293" w:lineRule="auto"/>
        <w:ind w:left="142"/>
      </w:pPr>
      <w:r>
        <w:rPr>
          <w:rFonts w:ascii="Consolas" w:hAnsi="Consolas" w:eastAsia="等线" w:cs="Consolas"/>
          <w:color w:val="212629"/>
          <w:sz w:val="17"/>
        </w:rPr>
        <w:t>deactivate                      # 用完退出</w:t>
      </w:r>
    </w:p>
    <w:p w14:paraId="3DC7C843">
      <w:pPr>
        <w:spacing w:after="40"/>
      </w:pPr>
    </w:p>
    <w:p w14:paraId="345A9924">
      <w:pPr>
        <w:keepNext/>
        <w:spacing w:before="80"/>
        <w:jc w:val="center"/>
      </w:pPr>
      <w:r>
        <w:drawing>
          <wp:inline distT="0" distB="0" distL="0" distR="0">
            <wp:extent cx="5431155" cy="1927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431680" cy="1927370"/>
                    </a:xfrm>
                    <a:prstGeom prst="rect">
                      <a:avLst/>
                    </a:prstGeom>
                  </pic:spPr>
                </pic:pic>
              </a:graphicData>
            </a:graphic>
          </wp:inline>
        </w:drawing>
      </w:r>
    </w:p>
    <w:p w14:paraId="12B1DC03">
      <w:pPr>
        <w:spacing w:before="50" w:after="140"/>
        <w:jc w:val="center"/>
      </w:pPr>
      <w:r>
        <w:rPr>
          <w:rFonts w:ascii="等线" w:hAnsi="等线" w:eastAsia="等线" w:cs="等线"/>
          <w:color w:val="60666E"/>
          <w:sz w:val="17"/>
        </w:rPr>
        <w:t>图 1-14　虚拟环境的创建、激活与提示符变化</w:t>
      </w:r>
    </w:p>
    <w:p w14:paraId="4C522213">
      <w:pPr>
        <w:spacing w:after="140"/>
        <w:jc w:val="center"/>
      </w:pPr>
      <w:r>
        <w:rPr>
          <w:rFonts w:ascii="等线" w:hAnsi="等线" w:eastAsia="等线" w:cs="等线"/>
          <w:color w:val="8A9099"/>
          <w:sz w:val="16"/>
        </w:rPr>
        <w:t>本手册自绘</w:t>
      </w:r>
    </w:p>
    <w:p w14:paraId="05F21B95">
      <w:pPr>
        <w:keepNext/>
        <w:spacing w:before="120" w:after="50"/>
        <w:jc w:val="center"/>
      </w:pPr>
      <w:r>
        <w:rPr>
          <w:rFonts w:ascii="等线" w:hAnsi="等线" w:eastAsia="等线" w:cs="等线"/>
          <w:color w:val="1C1E21"/>
          <w:sz w:val="18"/>
        </w:rPr>
        <w:t>表 1-2　各终端下的虚拟环境命令</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214"/>
        <w:gridCol w:w="3837"/>
        <w:gridCol w:w="3247"/>
      </w:tblGrid>
      <w:tr w14:paraId="4537BAE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214" w:type="dxa"/>
            <w:tcBorders>
              <w:bottom w:val="single" w:color="D6DAE0" w:sz="8" w:space="0"/>
            </w:tcBorders>
            <w:shd w:val="clear" w:color="auto" w:fill="F5F7FA"/>
          </w:tcPr>
          <w:p w14:paraId="3418CD17">
            <w:pPr>
              <w:keepNext/>
              <w:spacing w:before="24" w:after="24"/>
            </w:pPr>
            <w:r>
              <w:rPr>
                <w:rFonts w:ascii="等线" w:hAnsi="等线" w:eastAsia="等线" w:cs="等线"/>
                <w:b/>
                <w:color w:val="1C4A8C"/>
                <w:sz w:val="17"/>
              </w:rPr>
              <w:t>终端</w:t>
            </w:r>
          </w:p>
        </w:tc>
        <w:tc>
          <w:tcPr>
            <w:tcW w:w="3837" w:type="dxa"/>
            <w:tcBorders>
              <w:bottom w:val="single" w:color="D6DAE0" w:sz="8" w:space="0"/>
            </w:tcBorders>
            <w:shd w:val="clear" w:color="auto" w:fill="F5F7FA"/>
          </w:tcPr>
          <w:p w14:paraId="3680BA68">
            <w:pPr>
              <w:keepNext/>
              <w:spacing w:before="24" w:after="24"/>
            </w:pPr>
            <w:r>
              <w:rPr>
                <w:rFonts w:ascii="等线" w:hAnsi="等线" w:eastAsia="等线" w:cs="等线"/>
                <w:b/>
                <w:color w:val="1C4A8C"/>
                <w:sz w:val="17"/>
              </w:rPr>
              <w:t>激活命令</w:t>
            </w:r>
          </w:p>
        </w:tc>
        <w:tc>
          <w:tcPr>
            <w:tcW w:w="3247" w:type="dxa"/>
            <w:tcBorders>
              <w:bottom w:val="single" w:color="D6DAE0" w:sz="8" w:space="0"/>
            </w:tcBorders>
            <w:shd w:val="clear" w:color="auto" w:fill="F5F7FA"/>
          </w:tcPr>
          <w:p w14:paraId="037BF376">
            <w:pPr>
              <w:keepNext/>
              <w:spacing w:before="24" w:after="24"/>
            </w:pPr>
            <w:r>
              <w:rPr>
                <w:rFonts w:ascii="等线" w:hAnsi="等线" w:eastAsia="等线" w:cs="等线"/>
                <w:b/>
                <w:color w:val="1C4A8C"/>
                <w:sz w:val="17"/>
              </w:rPr>
              <w:t>成功标志</w:t>
            </w:r>
          </w:p>
        </w:tc>
      </w:tr>
      <w:tr w14:paraId="2DECD3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06090862">
            <w:pPr>
              <w:spacing w:before="16" w:after="16"/>
            </w:pPr>
            <w:r>
              <w:rPr>
                <w:rFonts w:ascii="等线" w:hAnsi="等线" w:eastAsia="等线" w:cs="等线"/>
                <w:color w:val="1C1E21"/>
                <w:sz w:val="17"/>
              </w:rPr>
              <w:t>CMD（cmd.exe）</w:t>
            </w:r>
          </w:p>
        </w:tc>
        <w:tc>
          <w:tcPr>
            <w:tcW w:w="3837" w:type="dxa"/>
          </w:tcPr>
          <w:p w14:paraId="23934563">
            <w:pPr>
              <w:spacing w:before="16" w:after="16"/>
            </w:pPr>
            <w:r>
              <w:rPr>
                <w:rFonts w:ascii="等线" w:hAnsi="等线" w:eastAsia="等线" w:cs="等线"/>
                <w:color w:val="1C1E21"/>
                <w:sz w:val="17"/>
              </w:rPr>
              <w:t>.venv\Scripts\activate</w:t>
            </w:r>
          </w:p>
        </w:tc>
        <w:tc>
          <w:tcPr>
            <w:tcW w:w="3247" w:type="dxa"/>
          </w:tcPr>
          <w:p w14:paraId="63D999C4">
            <w:pPr>
              <w:spacing w:before="16" w:after="16"/>
            </w:pPr>
            <w:r>
              <w:rPr>
                <w:rFonts w:ascii="等线" w:hAnsi="等线" w:eastAsia="等线" w:cs="等线"/>
                <w:color w:val="1C1E21"/>
                <w:sz w:val="17"/>
              </w:rPr>
              <w:t>提示符前出现 (.venv) 前缀</w:t>
            </w:r>
          </w:p>
        </w:tc>
      </w:tr>
      <w:tr w14:paraId="397371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71898394">
            <w:pPr>
              <w:spacing w:before="16" w:after="16"/>
            </w:pPr>
            <w:r>
              <w:rPr>
                <w:rFonts w:ascii="等线" w:hAnsi="等线" w:eastAsia="等线" w:cs="等线"/>
                <w:color w:val="1C1E21"/>
                <w:sz w:val="17"/>
              </w:rPr>
              <w:t>PowerShell</w:t>
            </w:r>
          </w:p>
        </w:tc>
        <w:tc>
          <w:tcPr>
            <w:tcW w:w="3837" w:type="dxa"/>
          </w:tcPr>
          <w:p w14:paraId="4389B5FB">
            <w:pPr>
              <w:spacing w:before="16" w:after="16"/>
            </w:pPr>
            <w:r>
              <w:rPr>
                <w:rFonts w:ascii="等线" w:hAnsi="等线" w:eastAsia="等线" w:cs="等线"/>
                <w:color w:val="1C1E21"/>
                <w:sz w:val="17"/>
              </w:rPr>
              <w:t>.venv\Scripts\Activate.ps1</w:t>
            </w:r>
          </w:p>
        </w:tc>
        <w:tc>
          <w:tcPr>
            <w:tcW w:w="3247" w:type="dxa"/>
          </w:tcPr>
          <w:p w14:paraId="151749B5">
            <w:pPr>
              <w:spacing w:before="16" w:after="16"/>
            </w:pPr>
            <w:r>
              <w:rPr>
                <w:rFonts w:ascii="等线" w:hAnsi="等线" w:eastAsia="等线" w:cs="等线"/>
                <w:color w:val="1C1E21"/>
                <w:sz w:val="17"/>
              </w:rPr>
              <w:t>同上；若被策略拦截见下方提示</w:t>
            </w:r>
          </w:p>
        </w:tc>
      </w:tr>
      <w:tr w14:paraId="4958E8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1CCF95C9">
            <w:pPr>
              <w:spacing w:before="16" w:after="16"/>
            </w:pPr>
            <w:r>
              <w:rPr>
                <w:rFonts w:ascii="等线" w:hAnsi="等线" w:eastAsia="等线" w:cs="等线"/>
                <w:color w:val="1C1E21"/>
                <w:sz w:val="17"/>
              </w:rPr>
              <w:t>Windows Terminal</w:t>
            </w:r>
          </w:p>
        </w:tc>
        <w:tc>
          <w:tcPr>
            <w:tcW w:w="3837" w:type="dxa"/>
          </w:tcPr>
          <w:p w14:paraId="62B1F392">
            <w:pPr>
              <w:spacing w:before="16" w:after="16"/>
            </w:pPr>
            <w:r>
              <w:rPr>
                <w:rFonts w:ascii="等线" w:hAnsi="等线" w:eastAsia="等线" w:cs="等线"/>
                <w:color w:val="1C1E21"/>
                <w:sz w:val="17"/>
              </w:rPr>
              <w:t>随所选 shell 而定</w:t>
            </w:r>
          </w:p>
        </w:tc>
        <w:tc>
          <w:tcPr>
            <w:tcW w:w="3247" w:type="dxa"/>
          </w:tcPr>
          <w:p w14:paraId="5FDA00AD">
            <w:pPr>
              <w:spacing w:before="16" w:after="16"/>
            </w:pPr>
            <w:r>
              <w:rPr>
                <w:rFonts w:ascii="等线" w:hAnsi="等线" w:eastAsia="等线" w:cs="等线"/>
                <w:color w:val="1C1E21"/>
                <w:sz w:val="17"/>
              </w:rPr>
              <w:t>看标签页标题与提示符</w:t>
            </w:r>
          </w:p>
        </w:tc>
      </w:tr>
      <w:tr w14:paraId="151ABF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72DB8548">
            <w:pPr>
              <w:spacing w:before="16" w:after="16"/>
            </w:pPr>
            <w:r>
              <w:rPr>
                <w:rFonts w:ascii="等线" w:hAnsi="等线" w:eastAsia="等线" w:cs="等线"/>
                <w:color w:val="1C1E21"/>
                <w:sz w:val="17"/>
              </w:rPr>
              <w:t>Git Bash</w:t>
            </w:r>
          </w:p>
        </w:tc>
        <w:tc>
          <w:tcPr>
            <w:tcW w:w="3837" w:type="dxa"/>
          </w:tcPr>
          <w:p w14:paraId="6A9509C0">
            <w:pPr>
              <w:spacing w:before="16" w:after="16"/>
            </w:pPr>
            <w:r>
              <w:rPr>
                <w:rFonts w:ascii="等线" w:hAnsi="等线" w:eastAsia="等线" w:cs="等线"/>
                <w:color w:val="1C1E21"/>
                <w:sz w:val="17"/>
              </w:rPr>
              <w:t>source .venv/Scripts/activate</w:t>
            </w:r>
          </w:p>
        </w:tc>
        <w:tc>
          <w:tcPr>
            <w:tcW w:w="3247" w:type="dxa"/>
          </w:tcPr>
          <w:p w14:paraId="72A3E87C">
            <w:pPr>
              <w:spacing w:before="16" w:after="16"/>
            </w:pPr>
            <w:r>
              <w:rPr>
                <w:rFonts w:ascii="等线" w:hAnsi="等线" w:eastAsia="等线" w:cs="等线"/>
                <w:color w:val="1C1E21"/>
                <w:sz w:val="17"/>
              </w:rPr>
              <w:t>提示符前出现 (.venv)</w:t>
            </w:r>
          </w:p>
        </w:tc>
      </w:tr>
      <w:tr w14:paraId="4BF5B05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214" w:type="dxa"/>
          </w:tcPr>
          <w:p w14:paraId="3E3D04E6">
            <w:pPr>
              <w:spacing w:before="16" w:after="16"/>
            </w:pPr>
            <w:r>
              <w:rPr>
                <w:rFonts w:ascii="等线" w:hAnsi="等线" w:eastAsia="等线" w:cs="等线"/>
                <w:color w:val="1C1E21"/>
                <w:sz w:val="17"/>
              </w:rPr>
              <w:t>macOS / Linux</w:t>
            </w:r>
          </w:p>
        </w:tc>
        <w:tc>
          <w:tcPr>
            <w:tcW w:w="3837" w:type="dxa"/>
          </w:tcPr>
          <w:p w14:paraId="45F1B4D6">
            <w:pPr>
              <w:spacing w:before="16" w:after="16"/>
            </w:pPr>
            <w:r>
              <w:rPr>
                <w:rFonts w:ascii="等线" w:hAnsi="等线" w:eastAsia="等线" w:cs="等线"/>
                <w:color w:val="1C1E21"/>
                <w:sz w:val="17"/>
              </w:rPr>
              <w:t>source .venv/bin/activate</w:t>
            </w:r>
          </w:p>
        </w:tc>
        <w:tc>
          <w:tcPr>
            <w:tcW w:w="3247" w:type="dxa"/>
          </w:tcPr>
          <w:p w14:paraId="64B341F1">
            <w:pPr>
              <w:spacing w:before="16" w:after="16"/>
            </w:pPr>
            <w:r>
              <w:rPr>
                <w:rFonts w:ascii="等线" w:hAnsi="等线" w:eastAsia="等线" w:cs="等线"/>
                <w:color w:val="1C1E21"/>
                <w:sz w:val="17"/>
              </w:rPr>
              <w:t>提示符前出现 (.venv)</w:t>
            </w:r>
          </w:p>
        </w:tc>
      </w:tr>
    </w:tbl>
    <w:p w14:paraId="2B7AC1C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A841D2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F682C9C">
            <w:pPr>
              <w:spacing w:before="40" w:after="40"/>
            </w:pPr>
            <w:r>
              <w:rPr>
                <w:rFonts w:ascii="微软雅黑" w:hAnsi="微软雅黑" w:eastAsia="微软雅黑" w:cs="微软雅黑"/>
                <w:b/>
                <w:color w:val="B4791B"/>
                <w:sz w:val="19"/>
              </w:rPr>
              <w:t>注意　</w:t>
            </w:r>
            <w:r>
              <w:rPr>
                <w:rFonts w:cs="华文中宋"/>
                <w:color w:val="1C1E21"/>
                <w:sz w:val="19"/>
              </w:rPr>
              <w:t>PowerShell 首次激活若报“在此系统上禁止运行脚本”，用管理员终端执行一次 Set-ExecutionPolicy -Scope CurrentUser RemoteSigned 即可；不想改策略就换 CMD 或 Git Bash。</w:t>
            </w:r>
            <w:r>
              <w:rPr>
                <w:rFonts w:ascii="微软雅黑" w:hAnsi="微软雅黑" w:eastAsia="微软雅黑" w:cs="微软雅黑"/>
                <w:b/>
                <w:color w:val="1C1E21"/>
                <w:sz w:val="19"/>
              </w:rPr>
              <w:t>激活后务必再执行一次 python -V 确认路径变了</w:t>
            </w:r>
            <w:r>
              <w:rPr>
                <w:rFonts w:cs="华文中宋"/>
                <w:color w:val="1C1E21"/>
                <w:sz w:val="19"/>
              </w:rPr>
              <w:t>：where python 的第一行应指向 .venv\Scripts\python.exe。</w:t>
            </w:r>
          </w:p>
        </w:tc>
      </w:tr>
    </w:tbl>
    <w:p w14:paraId="39607CF9">
      <w:pPr>
        <w:spacing w:after="40"/>
      </w:pPr>
    </w:p>
    <w:p w14:paraId="45A741AF">
      <w:pPr>
        <w:keepNext/>
        <w:spacing w:before="80"/>
        <w:jc w:val="center"/>
      </w:pPr>
      <w:r>
        <w:drawing>
          <wp:inline distT="0" distB="0" distL="0" distR="0">
            <wp:extent cx="5399405" cy="1235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400000" cy="1235294"/>
                    </a:xfrm>
                    <a:prstGeom prst="rect">
                      <a:avLst/>
                    </a:prstGeom>
                  </pic:spPr>
                </pic:pic>
              </a:graphicData>
            </a:graphic>
          </wp:inline>
        </w:drawing>
      </w:r>
    </w:p>
    <w:p w14:paraId="3C8FBFA0">
      <w:pPr>
        <w:spacing w:before="50" w:after="140"/>
        <w:jc w:val="center"/>
      </w:pPr>
      <w:r>
        <w:rPr>
          <w:rFonts w:ascii="等线" w:hAnsi="等线" w:eastAsia="等线" w:cs="等线"/>
          <w:color w:val="60666E"/>
          <w:sz w:val="17"/>
        </w:rPr>
        <w:t>图 1-15　激活前后 where python 输出对比</w:t>
      </w:r>
    </w:p>
    <w:p w14:paraId="71B729EC">
      <w:pPr>
        <w:pStyle w:val="4"/>
      </w:pPr>
      <w:bookmarkStart w:id="16" w:name="_Toc241574666"/>
      <w:r>
        <w:rPr>
          <w:rFonts w:ascii="微软雅黑" w:hAnsi="微软雅黑" w:eastAsia="微软雅黑" w:cs="微软雅黑"/>
          <w:b w:val="0"/>
          <w:sz w:val="30"/>
        </w:rPr>
        <w:t>1.5　IDE 安装与配置（VS Code）</w:t>
      </w:r>
      <w:bookmarkEnd w:id="16"/>
    </w:p>
    <w:p w14:paraId="1AD049E8">
      <w:pPr>
        <w:pStyle w:val="5"/>
      </w:pPr>
      <w:bookmarkStart w:id="17" w:name="_Toc241574667"/>
      <w:r>
        <w:rPr>
          <w:rFonts w:ascii="微软雅黑" w:hAnsi="微软雅黑" w:eastAsia="微软雅黑" w:cs="微软雅黑"/>
          <w:b w:val="0"/>
          <w:sz w:val="24"/>
        </w:rPr>
        <w:t>1.5.1　下载与安装 VS Code</w:t>
      </w:r>
      <w:bookmarkEnd w:id="17"/>
    </w:p>
    <w:p w14:paraId="43B016D5">
      <w:pPr>
        <w:spacing w:after="60"/>
        <w:jc w:val="both"/>
      </w:pPr>
      <w:r>
        <w:rPr>
          <w:rFonts w:cs="华文中宋"/>
          <w:color w:val="1C1E21"/>
        </w:rPr>
        <w:t>推荐使用开源、轻量的 VS Code 作为本地集成开发环境（IDE）。访问 VS Code 官网（code.visualstudio.com），根据操作系统选择相应版本的 VS Code 进行下载和安装。安装时保持默认选项即可，其中“添加到右键菜单”建议勾上，后面“用 VS Code 打开项目文件夹”会更方便。</w:t>
      </w:r>
    </w:p>
    <w:p w14:paraId="5568C324">
      <w:pPr>
        <w:keepNext/>
        <w:spacing w:before="80"/>
        <w:jc w:val="center"/>
      </w:pPr>
      <w:r>
        <w:drawing>
          <wp:inline distT="0" distB="0" distL="0" distR="0">
            <wp:extent cx="5399405" cy="3674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00000" cy="3674531"/>
                    </a:xfrm>
                    <a:prstGeom prst="rect">
                      <a:avLst/>
                    </a:prstGeom>
                  </pic:spPr>
                </pic:pic>
              </a:graphicData>
            </a:graphic>
          </wp:inline>
        </w:drawing>
      </w:r>
    </w:p>
    <w:p w14:paraId="2F132D25">
      <w:pPr>
        <w:spacing w:before="50" w:after="140"/>
        <w:jc w:val="center"/>
      </w:pPr>
      <w:r>
        <w:rPr>
          <w:rFonts w:ascii="等线" w:hAnsi="等线" w:eastAsia="等线" w:cs="等线"/>
          <w:color w:val="60666E"/>
          <w:sz w:val="17"/>
        </w:rPr>
        <w:t>图 1-16　VS Code 官网下载页：按操作系统选择安装包</w:t>
      </w:r>
    </w:p>
    <w:p w14:paraId="0DB7C1F5">
      <w:pPr>
        <w:pStyle w:val="5"/>
      </w:pPr>
      <w:bookmarkStart w:id="18" w:name="_Toc241574668"/>
      <w:r>
        <w:rPr>
          <w:rFonts w:ascii="微软雅黑" w:hAnsi="微软雅黑" w:eastAsia="微软雅黑" w:cs="微软雅黑"/>
          <w:b w:val="0"/>
          <w:sz w:val="24"/>
        </w:rPr>
        <w:t>1.5.2　安装 Python 扩展包</w:t>
      </w:r>
      <w:bookmarkEnd w:id="18"/>
    </w:p>
    <w:p w14:paraId="5D987B7D">
      <w:pPr>
        <w:spacing w:after="60"/>
        <w:jc w:val="both"/>
      </w:pPr>
      <w:r>
        <w:rPr>
          <w:rFonts w:cs="华文中宋"/>
          <w:color w:val="1C1E21"/>
        </w:rPr>
        <w:t>VS Code 拥有强大的扩展包生态系统，支持大多数编程语言的运行和调试。以 Python 为例，安装 “Python Extension Pack” 扩展包之后，即可进行 Python 代码编写、运行与调试。</w:t>
      </w:r>
    </w:p>
    <w:p w14:paraId="3DC6600C">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点左侧活动栏的扩展图标（或按 Ctrl+Shift+X）打开扩展面板；</w:t>
      </w:r>
    </w:p>
    <w:p w14:paraId="7E5F8CF0">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搜索框输入 Python Extension Pack，认准 Microsoft 发布的那一条；</w:t>
      </w:r>
    </w:p>
    <w:p w14:paraId="32AED890">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点击 “Install”，等待右下角提示安装完成（它会带上 Pylance、debugpy 等一组扩展）；</w:t>
      </w:r>
    </w:p>
    <w:p w14:paraId="78B6CC13">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安装完重启一次 VS Code（Ctrl+Shift+P → Reload Window）。</w:t>
      </w:r>
    </w:p>
    <w:p w14:paraId="17BFE4D9">
      <w:pPr>
        <w:keepNext/>
        <w:spacing w:before="80"/>
        <w:jc w:val="center"/>
      </w:pPr>
      <w:r>
        <w:drawing>
          <wp:inline distT="0" distB="0" distL="0" distR="0">
            <wp:extent cx="5399405" cy="37757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400000" cy="3775781"/>
                    </a:xfrm>
                    <a:prstGeom prst="rect">
                      <a:avLst/>
                    </a:prstGeom>
                  </pic:spPr>
                </pic:pic>
              </a:graphicData>
            </a:graphic>
          </wp:inline>
        </w:drawing>
      </w:r>
    </w:p>
    <w:p w14:paraId="37BB1AB2">
      <w:pPr>
        <w:spacing w:before="50" w:after="140"/>
        <w:jc w:val="center"/>
      </w:pPr>
      <w:r>
        <w:rPr>
          <w:rFonts w:ascii="等线" w:hAnsi="等线" w:eastAsia="等线" w:cs="等线"/>
          <w:color w:val="60666E"/>
          <w:sz w:val="17"/>
        </w:rPr>
        <w:t>图 1-17　扩展面板安装 Python Extension Pack</w:t>
      </w:r>
    </w:p>
    <w:p w14:paraId="1FFBEB8B">
      <w:pPr>
        <w:pStyle w:val="5"/>
      </w:pPr>
      <w:bookmarkStart w:id="19" w:name="_Toc241574669"/>
      <w:r>
        <w:rPr>
          <w:rFonts w:ascii="微软雅黑" w:hAnsi="微软雅黑" w:eastAsia="微软雅黑" w:cs="微软雅黑"/>
          <w:b w:val="0"/>
          <w:sz w:val="24"/>
        </w:rPr>
        <w:t>1.5.3　打开项目文件夹与多根工作区</w:t>
      </w:r>
      <w:bookmarkEnd w:id="19"/>
    </w:p>
    <w:p w14:paraId="1E87F4E9">
      <w:pPr>
        <w:spacing w:after="60"/>
        <w:jc w:val="both"/>
      </w:pPr>
      <w:r>
        <w:rPr>
          <w:rFonts w:cs="华文中宋"/>
          <w:color w:val="1C1E21"/>
        </w:rPr>
        <w:t>如果你不想在终端里来回切换目录，用 VS Code 打开项目文件夹本身是最省心的做法：右下角选择解释器（第一次要指向刚装的 Python 或 .venv），在文件顶部菜单 Terminal → New Terminal 打开的终端会自动位于项目目录，编辑器右上角的 → 运行按钮等价于在终端里执行 python 当前文件。</w:t>
      </w:r>
    </w:p>
    <w:p w14:paraId="60CB5813">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文件 → 将文件夹添加到工作区</w:t>
      </w:r>
      <w:r>
        <w:rPr>
          <w:rFonts w:cs="华文中宋"/>
          <w:color w:val="1C1E21"/>
          <w:sz w:val="20"/>
        </w:rPr>
        <w:t>：一次把 works/ 下五个项目都加进来，便于横向对照；</w:t>
      </w:r>
    </w:p>
    <w:p w14:paraId="73FEAB0A">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Ctrl + Shift + P → Python: Select Interpreter</w:t>
      </w:r>
      <w:r>
        <w:rPr>
          <w:rFonts w:cs="华文中宋"/>
          <w:color w:val="1C1E21"/>
          <w:sz w:val="20"/>
        </w:rPr>
        <w:t>：切换解释器，注意选中的就是终端里 python 指向的那个；</w:t>
      </w:r>
    </w:p>
    <w:p w14:paraId="0BF48C2E">
      <w:pPr>
        <w:spacing w:after="30"/>
        <w:ind w:left="425" w:hanging="255"/>
        <w:jc w:val="both"/>
      </w:pPr>
      <w:r>
        <w:rPr>
          <w:rFonts w:cs="华文中宋"/>
          <w:color w:val="1C4A8C"/>
          <w:sz w:val="20"/>
        </w:rPr>
        <w:t xml:space="preserve">•  </w:t>
      </w:r>
      <w:r>
        <w:rPr>
          <w:rFonts w:cs="华文中宋"/>
          <w:color w:val="1C1E21"/>
          <w:sz w:val="20"/>
        </w:rPr>
        <w:t>在 .vscode/settings.json 里设 "python.analysis.extraPaths" 指向项目目录，可消除“找不到模块”的红色波浪线（这只是编辑器提示，不影响运行）。</w:t>
      </w:r>
    </w:p>
    <w:p w14:paraId="3FB289C4">
      <w:pPr>
        <w:keepNext/>
        <w:spacing w:before="60" w:after="20"/>
      </w:pPr>
      <w:r>
        <w:rPr>
          <w:rFonts w:ascii="等线" w:hAnsi="等线" w:eastAsia="等线" w:cs="等线"/>
          <w:color w:val="626870"/>
          <w:sz w:val="16"/>
        </w:rPr>
        <w:t>▍推荐设置</w:t>
      </w:r>
    </w:p>
    <w:p w14:paraId="3F5C01DD">
      <w:pPr>
        <w:shd w:val="clear" w:color="auto" w:fill="F4F6F8"/>
        <w:spacing w:after="0" w:line="293" w:lineRule="auto"/>
        <w:ind w:left="142"/>
      </w:pPr>
      <w:r>
        <w:rPr>
          <w:rFonts w:ascii="Consolas" w:hAnsi="Consolas" w:eastAsia="等线" w:cs="Consolas"/>
          <w:color w:val="212629"/>
          <w:sz w:val="17"/>
        </w:rPr>
        <w:t>// .vscode/settings.json</w:t>
      </w:r>
    </w:p>
    <w:p w14:paraId="47C05712">
      <w:pPr>
        <w:shd w:val="clear" w:color="auto" w:fill="F4F6F8"/>
        <w:spacing w:after="0" w:line="293" w:lineRule="auto"/>
        <w:ind w:left="142"/>
      </w:pPr>
      <w:r>
        <w:rPr>
          <w:rFonts w:ascii="Consolas" w:hAnsi="Consolas" w:eastAsia="等线" w:cs="Consolas"/>
          <w:color w:val="212629"/>
          <w:sz w:val="17"/>
        </w:rPr>
        <w:t>{</w:t>
      </w:r>
    </w:p>
    <w:p w14:paraId="38D93AE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"python.analysis.extraPaths"</w:t>
      </w:r>
      <w:r>
        <w:rPr>
          <w:rFonts w:ascii="Consolas" w:hAnsi="Consolas" w:eastAsia="等线" w:cs="Consolas"/>
          <w:color w:val="212629"/>
          <w:sz w:val="17"/>
        </w:rPr>
        <w:t>: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"src"</w:t>
      </w:r>
      <w:r>
        <w:rPr>
          <w:rFonts w:ascii="Consolas" w:hAnsi="Consolas" w:eastAsia="等线" w:cs="Consolas"/>
          <w:color w:val="212629"/>
          <w:sz w:val="17"/>
        </w:rPr>
        <w:t>],</w:t>
      </w:r>
    </w:p>
    <w:p w14:paraId="00B6C42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"python.defaultInterpreterPath"</w:t>
      </w:r>
      <w:r>
        <w:rPr>
          <w:rFonts w:ascii="Consolas" w:hAnsi="Consolas" w:eastAsia="等线" w:cs="Consolas"/>
          <w:color w:val="212629"/>
          <w:sz w:val="17"/>
        </w:rPr>
        <w:t xml:space="preserve">: </w:t>
      </w:r>
      <w:r>
        <w:rPr>
          <w:rFonts w:ascii="Consolas" w:hAnsi="Consolas" w:eastAsia="等线" w:cs="Consolas"/>
          <w:color w:val="BF454A"/>
          <w:sz w:val="17"/>
        </w:rPr>
        <w:t>"${workspaceFolder}\\.venv\\Scripts\\python.exe"</w:t>
      </w:r>
      <w:r>
        <w:rPr>
          <w:rFonts w:ascii="Consolas" w:hAnsi="Consolas" w:eastAsia="等线" w:cs="Consolas"/>
          <w:color w:val="212629"/>
          <w:sz w:val="17"/>
        </w:rPr>
        <w:t>,</w:t>
      </w:r>
    </w:p>
    <w:p w14:paraId="7E900A7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"terminal.integrated.cwd"</w:t>
      </w:r>
      <w:r>
        <w:rPr>
          <w:rFonts w:ascii="Consolas" w:hAnsi="Consolas" w:eastAsia="等线" w:cs="Consolas"/>
          <w:color w:val="212629"/>
          <w:sz w:val="17"/>
        </w:rPr>
        <w:t xml:space="preserve">: </w:t>
      </w:r>
      <w:r>
        <w:rPr>
          <w:rFonts w:ascii="Consolas" w:hAnsi="Consolas" w:eastAsia="等线" w:cs="Consolas"/>
          <w:color w:val="BF454A"/>
          <w:sz w:val="17"/>
        </w:rPr>
        <w:t>"${workspaceFolder}"</w:t>
      </w:r>
      <w:r>
        <w:rPr>
          <w:rFonts w:ascii="Consolas" w:hAnsi="Consolas" w:eastAsia="等线" w:cs="Consolas"/>
          <w:color w:val="212629"/>
          <w:sz w:val="17"/>
        </w:rPr>
        <w:t>,</w:t>
      </w:r>
    </w:p>
    <w:p w14:paraId="76EF8D6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"files.encoding"</w:t>
      </w:r>
      <w:r>
        <w:rPr>
          <w:rFonts w:ascii="Consolas" w:hAnsi="Consolas" w:eastAsia="等线" w:cs="Consolas"/>
          <w:color w:val="212629"/>
          <w:sz w:val="17"/>
        </w:rPr>
        <w:t xml:space="preserve">: </w:t>
      </w:r>
      <w:r>
        <w:rPr>
          <w:rFonts w:ascii="Consolas" w:hAnsi="Consolas" w:eastAsia="等线" w:cs="Consolas"/>
          <w:color w:val="BF454A"/>
          <w:sz w:val="17"/>
        </w:rPr>
        <w:t>"utf8"</w:t>
      </w:r>
      <w:r>
        <w:rPr>
          <w:rFonts w:ascii="Consolas" w:hAnsi="Consolas" w:eastAsia="等线" w:cs="Consolas"/>
          <w:color w:val="212629"/>
          <w:sz w:val="17"/>
        </w:rPr>
        <w:t>,</w:t>
      </w:r>
    </w:p>
    <w:p w14:paraId="5F111AC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"files.exclude"</w:t>
      </w:r>
      <w:r>
        <w:rPr>
          <w:rFonts w:ascii="Consolas" w:hAnsi="Consolas" w:eastAsia="等线" w:cs="Consolas"/>
          <w:color w:val="212629"/>
          <w:sz w:val="17"/>
        </w:rPr>
        <w:t xml:space="preserve">: { </w:t>
      </w:r>
      <w:r>
        <w:rPr>
          <w:rFonts w:ascii="Consolas" w:hAnsi="Consolas" w:eastAsia="等线" w:cs="Consolas"/>
          <w:color w:val="BF454A"/>
          <w:sz w:val="17"/>
        </w:rPr>
        <w:t>"**/__pycache__"</w:t>
      </w:r>
      <w:r>
        <w:rPr>
          <w:rFonts w:ascii="Consolas" w:hAnsi="Consolas" w:eastAsia="等线" w:cs="Consolas"/>
          <w:color w:val="212629"/>
          <w:sz w:val="17"/>
        </w:rPr>
        <w:t xml:space="preserve">: true, </w:t>
      </w:r>
      <w:r>
        <w:rPr>
          <w:rFonts w:ascii="Consolas" w:hAnsi="Consolas" w:eastAsia="等线" w:cs="Consolas"/>
          <w:color w:val="BF454A"/>
          <w:sz w:val="17"/>
        </w:rPr>
        <w:t>"**/.venv"</w:t>
      </w:r>
      <w:r>
        <w:rPr>
          <w:rFonts w:ascii="Consolas" w:hAnsi="Consolas" w:eastAsia="等线" w:cs="Consolas"/>
          <w:color w:val="212629"/>
          <w:sz w:val="17"/>
        </w:rPr>
        <w:t>: true }</w:t>
      </w:r>
    </w:p>
    <w:p w14:paraId="2E3E686B">
      <w:pPr>
        <w:shd w:val="clear" w:color="auto" w:fill="F4F6F8"/>
        <w:spacing w:after="0" w:line="293" w:lineRule="auto"/>
        <w:ind w:left="142"/>
      </w:pPr>
      <w:r>
        <w:rPr>
          <w:rFonts w:ascii="Consolas" w:hAnsi="Consolas" w:eastAsia="等线" w:cs="Consolas"/>
          <w:color w:val="212629"/>
          <w:sz w:val="17"/>
        </w:rPr>
        <w:t>}</w:t>
      </w:r>
    </w:p>
    <w:p w14:paraId="2B3895F5">
      <w:pPr>
        <w:spacing w:after="40"/>
      </w:pPr>
    </w:p>
    <w:p w14:paraId="34DD9D9D">
      <w:pPr>
        <w:keepNext/>
        <w:spacing w:before="80"/>
        <w:jc w:val="center"/>
      </w:pPr>
      <w:r>
        <w:drawing>
          <wp:inline distT="0" distB="0" distL="0" distR="0">
            <wp:extent cx="5399405" cy="2574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00000" cy="2575050"/>
                    </a:xfrm>
                    <a:prstGeom prst="rect">
                      <a:avLst/>
                    </a:prstGeom>
                  </pic:spPr>
                </pic:pic>
              </a:graphicData>
            </a:graphic>
          </wp:inline>
        </w:drawing>
      </w:r>
    </w:p>
    <w:p w14:paraId="34F4600F">
      <w:pPr>
        <w:spacing w:before="50" w:after="140"/>
        <w:jc w:val="center"/>
      </w:pPr>
      <w:r>
        <w:rPr>
          <w:rFonts w:ascii="等线" w:hAnsi="等线" w:eastAsia="等线" w:cs="等线"/>
          <w:color w:val="60666E"/>
          <w:sz w:val="17"/>
        </w:rPr>
        <w:t>图 1-18　多根工作区：左侧资源管理器同时列出五个项目文件夹</w:t>
      </w:r>
    </w:p>
    <w:p w14:paraId="1E15F8FE">
      <w:pPr>
        <w:pStyle w:val="5"/>
      </w:pPr>
      <w:bookmarkStart w:id="20" w:name="_Toc241574670"/>
      <w:r>
        <w:rPr>
          <w:rFonts w:ascii="微软雅黑" w:hAnsi="微软雅黑" w:eastAsia="微软雅黑" w:cs="微软雅黑"/>
          <w:b w:val="0"/>
          <w:sz w:val="24"/>
        </w:rPr>
        <w:t>1.5.4　选择解释器与在集成终端里运行</w:t>
      </w:r>
      <w:bookmarkEnd w:id="20"/>
    </w:p>
    <w:p w14:paraId="4BFDDE12">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Ctrl+Shift+P → 输入 Python: Select Interpreter → 选你刚装的那个（或 .venv）；</w:t>
      </w:r>
    </w:p>
    <w:p w14:paraId="653D4269">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看</w:t>
      </w:r>
      <w:r>
        <w:rPr>
          <w:rFonts w:ascii="微软雅黑" w:hAnsi="微软雅黑" w:eastAsia="微软雅黑" w:cs="微软雅黑"/>
          <w:b/>
          <w:color w:val="1C1E21"/>
          <w:sz w:val="20"/>
        </w:rPr>
        <w:t>右下角状态栏</w:t>
      </w:r>
      <w:r>
        <w:rPr>
          <w:rFonts w:cs="华文中宋"/>
          <w:color w:val="1C1E21"/>
          <w:sz w:val="20"/>
        </w:rPr>
        <w:t>的版本号，它变了才说明切换成功；</w:t>
      </w:r>
    </w:p>
    <w:p w14:paraId="7A29A93B">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Ctrl+` （反引号）打开集成终端，提示符路径应是项目目录；若不是，说明你打开的不是该项目的窗口，用“文件 → 打开文件夹”重开；</w:t>
      </w:r>
    </w:p>
    <w:p w14:paraId="2B4E3CA3">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在终端里执行本手册给出的命令，例如 python main.py --demo；</w:t>
      </w:r>
    </w:p>
    <w:p w14:paraId="73790AF5">
      <w:pPr>
        <w:spacing w:after="30"/>
        <w:ind w:left="482" w:hanging="340"/>
        <w:jc w:val="both"/>
      </w:pPr>
      <w:r>
        <w:rPr>
          <w:rFonts w:ascii="微软雅黑" w:hAnsi="微软雅黑" w:eastAsia="微软雅黑" w:cs="微软雅黑"/>
          <w:color w:val="1C4A8C"/>
          <w:sz w:val="20"/>
        </w:rPr>
        <w:t xml:space="preserve">5. </w:t>
      </w:r>
      <w:r>
        <w:rPr>
          <w:rFonts w:cs="华文中宋"/>
          <w:color w:val="1C1E21"/>
          <w:sz w:val="20"/>
        </w:rPr>
        <w:t>运行当前文件也可以直接点编辑器右上角的 ▶（等价于 python 当前文件），但</w:t>
      </w:r>
      <w:r>
        <w:rPr>
          <w:rFonts w:ascii="微软雅黑" w:hAnsi="微软雅黑" w:eastAsia="微软雅黑" w:cs="微软雅黑"/>
          <w:b/>
          <w:color w:val="1C1E21"/>
          <w:sz w:val="20"/>
        </w:rPr>
        <w:t>带参数的运行必须在终端里敲</w:t>
      </w:r>
      <w:r>
        <w:rPr>
          <w:rFonts w:cs="华文中宋"/>
          <w:color w:val="1C1E21"/>
          <w:sz w:val="20"/>
        </w:rPr>
        <w:t>，这就是本手册所有命令都写成终端形式的原因。</w:t>
      </w:r>
    </w:p>
    <w:p w14:paraId="05A65FBB">
      <w:pPr>
        <w:keepNext/>
        <w:spacing w:before="80"/>
        <w:jc w:val="center"/>
      </w:pPr>
      <w:r>
        <w:drawing>
          <wp:inline distT="0" distB="0" distL="0" distR="0">
            <wp:extent cx="5399405" cy="2976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400000" cy="2976923"/>
                    </a:xfrm>
                    <a:prstGeom prst="rect">
                      <a:avLst/>
                    </a:prstGeom>
                  </pic:spPr>
                </pic:pic>
              </a:graphicData>
            </a:graphic>
          </wp:inline>
        </w:drawing>
      </w:r>
    </w:p>
    <w:p w14:paraId="5AB32CD3">
      <w:pPr>
        <w:spacing w:before="50" w:after="140"/>
        <w:jc w:val="center"/>
      </w:pPr>
      <w:r>
        <w:rPr>
          <w:rFonts w:ascii="等线" w:hAnsi="等线" w:eastAsia="等线" w:cs="等线"/>
          <w:color w:val="60666E"/>
          <w:sz w:val="17"/>
        </w:rPr>
        <w:t>图 1-19　右下角解释器标签 + 集成终端执行 python main.py --demo</w:t>
      </w:r>
    </w:p>
    <w:p w14:paraId="26CB74B8">
      <w:pPr>
        <w:pStyle w:val="5"/>
      </w:pPr>
      <w:bookmarkStart w:id="21" w:name="_Toc241574671"/>
      <w:r>
        <w:rPr>
          <w:rFonts w:ascii="微软雅黑" w:hAnsi="微软雅黑" w:eastAsia="微软雅黑" w:cs="微软雅黑"/>
          <w:b w:val="0"/>
          <w:sz w:val="24"/>
        </w:rPr>
        <w:t>1.5.5　调试与断点（可选，但很值得会）</w:t>
      </w:r>
      <w:bookmarkEnd w:id="21"/>
    </w:p>
    <w:p w14:paraId="6649770E">
      <w:pPr>
        <w:spacing w:after="60"/>
        <w:jc w:val="both"/>
      </w:pPr>
      <w:r>
        <w:rPr>
          <w:rFonts w:cs="华文中宋"/>
          <w:color w:val="1C1E21"/>
        </w:rPr>
        <w:t>五个项目都是命令行程序，出问题时最有用的是调试器而不是 print。三步即可上手：</w:t>
      </w:r>
    </w:p>
    <w:p w14:paraId="2B69477A">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在可疑的那一行左侧点一下，出现红色圆点（断点）；</w:t>
      </w:r>
    </w:p>
    <w:p w14:paraId="00E7E2AC">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按 F5，首次会让你选环境，选 “Python File”；如果程序需要菜单输入，改用 “Python: Terminal (integrated)” 配置，否则输入会被吞掉；</w:t>
      </w:r>
    </w:p>
    <w:p w14:paraId="5AEFA1AC">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命中断点后，左侧“变量”窗口能看到每个参数的实际值，F10 单步跳过、F11 步入函数、继续按 F5 跑完。</w:t>
      </w:r>
    </w:p>
    <w:tbl>
      <w:tblPr>
        <w:tblStyle w:val="41"/>
        <w:tblW w:w="0" w:type="auto"/>
        <w:jc w:val="center"/>
        <w:tblLayout w:type="fixed"/>
        <w:tblCellMar>
          <w:top w:w="90" w:type="dxa"/>
          <w:left w:w="150" w:type="dxa"/>
          <w:bottom w:w="90" w:type="dxa"/>
          <w:right w:w="150" w:type="dxa"/>
        </w:tblCellMar>
      </w:tblPr>
      <w:tblGrid>
        <w:gridCol w:w="9298"/>
      </w:tblGrid>
      <w:tr w14:paraId="230C147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61A1E60">
            <w:pPr>
              <w:spacing w:before="40" w:after="40"/>
            </w:pPr>
            <w:r>
              <w:rPr>
                <w:rFonts w:ascii="微软雅黑" w:hAnsi="微软雅黑" w:eastAsia="微软雅黑" w:cs="微软雅黑"/>
                <w:b/>
                <w:color w:val="6B4E9E"/>
                <w:sz w:val="19"/>
              </w:rPr>
              <w:t>动手做　</w:t>
            </w:r>
            <w:r>
              <w:rPr>
                <w:rFonts w:cs="华文中宋"/>
                <w:color w:val="1C1E21"/>
                <w:sz w:val="19"/>
              </w:rPr>
              <w:t>建议拿项目一的 core.py 里 fv_compound() 试一次：在函数第一行打断点，跑一个场景，看 pv / rate / n 三个参数的真实值——很多人会在这里第一次发现“原来利率传进来是 6 而不是 0.06”。</w:t>
            </w:r>
          </w:p>
        </w:tc>
      </w:tr>
    </w:tbl>
    <w:p w14:paraId="217A70BA">
      <w:pPr>
        <w:spacing w:after="40"/>
      </w:pPr>
    </w:p>
    <w:p w14:paraId="71435254">
      <w:pPr>
        <w:keepNext/>
        <w:spacing w:before="80"/>
        <w:jc w:val="center"/>
      </w:pPr>
      <w:r>
        <w:drawing>
          <wp:inline distT="0" distB="0" distL="0" distR="0">
            <wp:extent cx="5039995" cy="2936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040000" cy="2937476"/>
                    </a:xfrm>
                    <a:prstGeom prst="rect">
                      <a:avLst/>
                    </a:prstGeom>
                  </pic:spPr>
                </pic:pic>
              </a:graphicData>
            </a:graphic>
          </wp:inline>
        </w:drawing>
      </w:r>
    </w:p>
    <w:p w14:paraId="3EBA5AA6">
      <w:pPr>
        <w:spacing w:before="50" w:after="140"/>
        <w:jc w:val="center"/>
      </w:pPr>
      <w:r>
        <w:rPr>
          <w:rFonts w:ascii="等线" w:hAnsi="等线" w:eastAsia="等线" w:cs="等线"/>
          <w:color w:val="60666E"/>
          <w:sz w:val="17"/>
        </w:rPr>
        <w:t>图 1-20　F5 调试命中断点：变量面板显示 pv、rate、n 的实际值</w:t>
      </w:r>
    </w:p>
    <w:p w14:paraId="0E346F25">
      <w:pPr>
        <w:pStyle w:val="5"/>
      </w:pPr>
      <w:bookmarkStart w:id="22" w:name="_Toc241574672"/>
      <w:r>
        <w:rPr>
          <w:rFonts w:ascii="微软雅黑" w:hAnsi="微软雅黑" w:eastAsia="微软雅黑" w:cs="微软雅黑"/>
          <w:b w:val="0"/>
          <w:sz w:val="24"/>
        </w:rPr>
        <w:t>1.5.6　IDE 常见问题</w:t>
      </w:r>
      <w:bookmarkEnd w:id="22"/>
    </w:p>
    <w:p w14:paraId="0C9893F2">
      <w:pPr>
        <w:keepNext/>
        <w:spacing w:before="120" w:after="50"/>
        <w:jc w:val="center"/>
      </w:pPr>
      <w:r>
        <w:rPr>
          <w:rFonts w:ascii="等线" w:hAnsi="等线" w:eastAsia="等线" w:cs="等线"/>
          <w:color w:val="1C1E21"/>
          <w:sz w:val="18"/>
        </w:rPr>
        <w:t>表 1-3　VS Code 使用五个项目时的常见问题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55"/>
        <w:gridCol w:w="2789"/>
        <w:gridCol w:w="3453"/>
      </w:tblGrid>
      <w:tr w14:paraId="396FB39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55" w:type="dxa"/>
            <w:tcBorders>
              <w:bottom w:val="single" w:color="D6DAE0" w:sz="8" w:space="0"/>
            </w:tcBorders>
            <w:shd w:val="clear" w:color="auto" w:fill="F5F7FA"/>
          </w:tcPr>
          <w:p w14:paraId="5470528D">
            <w:pPr>
              <w:keepNext/>
              <w:spacing w:before="24" w:after="24"/>
            </w:pPr>
            <w:r>
              <w:rPr>
                <w:rFonts w:ascii="等线" w:hAnsi="等线" w:eastAsia="等线" w:cs="等线"/>
                <w:b/>
                <w:color w:val="1C4A8C"/>
                <w:sz w:val="17"/>
              </w:rPr>
              <w:t>现象</w:t>
            </w:r>
          </w:p>
        </w:tc>
        <w:tc>
          <w:tcPr>
            <w:tcW w:w="2789" w:type="dxa"/>
            <w:tcBorders>
              <w:bottom w:val="single" w:color="D6DAE0" w:sz="8" w:space="0"/>
            </w:tcBorders>
            <w:shd w:val="clear" w:color="auto" w:fill="F5F7FA"/>
          </w:tcPr>
          <w:p w14:paraId="741BC86E">
            <w:pPr>
              <w:keepNext/>
              <w:spacing w:before="24" w:after="24"/>
            </w:pPr>
            <w:r>
              <w:rPr>
                <w:rFonts w:ascii="等线" w:hAnsi="等线" w:eastAsia="等线" w:cs="等线"/>
                <w:b/>
                <w:color w:val="1C4A8C"/>
                <w:sz w:val="17"/>
              </w:rPr>
              <w:t>原因</w:t>
            </w:r>
          </w:p>
        </w:tc>
        <w:tc>
          <w:tcPr>
            <w:tcW w:w="3453" w:type="dxa"/>
            <w:tcBorders>
              <w:bottom w:val="single" w:color="D6DAE0" w:sz="8" w:space="0"/>
            </w:tcBorders>
            <w:shd w:val="clear" w:color="auto" w:fill="F5F7FA"/>
          </w:tcPr>
          <w:p w14:paraId="68E522AA">
            <w:pPr>
              <w:keepNext/>
              <w:spacing w:before="24" w:after="24"/>
            </w:pPr>
            <w:r>
              <w:rPr>
                <w:rFonts w:ascii="等线" w:hAnsi="等线" w:eastAsia="等线" w:cs="等线"/>
                <w:b/>
                <w:color w:val="1C4A8C"/>
                <w:sz w:val="17"/>
              </w:rPr>
              <w:t>处理</w:t>
            </w:r>
          </w:p>
        </w:tc>
      </w:tr>
      <w:tr w14:paraId="5D3CE5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0D498DE9">
            <w:pPr>
              <w:spacing w:before="16" w:after="16"/>
            </w:pPr>
            <w:r>
              <w:rPr>
                <w:rFonts w:ascii="等线" w:hAnsi="等线" w:eastAsia="等线" w:cs="等线"/>
                <w:color w:val="1C1E21"/>
                <w:sz w:val="17"/>
              </w:rPr>
              <w:t>右上角 ▶ 点了没反应</w:t>
            </w:r>
          </w:p>
        </w:tc>
        <w:tc>
          <w:tcPr>
            <w:tcW w:w="2789" w:type="dxa"/>
          </w:tcPr>
          <w:p w14:paraId="59D5E641">
            <w:pPr>
              <w:spacing w:before="16" w:after="16"/>
            </w:pPr>
            <w:r>
              <w:rPr>
                <w:rFonts w:ascii="等线" w:hAnsi="等线" w:eastAsia="等线" w:cs="等线"/>
                <w:color w:val="1C1E21"/>
                <w:sz w:val="17"/>
              </w:rPr>
              <w:t>没装 Python 扩展或未选解释器</w:t>
            </w:r>
          </w:p>
        </w:tc>
        <w:tc>
          <w:tcPr>
            <w:tcW w:w="3453" w:type="dxa"/>
          </w:tcPr>
          <w:p w14:paraId="7DEF37CE">
            <w:pPr>
              <w:spacing w:before="16" w:after="16"/>
            </w:pPr>
            <w:r>
              <w:rPr>
                <w:rFonts w:ascii="等线" w:hAnsi="等线" w:eastAsia="等线" w:cs="等线"/>
                <w:color w:val="1C1E21"/>
                <w:sz w:val="17"/>
              </w:rPr>
              <w:t>装扩展 → Ctrl+Shift+P 选解释器</w:t>
            </w:r>
          </w:p>
        </w:tc>
      </w:tr>
      <w:tr w14:paraId="494529A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042EF03E">
            <w:pPr>
              <w:spacing w:before="16" w:after="16"/>
            </w:pPr>
            <w:r>
              <w:rPr>
                <w:rFonts w:ascii="等线" w:hAnsi="等线" w:eastAsia="等线" w:cs="等线"/>
                <w:color w:val="1C1E21"/>
                <w:sz w:val="17"/>
              </w:rPr>
              <w:t>终端里 python 与状态栏版本不一致</w:t>
            </w:r>
          </w:p>
        </w:tc>
        <w:tc>
          <w:tcPr>
            <w:tcW w:w="2789" w:type="dxa"/>
          </w:tcPr>
          <w:p w14:paraId="17C3386B">
            <w:pPr>
              <w:spacing w:before="16" w:after="16"/>
            </w:pPr>
            <w:r>
              <w:rPr>
                <w:rFonts w:ascii="等线" w:hAnsi="等线" w:eastAsia="等线" w:cs="等线"/>
                <w:color w:val="1C1E21"/>
                <w:sz w:val="17"/>
              </w:rPr>
              <w:t>终端是切换解释器之前开的</w:t>
            </w:r>
          </w:p>
        </w:tc>
        <w:tc>
          <w:tcPr>
            <w:tcW w:w="3453" w:type="dxa"/>
          </w:tcPr>
          <w:p w14:paraId="375815B2">
            <w:pPr>
              <w:spacing w:before="16" w:after="16"/>
            </w:pPr>
            <w:r>
              <w:rPr>
                <w:rFonts w:ascii="等线" w:hAnsi="等线" w:eastAsia="等线" w:cs="等线"/>
                <w:color w:val="1C1E21"/>
                <w:sz w:val="17"/>
              </w:rPr>
              <w:t>关掉该终端重开一个</w:t>
            </w:r>
          </w:p>
        </w:tc>
      </w:tr>
      <w:tr w14:paraId="4D8C9B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7D5CADC8">
            <w:pPr>
              <w:spacing w:before="16" w:after="16"/>
            </w:pPr>
            <w:r>
              <w:rPr>
                <w:rFonts w:ascii="等线" w:hAnsi="等线" w:eastAsia="等线" w:cs="等线"/>
                <w:color w:val="1C1E21"/>
                <w:sz w:val="17"/>
              </w:rPr>
              <w:t>import 语句下面红色波浪线</w:t>
            </w:r>
          </w:p>
        </w:tc>
        <w:tc>
          <w:tcPr>
            <w:tcW w:w="2789" w:type="dxa"/>
          </w:tcPr>
          <w:p w14:paraId="6783CCFC">
            <w:pPr>
              <w:spacing w:before="16" w:after="16"/>
            </w:pPr>
            <w:r>
              <w:rPr>
                <w:rFonts w:ascii="等线" w:hAnsi="等线" w:eastAsia="等线" w:cs="等线"/>
                <w:color w:val="1C1E21"/>
                <w:sz w:val="17"/>
              </w:rPr>
              <w:t>Pylance 找不到模块路径</w:t>
            </w:r>
          </w:p>
        </w:tc>
        <w:tc>
          <w:tcPr>
            <w:tcW w:w="3453" w:type="dxa"/>
          </w:tcPr>
          <w:p w14:paraId="465BDF26">
            <w:pPr>
              <w:spacing w:before="16" w:after="16"/>
            </w:pPr>
            <w:r>
              <w:rPr>
                <w:rFonts w:ascii="等线" w:hAnsi="等线" w:eastAsia="等线" w:cs="等线"/>
                <w:color w:val="1C1E21"/>
                <w:sz w:val="17"/>
              </w:rPr>
              <w:t>settings.json 里配 extraPaths（见 1.5.3）</w:t>
            </w:r>
          </w:p>
        </w:tc>
      </w:tr>
      <w:tr w14:paraId="0A09028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2634AB80">
            <w:pPr>
              <w:spacing w:before="16" w:after="16"/>
            </w:pPr>
            <w:r>
              <w:rPr>
                <w:rFonts w:ascii="等线" w:hAnsi="等线" w:eastAsia="等线" w:cs="等线"/>
                <w:color w:val="1C1E21"/>
                <w:sz w:val="17"/>
              </w:rPr>
              <w:t>中文注释显示成方块</w:t>
            </w:r>
          </w:p>
        </w:tc>
        <w:tc>
          <w:tcPr>
            <w:tcW w:w="2789" w:type="dxa"/>
          </w:tcPr>
          <w:p w14:paraId="4DA418BA">
            <w:pPr>
              <w:spacing w:before="16" w:after="16"/>
            </w:pPr>
            <w:r>
              <w:rPr>
                <w:rFonts w:ascii="等线" w:hAnsi="等线" w:eastAsia="等线" w:cs="等线"/>
                <w:color w:val="1C1E21"/>
                <w:sz w:val="17"/>
              </w:rPr>
              <w:t>字体不含中文</w:t>
            </w:r>
          </w:p>
        </w:tc>
        <w:tc>
          <w:tcPr>
            <w:tcW w:w="3453" w:type="dxa"/>
          </w:tcPr>
          <w:p w14:paraId="2B557F7F">
            <w:pPr>
              <w:spacing w:before="16" w:after="16"/>
            </w:pPr>
            <w:r>
              <w:rPr>
                <w:rFonts w:ascii="等线" w:hAnsi="等线" w:eastAsia="等线" w:cs="等线"/>
                <w:color w:val="1C1E21"/>
                <w:sz w:val="17"/>
              </w:rPr>
              <w:t>设置里把 editor.fontFamily 加上 “Microsoft YaHei”</w:t>
            </w:r>
          </w:p>
        </w:tc>
      </w:tr>
      <w:tr w14:paraId="243631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16B1E0C3">
            <w:pPr>
              <w:spacing w:before="16" w:after="16"/>
            </w:pPr>
            <w:r>
              <w:rPr>
                <w:rFonts w:ascii="等线" w:hAnsi="等线" w:eastAsia="等线" w:cs="等线"/>
                <w:color w:val="1C1E21"/>
                <w:sz w:val="17"/>
              </w:rPr>
              <w:t>文件保存后变乱码</w:t>
            </w:r>
          </w:p>
        </w:tc>
        <w:tc>
          <w:tcPr>
            <w:tcW w:w="2789" w:type="dxa"/>
          </w:tcPr>
          <w:p w14:paraId="410860C5">
            <w:pPr>
              <w:spacing w:before="16" w:after="16"/>
            </w:pPr>
            <w:r>
              <w:rPr>
                <w:rFonts w:ascii="等线" w:hAnsi="等线" w:eastAsia="等线" w:cs="等线"/>
                <w:color w:val="1C1E21"/>
                <w:sz w:val="17"/>
              </w:rPr>
              <w:t>编码不是 UTF-8</w:t>
            </w:r>
          </w:p>
        </w:tc>
        <w:tc>
          <w:tcPr>
            <w:tcW w:w="3453" w:type="dxa"/>
          </w:tcPr>
          <w:p w14:paraId="79754DCA">
            <w:pPr>
              <w:spacing w:before="16" w:after="16"/>
            </w:pPr>
            <w:r>
              <w:rPr>
                <w:rFonts w:ascii="等线" w:hAnsi="等线" w:eastAsia="等线" w:cs="等线"/>
                <w:color w:val="1C1E21"/>
                <w:sz w:val="17"/>
              </w:rPr>
              <w:t>右下角编码 → Save with encoding → UTF-8</w:t>
            </w:r>
          </w:p>
        </w:tc>
      </w:tr>
      <w:tr w14:paraId="3D72D6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55" w:type="dxa"/>
          </w:tcPr>
          <w:p w14:paraId="4E1A88B0">
            <w:pPr>
              <w:spacing w:before="16" w:after="16"/>
            </w:pPr>
            <w:r>
              <w:rPr>
                <w:rFonts w:ascii="等线" w:hAnsi="等线" w:eastAsia="等线" w:cs="等线"/>
                <w:color w:val="1C1E21"/>
                <w:sz w:val="17"/>
              </w:rPr>
              <w:t>F5 卡在等待输入</w:t>
            </w:r>
          </w:p>
        </w:tc>
        <w:tc>
          <w:tcPr>
            <w:tcW w:w="2789" w:type="dxa"/>
          </w:tcPr>
          <w:p w14:paraId="6AFA9F4D">
            <w:pPr>
              <w:spacing w:before="16" w:after="16"/>
            </w:pPr>
            <w:r>
              <w:rPr>
                <w:rFonts w:ascii="等线" w:hAnsi="等线" w:eastAsia="等线" w:cs="等线"/>
                <w:color w:val="1C1E21"/>
                <w:sz w:val="17"/>
              </w:rPr>
              <w:t>调试配置没用集成终端</w:t>
            </w:r>
          </w:p>
        </w:tc>
        <w:tc>
          <w:tcPr>
            <w:tcW w:w="3453" w:type="dxa"/>
          </w:tcPr>
          <w:p w14:paraId="2BBE453C">
            <w:pPr>
              <w:spacing w:before="16" w:after="16"/>
            </w:pPr>
            <w:r>
              <w:rPr>
                <w:rFonts w:ascii="等线" w:hAnsi="等线" w:eastAsia="等线" w:cs="等线"/>
                <w:color w:val="1C1E21"/>
                <w:sz w:val="17"/>
              </w:rPr>
              <w:t>launch.json 里 console 改为 integratedTerminal</w:t>
            </w:r>
          </w:p>
        </w:tc>
      </w:tr>
    </w:tbl>
    <w:p w14:paraId="79A765AA">
      <w:pPr>
        <w:spacing w:after="40"/>
      </w:pPr>
    </w:p>
    <w:p w14:paraId="25F419E1">
      <w:pPr>
        <w:pStyle w:val="4"/>
      </w:pPr>
      <w:bookmarkStart w:id="23" w:name="_Toc241574673"/>
      <w:r>
        <w:rPr>
          <w:rFonts w:ascii="微软雅黑" w:hAnsi="微软雅黑" w:eastAsia="微软雅黑" w:cs="微软雅黑"/>
          <w:b w:val="0"/>
          <w:sz w:val="30"/>
        </w:rPr>
        <w:t>1.6　安装依赖</w:t>
      </w:r>
      <w:bookmarkEnd w:id="23"/>
    </w:p>
    <w:p w14:paraId="20918E9A">
      <w:pPr>
        <w:spacing w:after="60"/>
        <w:jc w:val="both"/>
      </w:pPr>
      <w:r>
        <w:rPr>
          <w:rFonts w:cs="华文中宋"/>
          <w:color w:val="1C1E21"/>
        </w:rPr>
        <w:t>每个项目都自带 requirements.txt，里面列了项目所需的库名。优先用它安装依赖：进入项目文件夹后右键选择“在终端中打开”，这样终端就已经位于项目目录，然后执行 pip install 安装依赖。</w:t>
      </w:r>
    </w:p>
    <w:p w14:paraId="0B1876D3">
      <w:pPr>
        <w:keepNext/>
        <w:spacing w:before="60" w:after="20"/>
      </w:pPr>
      <w:r>
        <w:rPr>
          <w:rFonts w:ascii="等线" w:hAnsi="等线" w:eastAsia="等线" w:cs="等线"/>
          <w:color w:val="626870"/>
          <w:sz w:val="16"/>
        </w:rPr>
        <w:t>▍三种安装方式</w:t>
      </w:r>
    </w:p>
    <w:p w14:paraId="44933E11">
      <w:pPr>
        <w:shd w:val="clear" w:color="auto" w:fill="F4F6F8"/>
        <w:spacing w:after="0" w:line="293" w:lineRule="auto"/>
        <w:ind w:left="142"/>
      </w:pPr>
      <w:r>
        <w:rPr>
          <w:rFonts w:ascii="Consolas" w:hAnsi="Consolas" w:eastAsia="等线" w:cs="Consolas"/>
          <w:i/>
          <w:color w:val="6E7781"/>
          <w:sz w:val="17"/>
        </w:rPr>
        <w:t># 方式一：用项目自带的清单（推荐）</w:t>
      </w:r>
    </w:p>
    <w:p w14:paraId="5FC0DB9B">
      <w:pPr>
        <w:shd w:val="clear" w:color="auto" w:fill="F4F6F8"/>
        <w:spacing w:after="0" w:line="293" w:lineRule="auto"/>
        <w:ind w:left="142"/>
      </w:pPr>
      <w:r>
        <w:rPr>
          <w:rFonts w:ascii="Consolas" w:hAnsi="Consolas" w:eastAsia="等线" w:cs="Consolas"/>
          <w:color w:val="212629"/>
          <w:sz w:val="17"/>
        </w:rPr>
        <w:t>pip install -r requirements.txt</w:t>
      </w:r>
    </w:p>
    <w:p w14:paraId="04B5A374">
      <w:pPr>
        <w:shd w:val="clear" w:color="auto" w:fill="F4F6F8"/>
        <w:spacing w:after="0" w:line="293" w:lineRule="auto"/>
        <w:ind w:left="142"/>
      </w:pPr>
      <w:r>
        <w:rPr>
          <w:rFonts w:ascii="Consolas" w:hAnsi="Consolas" w:eastAsia="等线" w:cs="Consolas"/>
          <w:color w:val="212629"/>
          <w:sz w:val="17"/>
        </w:rPr>
        <w:t xml:space="preserve"> </w:t>
      </w:r>
    </w:p>
    <w:p w14:paraId="474C39F6">
      <w:pPr>
        <w:shd w:val="clear" w:color="auto" w:fill="F4F6F8"/>
        <w:spacing w:after="0" w:line="293" w:lineRule="auto"/>
        <w:ind w:left="142"/>
      </w:pPr>
      <w:r>
        <w:rPr>
          <w:rFonts w:ascii="Consolas" w:hAnsi="Consolas" w:eastAsia="等线" w:cs="Consolas"/>
          <w:i/>
          <w:color w:val="6E7781"/>
          <w:sz w:val="17"/>
        </w:rPr>
        <w:t># 方式二：一次性装齐五个项目的常用库</w:t>
      </w:r>
    </w:p>
    <w:p w14:paraId="52585B46">
      <w:pPr>
        <w:shd w:val="clear" w:color="auto" w:fill="F4F6F8"/>
        <w:spacing w:after="0" w:line="293" w:lineRule="auto"/>
        <w:ind w:left="142"/>
      </w:pPr>
      <w:r>
        <w:rPr>
          <w:rFonts w:ascii="Consolas" w:hAnsi="Consolas" w:eastAsia="等线" w:cs="Consolas"/>
          <w:color w:val="212629"/>
          <w:sz w:val="17"/>
        </w:rPr>
        <w:t>pip install numpy pandas matplotlib openpyxl python-docx scipy statsmodels requests lxml Pillow</w:t>
      </w:r>
    </w:p>
    <w:p w14:paraId="22B25C28">
      <w:pPr>
        <w:shd w:val="clear" w:color="auto" w:fill="F4F6F8"/>
        <w:spacing w:after="0" w:line="293" w:lineRule="auto"/>
        <w:ind w:left="142"/>
      </w:pPr>
      <w:r>
        <w:rPr>
          <w:rFonts w:ascii="Consolas" w:hAnsi="Consolas" w:eastAsia="等线" w:cs="Consolas"/>
          <w:color w:val="212629"/>
          <w:sz w:val="17"/>
        </w:rPr>
        <w:t xml:space="preserve"> </w:t>
      </w:r>
    </w:p>
    <w:p w14:paraId="2F862833">
      <w:pPr>
        <w:shd w:val="clear" w:color="auto" w:fill="F4F6F8"/>
        <w:spacing w:after="0" w:line="293" w:lineRule="auto"/>
        <w:ind w:left="142"/>
      </w:pPr>
      <w:r>
        <w:rPr>
          <w:rFonts w:ascii="Consolas" w:hAnsi="Consolas" w:eastAsia="等线" w:cs="Consolas"/>
          <w:i/>
          <w:color w:val="6E7781"/>
          <w:sz w:val="17"/>
        </w:rPr>
        <w:t># 方式三：只装项目一所需</w:t>
      </w:r>
    </w:p>
    <w:p w14:paraId="48C0F2CF">
      <w:pPr>
        <w:shd w:val="clear" w:color="auto" w:fill="F4F6F8"/>
        <w:spacing w:after="0" w:line="293" w:lineRule="auto"/>
        <w:ind w:left="142"/>
      </w:pPr>
      <w:r>
        <w:rPr>
          <w:rFonts w:ascii="Consolas" w:hAnsi="Consolas" w:eastAsia="等线" w:cs="Consolas"/>
          <w:color w:val="212629"/>
          <w:sz w:val="17"/>
        </w:rPr>
        <w:t>pip install pandas numpy matplotlib openpyxl</w:t>
      </w:r>
    </w:p>
    <w:p w14:paraId="2D2FD793">
      <w:pPr>
        <w:spacing w:after="40"/>
      </w:pPr>
    </w:p>
    <w:p w14:paraId="1F6DFD38">
      <w:pPr>
        <w:keepNext/>
        <w:spacing w:before="80"/>
        <w:jc w:val="center"/>
      </w:pPr>
      <w:r>
        <w:drawing>
          <wp:inline distT="0" distB="0" distL="0" distR="0">
            <wp:extent cx="5399405" cy="22466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400000" cy="2247157"/>
                    </a:xfrm>
                    <a:prstGeom prst="rect">
                      <a:avLst/>
                    </a:prstGeom>
                  </pic:spPr>
                </pic:pic>
              </a:graphicData>
            </a:graphic>
          </wp:inline>
        </w:drawing>
      </w:r>
    </w:p>
    <w:p w14:paraId="59980683">
      <w:pPr>
        <w:spacing w:before="50" w:after="140"/>
        <w:jc w:val="center"/>
      </w:pPr>
      <w:r>
        <w:rPr>
          <w:rFonts w:ascii="等线" w:hAnsi="等线" w:eastAsia="等线" w:cs="等线"/>
          <w:color w:val="60666E"/>
          <w:sz w:val="17"/>
        </w:rPr>
        <w:t>图 1-21　在项目目录的终端里执行 pip install -r requirements.txt</w:t>
      </w:r>
    </w:p>
    <w:p w14:paraId="383EC022">
      <w:pPr>
        <w:spacing w:after="60"/>
        <w:jc w:val="both"/>
      </w:pPr>
      <w:r>
        <w:rPr>
          <w:rFonts w:cs="华文中宋"/>
          <w:color w:val="1C1E21"/>
        </w:rPr>
        <w:t>国内网络下建议加镜像参数，否则常见超时后 pip 会反复重试。在方式一、二的末尾添加镜像源网址即可加速下载。</w:t>
      </w:r>
    </w:p>
    <w:p w14:paraId="5A5DAB72">
      <w:pPr>
        <w:keepNext/>
        <w:spacing w:before="60" w:after="20"/>
      </w:pPr>
      <w:r>
        <w:rPr>
          <w:rFonts w:ascii="等线" w:hAnsi="等线" w:eastAsia="等线" w:cs="等线"/>
          <w:color w:val="626870"/>
          <w:sz w:val="16"/>
        </w:rPr>
        <w:t>▍镜像加速</w:t>
      </w:r>
    </w:p>
    <w:p w14:paraId="56871F1C">
      <w:pPr>
        <w:shd w:val="clear" w:color="auto" w:fill="F4F6F8"/>
        <w:spacing w:after="0" w:line="293" w:lineRule="auto"/>
        <w:ind w:left="142"/>
      </w:pPr>
      <w:r>
        <w:rPr>
          <w:rFonts w:ascii="Consolas" w:hAnsi="Consolas" w:eastAsia="等线" w:cs="Consolas"/>
          <w:color w:val="212629"/>
          <w:sz w:val="17"/>
        </w:rPr>
        <w:t>pip install -r requirements.txt -i https://pypi.tuna.tsinghua.edu.cn/simple</w:t>
      </w:r>
    </w:p>
    <w:p w14:paraId="18C16831">
      <w:pPr>
        <w:shd w:val="clear" w:color="auto" w:fill="F4F6F8"/>
        <w:spacing w:after="0" w:line="293" w:lineRule="auto"/>
        <w:ind w:left="142"/>
      </w:pPr>
      <w:r>
        <w:rPr>
          <w:rFonts w:ascii="Consolas" w:hAnsi="Consolas" w:eastAsia="等线" w:cs="Consolas"/>
          <w:color w:val="212629"/>
          <w:sz w:val="17"/>
        </w:rPr>
        <w:t>pip install scipy -i https://mirrors.aliyun.com/pypi/simple/</w:t>
      </w:r>
    </w:p>
    <w:p w14:paraId="4EC6CC4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F5062C9">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B98C87E">
            <w:pPr>
              <w:spacing w:before="40" w:after="40"/>
            </w:pPr>
            <w:r>
              <w:rPr>
                <w:rFonts w:ascii="微软雅黑" w:hAnsi="微软雅黑" w:eastAsia="微软雅黑" w:cs="微软雅黑"/>
                <w:b/>
                <w:color w:val="6B4E9E"/>
                <w:sz w:val="19"/>
              </w:rPr>
              <w:t>动手做　</w:t>
            </w:r>
            <w:r>
              <w:rPr>
                <w:rFonts w:cs="华文中宋"/>
                <w:color w:val="1C1E21"/>
                <w:sz w:val="19"/>
              </w:rPr>
              <w:t>装完先自检，别急着跑项目：</w:t>
            </w:r>
            <w:r>
              <w:rPr>
                <w:rFonts w:ascii="微软雅黑" w:hAnsi="微软雅黑" w:eastAsia="微软雅黑" w:cs="微软雅黑"/>
                <w:b/>
                <w:color w:val="1C1E21"/>
                <w:sz w:val="19"/>
              </w:rPr>
              <w:t>python -m pip show pandas</w:t>
            </w:r>
            <w:r>
              <w:rPr>
                <w:rFonts w:cs="华文中宋"/>
                <w:color w:val="1C1E21"/>
                <w:sz w:val="19"/>
              </w:rPr>
              <w:t xml:space="preserve"> 能打印出版本号，说明它确实装进了当前解释器。若 show 不到却以为装了，多半是 pip 与 python 指向了两个不同的解释器（见 1.9.2）。</w:t>
            </w:r>
          </w:p>
        </w:tc>
      </w:tr>
    </w:tbl>
    <w:p w14:paraId="79EAB120">
      <w:pPr>
        <w:spacing w:after="40"/>
      </w:pPr>
    </w:p>
    <w:p w14:paraId="3B9A1F6C">
      <w:pPr>
        <w:pStyle w:val="4"/>
      </w:pPr>
      <w:bookmarkStart w:id="24" w:name="_Toc241574674"/>
      <w:r>
        <w:rPr>
          <w:rFonts w:ascii="微软雅黑" w:hAnsi="微软雅黑" w:eastAsia="微软雅黑" w:cs="微软雅黑"/>
          <w:b w:val="0"/>
          <w:sz w:val="30"/>
        </w:rPr>
        <w:t>1.7　中文字体：图表不乱码的关键</w:t>
      </w:r>
      <w:bookmarkEnd w:id="24"/>
    </w:p>
    <w:p w14:paraId="22B44362">
      <w:pPr>
        <w:spacing w:after="60"/>
        <w:jc w:val="both"/>
      </w:pPr>
      <w:r>
        <w:rPr>
          <w:rFonts w:cs="华文中宋"/>
          <w:color w:val="1C1E21"/>
        </w:rPr>
        <w:t>matplotlib 默认字体不含中文字形，因此五个项目都在代码里显式设置了中文字体候选列表。下表是从各项目源码中抄出的真实候选顺序，程序会逐个尝试、命中即用。</w:t>
      </w:r>
    </w:p>
    <w:p w14:paraId="7889D593">
      <w:pPr>
        <w:keepNext/>
        <w:spacing w:before="120" w:after="50"/>
        <w:jc w:val="center"/>
      </w:pPr>
      <w:r>
        <w:rPr>
          <w:rFonts w:ascii="等线" w:hAnsi="等线" w:eastAsia="等线" w:cs="等线"/>
          <w:color w:val="1C1E21"/>
          <w:sz w:val="18"/>
        </w:rPr>
        <w:t>表 1-4　各项目 matplotlib 中文字体候选</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68"/>
        <w:gridCol w:w="6058"/>
        <w:gridCol w:w="1972"/>
      </w:tblGrid>
      <w:tr w14:paraId="0DFE6F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68" w:type="dxa"/>
            <w:tcBorders>
              <w:bottom w:val="single" w:color="D6DAE0" w:sz="8" w:space="0"/>
            </w:tcBorders>
            <w:shd w:val="clear" w:color="auto" w:fill="F5F7FA"/>
          </w:tcPr>
          <w:p w14:paraId="5AD35379">
            <w:pPr>
              <w:keepNext/>
              <w:spacing w:before="24" w:after="24"/>
            </w:pPr>
            <w:r>
              <w:rPr>
                <w:rFonts w:ascii="等线" w:hAnsi="等线" w:eastAsia="等线" w:cs="等线"/>
                <w:b/>
                <w:color w:val="1C4A8C"/>
                <w:sz w:val="17"/>
              </w:rPr>
              <w:t>项目</w:t>
            </w:r>
          </w:p>
        </w:tc>
        <w:tc>
          <w:tcPr>
            <w:tcW w:w="6058" w:type="dxa"/>
            <w:tcBorders>
              <w:bottom w:val="single" w:color="D6DAE0" w:sz="8" w:space="0"/>
            </w:tcBorders>
            <w:shd w:val="clear" w:color="auto" w:fill="F5F7FA"/>
          </w:tcPr>
          <w:p w14:paraId="78363886">
            <w:pPr>
              <w:keepNext/>
              <w:spacing w:before="24" w:after="24"/>
            </w:pPr>
            <w:r>
              <w:rPr>
                <w:rFonts w:ascii="等线" w:hAnsi="等线" w:eastAsia="等线" w:cs="等线"/>
                <w:b/>
                <w:color w:val="1C4A8C"/>
                <w:sz w:val="17"/>
              </w:rPr>
              <w:t>源码中设置的中文字体候选</w:t>
            </w:r>
          </w:p>
        </w:tc>
        <w:tc>
          <w:tcPr>
            <w:tcW w:w="1972" w:type="dxa"/>
            <w:tcBorders>
              <w:bottom w:val="single" w:color="D6DAE0" w:sz="8" w:space="0"/>
            </w:tcBorders>
            <w:shd w:val="clear" w:color="auto" w:fill="F5F7FA"/>
          </w:tcPr>
          <w:p w14:paraId="53235847">
            <w:pPr>
              <w:keepNext/>
              <w:spacing w:before="24" w:after="24"/>
              <w:jc w:val="center"/>
            </w:pPr>
            <w:r>
              <w:rPr>
                <w:rFonts w:ascii="等线" w:hAnsi="等线" w:eastAsia="等线" w:cs="等线"/>
                <w:b/>
                <w:color w:val="1C4A8C"/>
                <w:sz w:val="17"/>
              </w:rPr>
              <w:t>Windows 是否自带</w:t>
            </w:r>
          </w:p>
        </w:tc>
      </w:tr>
      <w:tr w14:paraId="76E2BA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75022462">
            <w:pPr>
              <w:spacing w:before="16" w:after="16"/>
            </w:pPr>
            <w:r>
              <w:rPr>
                <w:rFonts w:ascii="等线" w:hAnsi="等线" w:eastAsia="等线" w:cs="等线"/>
                <w:color w:val="1C1E21"/>
                <w:sz w:val="17"/>
              </w:rPr>
              <w:t>项目一</w:t>
            </w:r>
          </w:p>
        </w:tc>
        <w:tc>
          <w:tcPr>
            <w:tcW w:w="6058" w:type="dxa"/>
          </w:tcPr>
          <w:p w14:paraId="6E3AC440">
            <w:pPr>
              <w:spacing w:before="16" w:after="16"/>
            </w:pPr>
            <w:r>
              <w:rPr>
                <w:rFonts w:ascii="等线" w:hAnsi="等线" w:eastAsia="等线" w:cs="等线"/>
                <w:color w:val="1C1E21"/>
                <w:sz w:val="17"/>
              </w:rPr>
              <w:t>Microsoft YaHei, SimHei, Noto Sans CJK SC, WenQuanYi Zen Hei</w:t>
            </w:r>
          </w:p>
        </w:tc>
        <w:tc>
          <w:tcPr>
            <w:tcW w:w="1972" w:type="dxa"/>
          </w:tcPr>
          <w:p w14:paraId="5F87C6CE">
            <w:pPr>
              <w:spacing w:before="16" w:after="16"/>
              <w:jc w:val="center"/>
            </w:pPr>
            <w:r>
              <w:rPr>
                <w:rFonts w:ascii="等线" w:hAnsi="等线" w:eastAsia="等线" w:cs="等线"/>
                <w:color w:val="1C1E21"/>
                <w:sz w:val="17"/>
              </w:rPr>
              <w:t>是（雅黑/黑体）</w:t>
            </w:r>
          </w:p>
        </w:tc>
      </w:tr>
      <w:tr w14:paraId="423402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73292999">
            <w:pPr>
              <w:spacing w:before="16" w:after="16"/>
            </w:pPr>
            <w:r>
              <w:rPr>
                <w:rFonts w:ascii="等线" w:hAnsi="等线" w:eastAsia="等线" w:cs="等线"/>
                <w:color w:val="1C1E21"/>
                <w:sz w:val="17"/>
              </w:rPr>
              <w:t>项目二</w:t>
            </w:r>
          </w:p>
        </w:tc>
        <w:tc>
          <w:tcPr>
            <w:tcW w:w="6058" w:type="dxa"/>
          </w:tcPr>
          <w:p w14:paraId="0D2DD230">
            <w:pPr>
              <w:spacing w:before="16" w:after="16"/>
            </w:pPr>
            <w:r>
              <w:rPr>
                <w:rFonts w:ascii="等线" w:hAnsi="等线" w:eastAsia="等线" w:cs="等线"/>
                <w:color w:val="1C1E21"/>
                <w:sz w:val="17"/>
              </w:rPr>
              <w:t>Microsoft YaHei, SimHei, Noto Sans CJK SC, WenQuanYi Zen Hei, Arial Unicode MS, DejaVu Sans</w:t>
            </w:r>
          </w:p>
        </w:tc>
        <w:tc>
          <w:tcPr>
            <w:tcW w:w="1972" w:type="dxa"/>
          </w:tcPr>
          <w:p w14:paraId="31E53BCD">
            <w:pPr>
              <w:spacing w:before="16" w:after="16"/>
              <w:jc w:val="center"/>
            </w:pPr>
            <w:r>
              <w:rPr>
                <w:rFonts w:ascii="等线" w:hAnsi="等线" w:eastAsia="等线" w:cs="等线"/>
                <w:color w:val="1C1E21"/>
                <w:sz w:val="17"/>
              </w:rPr>
              <w:t>是</w:t>
            </w:r>
          </w:p>
        </w:tc>
      </w:tr>
      <w:tr w14:paraId="4EBD2F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604E49CB">
            <w:pPr>
              <w:spacing w:before="16" w:after="16"/>
            </w:pPr>
            <w:r>
              <w:rPr>
                <w:rFonts w:ascii="等线" w:hAnsi="等线" w:eastAsia="等线" w:cs="等线"/>
                <w:color w:val="1C1E21"/>
                <w:sz w:val="17"/>
              </w:rPr>
              <w:t>项目三</w:t>
            </w:r>
          </w:p>
        </w:tc>
        <w:tc>
          <w:tcPr>
            <w:tcW w:w="6058" w:type="dxa"/>
          </w:tcPr>
          <w:p w14:paraId="3671D90C">
            <w:pPr>
              <w:spacing w:before="16" w:after="16"/>
            </w:pPr>
            <w:r>
              <w:rPr>
                <w:rFonts w:ascii="等线" w:hAnsi="等线" w:eastAsia="等线" w:cs="等线"/>
                <w:color w:val="1C1E21"/>
                <w:sz w:val="17"/>
              </w:rPr>
              <w:t>Microsoft YaHei, SimHei</w:t>
            </w:r>
          </w:p>
        </w:tc>
        <w:tc>
          <w:tcPr>
            <w:tcW w:w="1972" w:type="dxa"/>
          </w:tcPr>
          <w:p w14:paraId="48A07534">
            <w:pPr>
              <w:spacing w:before="16" w:after="16"/>
              <w:jc w:val="center"/>
            </w:pPr>
            <w:r>
              <w:rPr>
                <w:rFonts w:ascii="等线" w:hAnsi="等线" w:eastAsia="等线" w:cs="等线"/>
                <w:color w:val="1C1E21"/>
                <w:sz w:val="17"/>
              </w:rPr>
              <w:t>是</w:t>
            </w:r>
          </w:p>
        </w:tc>
      </w:tr>
      <w:tr w14:paraId="041C8EB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4AD5D7AA">
            <w:pPr>
              <w:spacing w:before="16" w:after="16"/>
            </w:pPr>
            <w:r>
              <w:rPr>
                <w:rFonts w:ascii="等线" w:hAnsi="等线" w:eastAsia="等线" w:cs="等线"/>
                <w:color w:val="1C1E21"/>
                <w:sz w:val="17"/>
              </w:rPr>
              <w:t>项目四</w:t>
            </w:r>
          </w:p>
        </w:tc>
        <w:tc>
          <w:tcPr>
            <w:tcW w:w="6058" w:type="dxa"/>
          </w:tcPr>
          <w:p w14:paraId="08BF6B61">
            <w:pPr>
              <w:spacing w:before="16" w:after="16"/>
            </w:pPr>
            <w:r>
              <w:rPr>
                <w:rFonts w:ascii="等线" w:hAnsi="等线" w:eastAsia="等线" w:cs="等线"/>
                <w:color w:val="1C1E21"/>
                <w:sz w:val="17"/>
              </w:rPr>
              <w:t>Microsoft YaHei, SimHei, Noto Sans CJK SC</w:t>
            </w:r>
          </w:p>
        </w:tc>
        <w:tc>
          <w:tcPr>
            <w:tcW w:w="1972" w:type="dxa"/>
          </w:tcPr>
          <w:p w14:paraId="32871AD1">
            <w:pPr>
              <w:spacing w:before="16" w:after="16"/>
              <w:jc w:val="center"/>
            </w:pPr>
            <w:r>
              <w:rPr>
                <w:rFonts w:ascii="等线" w:hAnsi="等线" w:eastAsia="等线" w:cs="等线"/>
                <w:color w:val="1C1E21"/>
                <w:sz w:val="17"/>
              </w:rPr>
              <w:t>是</w:t>
            </w:r>
          </w:p>
        </w:tc>
      </w:tr>
      <w:tr w14:paraId="4561DE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68" w:type="dxa"/>
          </w:tcPr>
          <w:p w14:paraId="569B73DE">
            <w:pPr>
              <w:spacing w:before="16" w:after="16"/>
            </w:pPr>
            <w:r>
              <w:rPr>
                <w:rFonts w:ascii="等线" w:hAnsi="等线" w:eastAsia="等线" w:cs="等线"/>
                <w:color w:val="1C1E21"/>
                <w:sz w:val="17"/>
              </w:rPr>
              <w:t>项目五</w:t>
            </w:r>
          </w:p>
        </w:tc>
        <w:tc>
          <w:tcPr>
            <w:tcW w:w="6058" w:type="dxa"/>
          </w:tcPr>
          <w:p w14:paraId="24B8FBBE">
            <w:pPr>
              <w:spacing w:before="16" w:after="16"/>
            </w:pPr>
            <w:r>
              <w:rPr>
                <w:rFonts w:ascii="等线" w:hAnsi="等线" w:eastAsia="等线" w:cs="等线"/>
                <w:color w:val="1C1E21"/>
                <w:sz w:val="17"/>
              </w:rPr>
              <w:t>Microsoft YaHei, SimHei, SimSun, KaiTi, Arial Unicode MS</w:t>
            </w:r>
          </w:p>
        </w:tc>
        <w:tc>
          <w:tcPr>
            <w:tcW w:w="1972" w:type="dxa"/>
          </w:tcPr>
          <w:p w14:paraId="679E77AC">
            <w:pPr>
              <w:spacing w:before="16" w:after="16"/>
              <w:jc w:val="center"/>
            </w:pPr>
            <w:r>
              <w:rPr>
                <w:rFonts w:ascii="等线" w:hAnsi="等线" w:eastAsia="等线" w:cs="等线"/>
                <w:color w:val="1C1E21"/>
                <w:sz w:val="17"/>
              </w:rPr>
              <w:t>是</w:t>
            </w:r>
          </w:p>
        </w:tc>
      </w:tr>
    </w:tbl>
    <w:p w14:paraId="56A36B43">
      <w:pPr>
        <w:spacing w:after="40"/>
      </w:pPr>
    </w:p>
    <w:p w14:paraId="5656D157">
      <w:pPr>
        <w:spacing w:after="60"/>
        <w:jc w:val="both"/>
      </w:pPr>
      <w:r>
        <w:rPr>
          <w:rFonts w:cs="华文中宋"/>
          <w:color w:val="1C1E21"/>
        </w:rPr>
        <w:t>Windows 中文字体位于 C:\Windows\Fonts；若你用的是精简版系统或 Linux，需要先安装 Noto Sans CJK SC（思源黑体），否则图上的中文会显示成方框。</w:t>
      </w:r>
    </w:p>
    <w:p w14:paraId="5BA9D4F0">
      <w:pPr>
        <w:spacing w:after="60"/>
        <w:jc w:val="both"/>
      </w:pPr>
      <w:r>
        <w:rPr>
          <w:rFonts w:cs="华文中宋"/>
          <w:color w:val="1C1E21"/>
        </w:rPr>
        <w:t>验证字体是否生效，最省事的办法是跑一次“一定会出图”的命令，然后放大检查图上的标题：项目一用 python main.py --scene 1，项目二用 python main.py --case CASE-1，项目三用 python main.py --scenario 1，项目四用 python run_all.py --no-charts 之外的完整跑，项目五用 python run_all.py --skip-fetch --no-docx。</w:t>
      </w:r>
    </w:p>
    <w:p w14:paraId="1D5AEF54">
      <w:pPr>
        <w:keepNext/>
        <w:spacing w:before="80"/>
        <w:jc w:val="center"/>
      </w:pPr>
      <w:r>
        <w:drawing>
          <wp:inline distT="0" distB="0" distL="0" distR="0">
            <wp:extent cx="5399405" cy="17900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00000" cy="1790582"/>
                    </a:xfrm>
                    <a:prstGeom prst="rect">
                      <a:avLst/>
                    </a:prstGeom>
                  </pic:spPr>
                </pic:pic>
              </a:graphicData>
            </a:graphic>
          </wp:inline>
        </w:drawing>
      </w:r>
    </w:p>
    <w:p w14:paraId="449C31D2">
      <w:pPr>
        <w:spacing w:before="50" w:after="140"/>
        <w:jc w:val="center"/>
      </w:pPr>
      <w:r>
        <w:rPr>
          <w:rFonts w:ascii="等线" w:hAnsi="等线" w:eastAsia="等线" w:cs="等线"/>
          <w:color w:val="60666E"/>
          <w:sz w:val="17"/>
        </w:rPr>
        <w:t>图 1-22　正常图（中文标题清晰）与乱码图（全是方框）的对比</w:t>
      </w:r>
    </w:p>
    <w:tbl>
      <w:tblPr>
        <w:tblStyle w:val="41"/>
        <w:tblW w:w="0" w:type="auto"/>
        <w:jc w:val="center"/>
        <w:tblLayout w:type="fixed"/>
        <w:tblCellMar>
          <w:top w:w="90" w:type="dxa"/>
          <w:left w:w="150" w:type="dxa"/>
          <w:bottom w:w="90" w:type="dxa"/>
          <w:right w:w="150" w:type="dxa"/>
        </w:tblCellMar>
      </w:tblPr>
      <w:tblGrid>
        <w:gridCol w:w="9298"/>
      </w:tblGrid>
      <w:tr w14:paraId="4DC7D3E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73029FE">
            <w:pPr>
              <w:spacing w:before="40" w:after="40"/>
            </w:pPr>
            <w:r>
              <w:rPr>
                <w:rFonts w:ascii="微软雅黑" w:hAnsi="微软雅黑" w:eastAsia="微软雅黑" w:cs="微软雅黑"/>
                <w:b/>
                <w:color w:val="1C4A8C"/>
                <w:sz w:val="19"/>
              </w:rPr>
              <w:t>说明　</w:t>
            </w:r>
            <w:r>
              <w:rPr>
                <w:rFonts w:cs="华文中宋"/>
                <w:color w:val="1C1E21"/>
                <w:sz w:val="19"/>
              </w:rPr>
              <w:t>本项目集的图表</w:t>
            </w:r>
            <w:r>
              <w:rPr>
                <w:rFonts w:ascii="微软雅黑" w:hAnsi="微软雅黑" w:eastAsia="微软雅黑" w:cs="微软雅黑"/>
                <w:b/>
                <w:color w:val="1C1E21"/>
                <w:sz w:val="19"/>
              </w:rPr>
              <w:t>配色遵循中国财务与股市惯例：正为红、负为绿</w:t>
            </w:r>
            <w:r>
              <w:rPr>
                <w:rFonts w:cs="华文中宋"/>
                <w:color w:val="1C1E21"/>
                <w:sz w:val="19"/>
              </w:rPr>
              <w:t>，与欧美习惯相反。写报告引用图表时最好注明这一点，避免读者误读。</w:t>
            </w:r>
          </w:p>
        </w:tc>
      </w:tr>
    </w:tbl>
    <w:p w14:paraId="061954EF">
      <w:pPr>
        <w:spacing w:after="40"/>
      </w:pPr>
    </w:p>
    <w:p w14:paraId="14DC0CA6">
      <w:pPr>
        <w:pStyle w:val="4"/>
      </w:pPr>
      <w:bookmarkStart w:id="25" w:name="_Toc241574675"/>
      <w:r>
        <w:rPr>
          <w:rFonts w:ascii="微软雅黑" w:hAnsi="微软雅黑" w:eastAsia="微软雅黑" w:cs="微软雅黑"/>
          <w:b w:val="0"/>
          <w:sz w:val="30"/>
        </w:rPr>
        <w:t>1.8　首次运行自检清单</w:t>
      </w:r>
      <w:bookmarkEnd w:id="25"/>
    </w:p>
    <w:p w14:paraId="58DDFC24">
      <w:pPr>
        <w:spacing w:after="60"/>
        <w:jc w:val="both"/>
      </w:pPr>
      <w:r>
        <w:rPr>
          <w:rFonts w:cs="华文中宋"/>
          <w:color w:val="1C1E21"/>
        </w:rPr>
        <w:t>下面这份清单请逐项打勾。它覆盖了这五个项目里见过的全部环境类问题，做完这六项，后续章节就不会再被环境问题打断。</w:t>
      </w:r>
    </w:p>
    <w:p w14:paraId="571EE7FD">
      <w:pPr>
        <w:keepNext/>
        <w:spacing w:before="120" w:after="50"/>
        <w:jc w:val="center"/>
      </w:pPr>
      <w:r>
        <w:rPr>
          <w:rFonts w:ascii="等线" w:hAnsi="等线" w:eastAsia="等线" w:cs="等线"/>
          <w:color w:val="1C1E21"/>
          <w:sz w:val="18"/>
        </w:rPr>
        <w:t>表 1-5　首次运行前的六项自检</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664"/>
        <w:gridCol w:w="1992"/>
        <w:gridCol w:w="3453"/>
        <w:gridCol w:w="3188"/>
      </w:tblGrid>
      <w:tr w14:paraId="7399CC4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664" w:type="dxa"/>
            <w:tcBorders>
              <w:bottom w:val="single" w:color="D6DAE0" w:sz="8" w:space="0"/>
            </w:tcBorders>
            <w:shd w:val="clear" w:color="auto" w:fill="F5F7FA"/>
          </w:tcPr>
          <w:p w14:paraId="57B6B8DD">
            <w:pPr>
              <w:keepNext/>
              <w:spacing w:before="24" w:after="24"/>
              <w:jc w:val="center"/>
            </w:pPr>
            <w:r>
              <w:rPr>
                <w:rFonts w:ascii="等线" w:hAnsi="等线" w:eastAsia="等线" w:cs="等线"/>
                <w:b/>
                <w:color w:val="1C4A8C"/>
                <w:sz w:val="17"/>
              </w:rPr>
              <w:t>序号</w:t>
            </w:r>
          </w:p>
        </w:tc>
        <w:tc>
          <w:tcPr>
            <w:tcW w:w="1992" w:type="dxa"/>
            <w:tcBorders>
              <w:bottom w:val="single" w:color="D6DAE0" w:sz="8" w:space="0"/>
            </w:tcBorders>
            <w:shd w:val="clear" w:color="auto" w:fill="F5F7FA"/>
          </w:tcPr>
          <w:p w14:paraId="17DEDBF7">
            <w:pPr>
              <w:keepNext/>
              <w:spacing w:before="24" w:after="24"/>
            </w:pPr>
            <w:r>
              <w:rPr>
                <w:rFonts w:ascii="等线" w:hAnsi="等线" w:eastAsia="等线" w:cs="等线"/>
                <w:b/>
                <w:color w:val="1C4A8C"/>
                <w:sz w:val="17"/>
              </w:rPr>
              <w:t>检查项</w:t>
            </w:r>
          </w:p>
        </w:tc>
        <w:tc>
          <w:tcPr>
            <w:tcW w:w="3453" w:type="dxa"/>
            <w:tcBorders>
              <w:bottom w:val="single" w:color="D6DAE0" w:sz="8" w:space="0"/>
            </w:tcBorders>
            <w:shd w:val="clear" w:color="auto" w:fill="F5F7FA"/>
          </w:tcPr>
          <w:p w14:paraId="5BA958DD">
            <w:pPr>
              <w:keepNext/>
              <w:spacing w:before="24" w:after="24"/>
            </w:pPr>
            <w:r>
              <w:rPr>
                <w:rFonts w:ascii="等线" w:hAnsi="等线" w:eastAsia="等线" w:cs="等线"/>
                <w:b/>
                <w:color w:val="1C4A8C"/>
                <w:sz w:val="17"/>
              </w:rPr>
              <w:t>命令 / 动作</w:t>
            </w:r>
          </w:p>
        </w:tc>
        <w:tc>
          <w:tcPr>
            <w:tcW w:w="3188" w:type="dxa"/>
            <w:tcBorders>
              <w:bottom w:val="single" w:color="D6DAE0" w:sz="8" w:space="0"/>
            </w:tcBorders>
            <w:shd w:val="clear" w:color="auto" w:fill="F5F7FA"/>
          </w:tcPr>
          <w:p w14:paraId="0AC2F0BA">
            <w:pPr>
              <w:keepNext/>
              <w:spacing w:before="24" w:after="24"/>
            </w:pPr>
            <w:r>
              <w:rPr>
                <w:rFonts w:ascii="等线" w:hAnsi="等线" w:eastAsia="等线" w:cs="等线"/>
                <w:b/>
                <w:color w:val="1C4A8C"/>
                <w:sz w:val="17"/>
              </w:rPr>
              <w:t>期望结果</w:t>
            </w:r>
          </w:p>
        </w:tc>
      </w:tr>
      <w:tr w14:paraId="26CF36B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6E3E051F">
            <w:pPr>
              <w:spacing w:before="16" w:after="16"/>
              <w:jc w:val="center"/>
            </w:pPr>
            <w:r>
              <w:rPr>
                <w:rFonts w:ascii="等线" w:hAnsi="等线" w:eastAsia="等线" w:cs="等线"/>
                <w:color w:val="1C1E21"/>
                <w:sz w:val="17"/>
              </w:rPr>
              <w:t>1</w:t>
            </w:r>
          </w:p>
        </w:tc>
        <w:tc>
          <w:tcPr>
            <w:tcW w:w="1992" w:type="dxa"/>
          </w:tcPr>
          <w:p w14:paraId="5C576DEC">
            <w:pPr>
              <w:spacing w:before="16" w:after="16"/>
            </w:pPr>
            <w:r>
              <w:rPr>
                <w:rFonts w:ascii="等线" w:hAnsi="等线" w:eastAsia="等线" w:cs="等线"/>
                <w:color w:val="1C1E21"/>
                <w:sz w:val="17"/>
              </w:rPr>
              <w:t>Python 可用</w:t>
            </w:r>
          </w:p>
        </w:tc>
        <w:tc>
          <w:tcPr>
            <w:tcW w:w="3453" w:type="dxa"/>
          </w:tcPr>
          <w:p w14:paraId="2120D3B9">
            <w:pPr>
              <w:spacing w:before="16" w:after="16"/>
            </w:pPr>
            <w:r>
              <w:rPr>
                <w:rFonts w:ascii="等线" w:hAnsi="等线" w:eastAsia="等线" w:cs="等线"/>
                <w:color w:val="1C1E21"/>
                <w:sz w:val="17"/>
              </w:rPr>
              <w:t>python -V</w:t>
            </w:r>
          </w:p>
        </w:tc>
        <w:tc>
          <w:tcPr>
            <w:tcW w:w="3188" w:type="dxa"/>
          </w:tcPr>
          <w:p w14:paraId="036723A6">
            <w:pPr>
              <w:spacing w:before="16" w:after="16"/>
            </w:pPr>
            <w:r>
              <w:rPr>
                <w:rFonts w:ascii="等线" w:hAnsi="等线" w:eastAsia="等线" w:cs="等线"/>
                <w:color w:val="1C1E21"/>
                <w:sz w:val="17"/>
              </w:rPr>
              <w:t>显示 3.9 及以上版本号</w:t>
            </w:r>
          </w:p>
        </w:tc>
      </w:tr>
      <w:tr w14:paraId="45576F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76724EFC">
            <w:pPr>
              <w:spacing w:before="16" w:after="16"/>
              <w:jc w:val="center"/>
            </w:pPr>
            <w:r>
              <w:rPr>
                <w:rFonts w:ascii="等线" w:hAnsi="等线" w:eastAsia="等线" w:cs="等线"/>
                <w:color w:val="1C1E21"/>
                <w:sz w:val="17"/>
              </w:rPr>
              <w:t>2</w:t>
            </w:r>
          </w:p>
        </w:tc>
        <w:tc>
          <w:tcPr>
            <w:tcW w:w="1992" w:type="dxa"/>
          </w:tcPr>
          <w:p w14:paraId="1A4D1136">
            <w:pPr>
              <w:spacing w:before="16" w:after="16"/>
            </w:pPr>
            <w:r>
              <w:rPr>
                <w:rFonts w:ascii="等线" w:hAnsi="等线" w:eastAsia="等线" w:cs="等线"/>
                <w:color w:val="1C1E21"/>
                <w:sz w:val="17"/>
              </w:rPr>
              <w:t>pip 与 python 同源</w:t>
            </w:r>
          </w:p>
        </w:tc>
        <w:tc>
          <w:tcPr>
            <w:tcW w:w="3453" w:type="dxa"/>
          </w:tcPr>
          <w:p w14:paraId="1999FB3E">
            <w:pPr>
              <w:spacing w:before="16" w:after="16"/>
            </w:pPr>
            <w:r>
              <w:rPr>
                <w:rFonts w:ascii="等线" w:hAnsi="等线" w:eastAsia="等线" w:cs="等线"/>
                <w:color w:val="1C1E21"/>
                <w:sz w:val="17"/>
              </w:rPr>
              <w:t>python -m pip -V</w:t>
            </w:r>
          </w:p>
        </w:tc>
        <w:tc>
          <w:tcPr>
            <w:tcW w:w="3188" w:type="dxa"/>
          </w:tcPr>
          <w:p w14:paraId="43483CF6">
            <w:pPr>
              <w:spacing w:before="16" w:after="16"/>
            </w:pPr>
            <w:r>
              <w:rPr>
                <w:rFonts w:ascii="等线" w:hAnsi="等线" w:eastAsia="等线" w:cs="等线"/>
                <w:color w:val="1C1E21"/>
                <w:sz w:val="17"/>
              </w:rPr>
              <w:t>输出路径里的 python 与上一步同一安装目录</w:t>
            </w:r>
          </w:p>
        </w:tc>
      </w:tr>
      <w:tr w14:paraId="2BB34E2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464EFC96">
            <w:pPr>
              <w:spacing w:before="16" w:after="16"/>
              <w:jc w:val="center"/>
            </w:pPr>
            <w:r>
              <w:rPr>
                <w:rFonts w:ascii="等线" w:hAnsi="等线" w:eastAsia="等线" w:cs="等线"/>
                <w:color w:val="1C1E21"/>
                <w:sz w:val="17"/>
              </w:rPr>
              <w:t>3</w:t>
            </w:r>
          </w:p>
        </w:tc>
        <w:tc>
          <w:tcPr>
            <w:tcW w:w="1992" w:type="dxa"/>
          </w:tcPr>
          <w:p w14:paraId="5F3CD7CA">
            <w:pPr>
              <w:spacing w:before="16" w:after="16"/>
            </w:pPr>
            <w:r>
              <w:rPr>
                <w:rFonts w:ascii="等线" w:hAnsi="等线" w:eastAsia="等线" w:cs="等线"/>
                <w:color w:val="1C1E21"/>
                <w:sz w:val="17"/>
              </w:rPr>
              <w:t>依赖齐全</w:t>
            </w:r>
          </w:p>
        </w:tc>
        <w:tc>
          <w:tcPr>
            <w:tcW w:w="3453" w:type="dxa"/>
          </w:tcPr>
          <w:p w14:paraId="3C2F3D4B">
            <w:pPr>
              <w:spacing w:before="16" w:after="16"/>
            </w:pPr>
            <w:r>
              <w:rPr>
                <w:rFonts w:ascii="等线" w:hAnsi="等线" w:eastAsia="等线" w:cs="等线"/>
                <w:color w:val="1C1E21"/>
                <w:sz w:val="17"/>
              </w:rPr>
              <w:t>python -m pip show pandas openpyxl</w:t>
            </w:r>
          </w:p>
        </w:tc>
        <w:tc>
          <w:tcPr>
            <w:tcW w:w="3188" w:type="dxa"/>
          </w:tcPr>
          <w:p w14:paraId="7B4F4913">
            <w:pPr>
              <w:spacing w:before="16" w:after="16"/>
            </w:pPr>
            <w:r>
              <w:rPr>
                <w:rFonts w:ascii="等线" w:hAnsi="等线" w:eastAsia="等线" w:cs="等线"/>
                <w:color w:val="1C1E21"/>
                <w:sz w:val="17"/>
              </w:rPr>
              <w:t>两个都能打印出版本信息</w:t>
            </w:r>
          </w:p>
        </w:tc>
      </w:tr>
      <w:tr w14:paraId="2D0BEBA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18C9BF2E">
            <w:pPr>
              <w:spacing w:before="16" w:after="16"/>
              <w:jc w:val="center"/>
            </w:pPr>
            <w:r>
              <w:rPr>
                <w:rFonts w:ascii="等线" w:hAnsi="等线" w:eastAsia="等线" w:cs="等线"/>
                <w:color w:val="1C1E21"/>
                <w:sz w:val="17"/>
              </w:rPr>
              <w:t>4</w:t>
            </w:r>
          </w:p>
        </w:tc>
        <w:tc>
          <w:tcPr>
            <w:tcW w:w="1992" w:type="dxa"/>
          </w:tcPr>
          <w:p w14:paraId="0EB8041B">
            <w:pPr>
              <w:spacing w:before="16" w:after="16"/>
            </w:pPr>
            <w:r>
              <w:rPr>
                <w:rFonts w:ascii="等线" w:hAnsi="等线" w:eastAsia="等线" w:cs="等线"/>
                <w:color w:val="1C1E21"/>
                <w:sz w:val="17"/>
              </w:rPr>
              <w:t>中文字体可用</w:t>
            </w:r>
          </w:p>
        </w:tc>
        <w:tc>
          <w:tcPr>
            <w:tcW w:w="3453" w:type="dxa"/>
          </w:tcPr>
          <w:p w14:paraId="448242B8">
            <w:pPr>
              <w:spacing w:before="16" w:after="16"/>
            </w:pPr>
            <w:r>
              <w:rPr>
                <w:rFonts w:ascii="等线" w:hAnsi="等线" w:eastAsia="等线" w:cs="等线"/>
                <w:color w:val="1C1E21"/>
                <w:sz w:val="17"/>
              </w:rPr>
              <w:t>跑任一“一定出图”的命令并放大图标题</w:t>
            </w:r>
          </w:p>
        </w:tc>
        <w:tc>
          <w:tcPr>
            <w:tcW w:w="3188" w:type="dxa"/>
          </w:tcPr>
          <w:p w14:paraId="54466E8D">
            <w:pPr>
              <w:spacing w:before="16" w:after="16"/>
            </w:pPr>
            <w:r>
              <w:rPr>
                <w:rFonts w:ascii="等线" w:hAnsi="等线" w:eastAsia="等线" w:cs="等线"/>
                <w:color w:val="1C1E21"/>
                <w:sz w:val="17"/>
              </w:rPr>
              <w:t>标题中文清晰，无方框</w:t>
            </w:r>
          </w:p>
        </w:tc>
      </w:tr>
      <w:tr w14:paraId="628F0F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3D5CCDCC">
            <w:pPr>
              <w:spacing w:before="16" w:after="16"/>
              <w:jc w:val="center"/>
            </w:pPr>
            <w:r>
              <w:rPr>
                <w:rFonts w:ascii="等线" w:hAnsi="等线" w:eastAsia="等线" w:cs="等线"/>
                <w:color w:val="1C1E21"/>
                <w:sz w:val="17"/>
              </w:rPr>
              <w:t>5</w:t>
            </w:r>
          </w:p>
        </w:tc>
        <w:tc>
          <w:tcPr>
            <w:tcW w:w="1992" w:type="dxa"/>
          </w:tcPr>
          <w:p w14:paraId="2C4FDA4F">
            <w:pPr>
              <w:spacing w:before="16" w:after="16"/>
            </w:pPr>
            <w:r>
              <w:rPr>
                <w:rFonts w:ascii="等线" w:hAnsi="等线" w:eastAsia="等线" w:cs="等线"/>
                <w:color w:val="1C1E21"/>
                <w:sz w:val="17"/>
              </w:rPr>
              <w:t>有写文件权限</w:t>
            </w:r>
          </w:p>
        </w:tc>
        <w:tc>
          <w:tcPr>
            <w:tcW w:w="3453" w:type="dxa"/>
          </w:tcPr>
          <w:p w14:paraId="0E76E251">
            <w:pPr>
              <w:spacing w:before="16" w:after="16"/>
            </w:pPr>
            <w:r>
              <w:rPr>
                <w:rFonts w:ascii="等线" w:hAnsi="等线" w:eastAsia="等线" w:cs="等线"/>
                <w:color w:val="1C1E21"/>
                <w:sz w:val="17"/>
              </w:rPr>
              <w:t>在项目目录新建一个文本文件再删除</w:t>
            </w:r>
          </w:p>
        </w:tc>
        <w:tc>
          <w:tcPr>
            <w:tcW w:w="3188" w:type="dxa"/>
          </w:tcPr>
          <w:p w14:paraId="01D4FA32">
            <w:pPr>
              <w:spacing w:before="16" w:after="16"/>
            </w:pPr>
            <w:r>
              <w:rPr>
                <w:rFonts w:ascii="等线" w:hAnsi="等线" w:eastAsia="等线" w:cs="等线"/>
                <w:color w:val="1C1E21"/>
                <w:sz w:val="17"/>
              </w:rPr>
              <w:t>成功；否则见 1.9.4</w:t>
            </w:r>
          </w:p>
        </w:tc>
      </w:tr>
      <w:tr w14:paraId="2BEE803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64" w:type="dxa"/>
          </w:tcPr>
          <w:p w14:paraId="255487B1">
            <w:pPr>
              <w:spacing w:before="16" w:after="16"/>
              <w:jc w:val="center"/>
            </w:pPr>
            <w:r>
              <w:rPr>
                <w:rFonts w:ascii="等线" w:hAnsi="等线" w:eastAsia="等线" w:cs="等线"/>
                <w:color w:val="1C1E21"/>
                <w:sz w:val="17"/>
              </w:rPr>
              <w:t>6</w:t>
            </w:r>
          </w:p>
        </w:tc>
        <w:tc>
          <w:tcPr>
            <w:tcW w:w="1992" w:type="dxa"/>
          </w:tcPr>
          <w:p w14:paraId="36E65842">
            <w:pPr>
              <w:spacing w:before="16" w:after="16"/>
            </w:pPr>
            <w:r>
              <w:rPr>
                <w:rFonts w:ascii="等线" w:hAnsi="等线" w:eastAsia="等线" w:cs="等线"/>
                <w:color w:val="1C1E21"/>
                <w:sz w:val="17"/>
              </w:rPr>
              <w:t>路径能进入</w:t>
            </w:r>
          </w:p>
        </w:tc>
        <w:tc>
          <w:tcPr>
            <w:tcW w:w="3453" w:type="dxa"/>
          </w:tcPr>
          <w:p w14:paraId="3DD4B657">
            <w:pPr>
              <w:spacing w:before="16" w:after="16"/>
            </w:pPr>
            <w:r>
              <w:rPr>
                <w:rFonts w:ascii="等线" w:hAnsi="等线" w:eastAsia="等线" w:cs="等线"/>
                <w:color w:val="1C1E21"/>
                <w:sz w:val="17"/>
              </w:rPr>
              <w:t>cd /d 到项目目录后执行 dir</w:t>
            </w:r>
          </w:p>
        </w:tc>
        <w:tc>
          <w:tcPr>
            <w:tcW w:w="3188" w:type="dxa"/>
          </w:tcPr>
          <w:p w14:paraId="246403B2">
            <w:pPr>
              <w:spacing w:before="16" w:after="16"/>
            </w:pPr>
            <w:r>
              <w:rPr>
                <w:rFonts w:ascii="等线" w:hAnsi="等线" w:eastAsia="等线" w:cs="等线"/>
                <w:color w:val="1C1E21"/>
                <w:sz w:val="17"/>
              </w:rPr>
              <w:t>能看到 main.py / src 等条目</w:t>
            </w:r>
          </w:p>
        </w:tc>
      </w:tr>
    </w:tbl>
    <w:p w14:paraId="77B9421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0A797FC">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929B8EA">
            <w:pPr>
              <w:spacing w:before="40" w:after="40"/>
            </w:pPr>
            <w:r>
              <w:rPr>
                <w:rFonts w:ascii="微软雅黑" w:hAnsi="微软雅黑" w:eastAsia="微软雅黑" w:cs="微软雅黑"/>
                <w:b/>
                <w:color w:val="6B4E9E"/>
                <w:sz w:val="19"/>
              </w:rPr>
              <w:t>动手做　</w:t>
            </w:r>
            <w:r>
              <w:rPr>
                <w:rFonts w:cs="华文中宋"/>
                <w:color w:val="1C1E21"/>
                <w:sz w:val="19"/>
              </w:rPr>
              <w:t>把这六条做成一个 check_env.py 放在项目根目录，每次换电脑先跑它。附录 C 给了这个脚本的完整代码，二十行左右，能省掉你之后所有的“为什么跑不起来”。</w:t>
            </w:r>
          </w:p>
        </w:tc>
      </w:tr>
    </w:tbl>
    <w:p w14:paraId="687E9A7A">
      <w:pPr>
        <w:spacing w:after="40"/>
      </w:pPr>
    </w:p>
    <w:p w14:paraId="5BF924F1">
      <w:pPr>
        <w:pStyle w:val="4"/>
      </w:pPr>
      <w:bookmarkStart w:id="26" w:name="_Toc241574676"/>
      <w:r>
        <w:rPr>
          <w:rFonts w:ascii="微软雅黑" w:hAnsi="微软雅黑" w:eastAsia="微软雅黑" w:cs="微软雅黑"/>
          <w:b w:val="0"/>
          <w:sz w:val="30"/>
        </w:rPr>
        <w:t>1.9　环境类常见问题</w:t>
      </w:r>
      <w:bookmarkEnd w:id="26"/>
    </w:p>
    <w:p w14:paraId="000B1D9A">
      <w:pPr>
        <w:pStyle w:val="5"/>
      </w:pPr>
      <w:bookmarkStart w:id="27" w:name="_Toc241574677"/>
      <w:r>
        <w:rPr>
          <w:rFonts w:ascii="微软雅黑" w:hAnsi="微软雅黑" w:eastAsia="微软雅黑" w:cs="微软雅黑"/>
          <w:b w:val="0"/>
          <w:sz w:val="24"/>
        </w:rPr>
        <w:t>1.9.1　'python' 不是内部或外部命令</w:t>
      </w:r>
      <w:bookmarkEnd w:id="27"/>
    </w:p>
    <w:p w14:paraId="457B4D93">
      <w:pPr>
        <w:spacing w:after="60"/>
        <w:jc w:val="both"/>
      </w:pPr>
      <w:r>
        <w:rPr>
          <w:rFonts w:cs="华文中宋"/>
          <w:color w:val="1C1E21"/>
        </w:rPr>
        <w:t>原因：安装时未勾选 Add python.exe to PATH。三种解法按推荐度排序：</w:t>
      </w:r>
    </w:p>
    <w:p w14:paraId="265BD5D3">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改用 py 启动器：把命令里的 python 换成 py（py -m pip install …、py main.py）；</w:t>
      </w:r>
    </w:p>
    <w:p w14:paraId="2C26C377">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重装 Python 并勾选 PATH 复选框（1.3.2 第 1 步）；</w:t>
      </w:r>
    </w:p>
    <w:p w14:paraId="66256E77">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手工把 Python 安装目录与其下 Scripts 目录加入系统环境变量 Path，然后重新打开终端（完整截图步骤见 1.3.5）。</w:t>
      </w:r>
    </w:p>
    <w:p w14:paraId="450BBAF3">
      <w:pPr>
        <w:pStyle w:val="5"/>
      </w:pPr>
      <w:bookmarkStart w:id="28" w:name="_Toc241574678"/>
      <w:r>
        <w:rPr>
          <w:rFonts w:ascii="微软雅黑" w:hAnsi="微软雅黑" w:eastAsia="微软雅黑" w:cs="微软雅黑"/>
          <w:b w:val="0"/>
          <w:sz w:val="24"/>
        </w:rPr>
        <w:t>1.9.2　ModuleNotFoundError: No module named 'pandas'</w:t>
      </w:r>
      <w:bookmarkEnd w:id="28"/>
    </w:p>
    <w:p w14:paraId="6E0FCF72">
      <w:pPr>
        <w:spacing w:after="60"/>
        <w:jc w:val="both"/>
      </w:pPr>
      <w:r>
        <w:rPr>
          <w:rFonts w:cs="华文中宋"/>
          <w:color w:val="1C1E21"/>
        </w:rPr>
        <w:t>原因：pip 装到的解释器与运行脚本的解释器不是同一个。判断方法是把两条命令对照看：</w:t>
      </w:r>
    </w:p>
    <w:p w14:paraId="6F963A14">
      <w:pPr>
        <w:shd w:val="clear" w:color="auto" w:fill="23272E"/>
        <w:spacing w:after="0" w:line="293" w:lineRule="auto"/>
        <w:ind w:left="142"/>
      </w:pPr>
      <w:r>
        <w:rPr>
          <w:rFonts w:ascii="Consolas" w:hAnsi="Consolas" w:eastAsia="等线" w:cs="Consolas"/>
          <w:b/>
          <w:color w:val="8FD3A0"/>
          <w:sz w:val="17"/>
        </w:rPr>
        <w:t>$ python -c "import sys; print(sys.executable)"</w:t>
      </w:r>
    </w:p>
    <w:p w14:paraId="713F003B">
      <w:pPr>
        <w:shd w:val="clear" w:color="auto" w:fill="23272E"/>
        <w:spacing w:after="0" w:line="293" w:lineRule="auto"/>
        <w:ind w:left="142"/>
      </w:pPr>
      <w:r>
        <w:rPr>
          <w:rFonts w:ascii="Consolas" w:hAnsi="Consolas" w:eastAsia="等线" w:cs="Consolas"/>
          <w:color w:val="E8EAED"/>
          <w:sz w:val="17"/>
        </w:rPr>
        <w:t>D:\python3.12\python.exe</w:t>
      </w:r>
    </w:p>
    <w:p w14:paraId="18F8D817">
      <w:pPr>
        <w:shd w:val="clear" w:color="auto" w:fill="23272E"/>
        <w:spacing w:after="0" w:line="293" w:lineRule="auto"/>
        <w:ind w:left="142"/>
      </w:pPr>
      <w:r>
        <w:rPr>
          <w:rFonts w:ascii="Consolas" w:hAnsi="Consolas" w:eastAsia="等线" w:cs="Consolas"/>
          <w:b/>
          <w:color w:val="8FD3A0"/>
          <w:sz w:val="17"/>
        </w:rPr>
        <w:t>$ pip -V</w:t>
      </w:r>
    </w:p>
    <w:p w14:paraId="1D869930">
      <w:pPr>
        <w:shd w:val="clear" w:color="auto" w:fill="23272E"/>
        <w:spacing w:after="0" w:line="293" w:lineRule="auto"/>
        <w:ind w:left="142"/>
      </w:pPr>
      <w:r>
        <w:rPr>
          <w:rFonts w:ascii="Consolas" w:hAnsi="Consolas" w:eastAsia="等线" w:cs="Consolas"/>
          <w:color w:val="E8EAED"/>
          <w:sz w:val="17"/>
        </w:rPr>
        <w:t>pip 24.0 from C:\Users\me\AppData\...\site-packages\pip (python 3.11)</w:t>
      </w:r>
    </w:p>
    <w:p w14:paraId="4FAF8E11">
      <w:pPr>
        <w:spacing w:after="40"/>
      </w:pPr>
    </w:p>
    <w:p w14:paraId="1CEA14E5">
      <w:pPr>
        <w:spacing w:after="60"/>
        <w:jc w:val="both"/>
      </w:pPr>
      <w:r>
        <w:rPr>
          <w:rFonts w:cs="华文中宋"/>
          <w:color w:val="1C1E21"/>
        </w:rPr>
        <w:t>两者路径不一致即确诊。统一办法：</w:t>
      </w:r>
      <w:r>
        <w:rPr>
          <w:rFonts w:ascii="微软雅黑" w:hAnsi="微软雅黑" w:eastAsia="微软雅黑" w:cs="微软雅黑"/>
          <w:b/>
          <w:color w:val="1C1E21"/>
        </w:rPr>
        <w:t>始终用 python -m pip install …</w:t>
      </w:r>
      <w:r>
        <w:rPr>
          <w:rFonts w:cs="华文中宋"/>
          <w:color w:val="1C1E21"/>
        </w:rPr>
        <w:t>，这样 pip 一定装进当前 python 指向的解释器。</w:t>
      </w:r>
    </w:p>
    <w:p w14:paraId="5B304C30">
      <w:pPr>
        <w:pStyle w:val="5"/>
      </w:pPr>
      <w:bookmarkStart w:id="29" w:name="_Toc241574679"/>
      <w:r>
        <w:rPr>
          <w:rFonts w:ascii="微软雅黑" w:hAnsi="微软雅黑" w:eastAsia="微软雅黑" w:cs="微软雅黑"/>
          <w:b w:val="0"/>
          <w:sz w:val="24"/>
        </w:rPr>
        <w:t>1.9.3　cd 命令跨盘符失败</w:t>
      </w:r>
      <w:bookmarkEnd w:id="29"/>
    </w:p>
    <w:p w14:paraId="66E7B3B6">
      <w:pPr>
        <w:spacing w:after="60"/>
        <w:jc w:val="both"/>
      </w:pPr>
      <w:r>
        <w:rPr>
          <w:rFonts w:cs="华文中宋"/>
          <w:color w:val="1C1E21"/>
        </w:rPr>
        <w:t>在 CMD 里从 C 盘切到 F 盘需要带 /d：cd /d F:\（8）Desktop\…。PowerShell 不需要。此外 works 的父目录名里带有中文括号（8），整条路径含中文与空格，</w:t>
      </w:r>
      <w:r>
        <w:rPr>
          <w:rFonts w:ascii="微软雅黑" w:hAnsi="微软雅黑" w:eastAsia="微软雅黑" w:cs="微软雅黑"/>
          <w:b/>
          <w:color w:val="1C1E21"/>
        </w:rPr>
        <w:t>请务必给整条路径加英文双引号</w:t>
      </w:r>
      <w:r>
        <w:rPr>
          <w:rFonts w:cs="华文中宋"/>
          <w:color w:val="1C1E21"/>
        </w:rPr>
        <w:t>。</w:t>
      </w:r>
    </w:p>
    <w:p w14:paraId="61E64AFF">
      <w:pPr>
        <w:pStyle w:val="5"/>
      </w:pPr>
      <w:bookmarkStart w:id="30" w:name="_Toc241574680"/>
      <w:r>
        <w:rPr>
          <w:rFonts w:ascii="微软雅黑" w:hAnsi="微软雅黑" w:eastAsia="微软雅黑" w:cs="微软雅黑"/>
          <w:b w:val="0"/>
          <w:sz w:val="24"/>
        </w:rPr>
        <w:t>1.9.4　产物文件被占用：PermissionError</w:t>
      </w:r>
      <w:bookmarkEnd w:id="30"/>
    </w:p>
    <w:p w14:paraId="5AD7F878">
      <w:pPr>
        <w:spacing w:after="60"/>
        <w:jc w:val="both"/>
      </w:pPr>
      <w:r>
        <w:rPr>
          <w:rFonts w:cs="华文中宋"/>
          <w:color w:val="1C1E21"/>
        </w:rPr>
        <w:t>Excel 打开着 09_计算结果汇总.xlsx 时再次运行程序，写入会失败并抛出 PermissionError。关闭 Excel 即可。同理，图片被 Windows 照片查看器锁定时，覆盖写入也会失败。</w:t>
      </w:r>
    </w:p>
    <w:p w14:paraId="2A63F9A6">
      <w:pPr>
        <w:pStyle w:val="5"/>
      </w:pPr>
      <w:bookmarkStart w:id="31" w:name="_Toc241574681"/>
      <w:r>
        <w:rPr>
          <w:rFonts w:ascii="微软雅黑" w:hAnsi="微软雅黑" w:eastAsia="微软雅黑" w:cs="微软雅黑"/>
          <w:b w:val="0"/>
          <w:sz w:val="24"/>
        </w:rPr>
        <w:t>1.9.5　matplotlib 报找不到后端或无窗口</w:t>
      </w:r>
      <w:bookmarkEnd w:id="31"/>
    </w:p>
    <w:p w14:paraId="586D17EA">
      <w:pPr>
        <w:spacing w:after="60"/>
        <w:jc w:val="both"/>
      </w:pPr>
      <w:r>
        <w:rPr>
          <w:rFonts w:cs="华文中宋"/>
          <w:color w:val="1C1E21"/>
        </w:rPr>
        <w:t>五个项目出图全部使用无窗口后端（matplotlib.use("Agg")），因此不会弹出图表窗口，图是直接写成 PNG 文件的。如果你以为“没弹窗口 = 没出图”，请到 outputs/ 目录按修改时间排序确认。</w:t>
      </w:r>
    </w:p>
    <w:p w14:paraId="6C3B5834">
      <w:pPr>
        <w:pStyle w:val="5"/>
      </w:pPr>
      <w:bookmarkStart w:id="32" w:name="_Toc241574682"/>
      <w:r>
        <w:rPr>
          <w:rFonts w:ascii="微软雅黑" w:hAnsi="微软雅黑" w:eastAsia="微软雅黑" w:cs="微软雅黑"/>
          <w:b w:val="0"/>
          <w:sz w:val="24"/>
        </w:rPr>
        <w:t>1.9.6　项目五第一阶段报找不到 npx</w:t>
      </w:r>
      <w:bookmarkEnd w:id="32"/>
    </w:p>
    <w:p w14:paraId="3BB3A7D2">
      <w:pPr>
        <w:spacing w:after="60"/>
        <w:jc w:val="both"/>
      </w:pPr>
      <w:r>
        <w:rPr>
          <w:rFonts w:cs="华文中宋"/>
          <w:color w:val="1C1E21"/>
        </w:rPr>
        <w:t>项目五用 Node.js 的 npx 调用取数工具。未装 Node.js 或无外网时，直接用 python run_all.py --skip-fetch，仓库里已落盘 2016—2025 的完整数据快照，后七个阶段完全不需要联网。</w:t>
      </w:r>
    </w:p>
    <w:p w14:paraId="7639F08A">
      <w:pPr>
        <w:pStyle w:val="4"/>
      </w:pPr>
      <w:bookmarkStart w:id="33" w:name="_Toc241574683"/>
      <w:r>
        <w:rPr>
          <w:rFonts w:ascii="微软雅黑" w:hAnsi="微软雅黑" w:eastAsia="微软雅黑" w:cs="微软雅黑"/>
          <w:b w:val="0"/>
          <w:sz w:val="30"/>
        </w:rPr>
        <w:t>1.10　本章小结</w:t>
      </w:r>
      <w:bookmarkEnd w:id="33"/>
    </w:p>
    <w:p w14:paraId="27CDC264">
      <w:pPr>
        <w:spacing w:after="30"/>
        <w:ind w:left="425" w:hanging="255"/>
        <w:jc w:val="both"/>
      </w:pPr>
      <w:r>
        <w:rPr>
          <w:rFonts w:cs="华文中宋"/>
          <w:color w:val="1C4A8C"/>
          <w:sz w:val="20"/>
        </w:rPr>
        <w:t xml:space="preserve">•  </w:t>
      </w:r>
      <w:r>
        <w:rPr>
          <w:rFonts w:cs="华文中宋"/>
          <w:color w:val="1C1E21"/>
          <w:sz w:val="20"/>
        </w:rPr>
        <w:t>五个项目共用 Python 3 + numpy/pandas/matplotlib 三件套，差异只在 openpyxl、python-docx、scipy、statsmodels、requests 与 Node.js；</w:t>
      </w:r>
    </w:p>
    <w:p w14:paraId="1BA72B4E">
      <w:pPr>
        <w:spacing w:after="30"/>
        <w:ind w:left="425" w:hanging="255"/>
        <w:jc w:val="both"/>
      </w:pPr>
      <w:r>
        <w:rPr>
          <w:rFonts w:cs="华文中宋"/>
          <w:color w:val="1C4A8C"/>
          <w:sz w:val="20"/>
        </w:rPr>
        <w:t xml:space="preserve">•  </w:t>
      </w:r>
      <w:r>
        <w:rPr>
          <w:rFonts w:cs="华文中宋"/>
          <w:color w:val="1C1E21"/>
          <w:sz w:val="20"/>
        </w:rPr>
        <w:t>安装 Python 的两个关键动作：</w:t>
      </w:r>
      <w:r>
        <w:rPr>
          <w:rFonts w:ascii="微软雅黑" w:hAnsi="微软雅黑" w:eastAsia="微软雅黑" w:cs="微软雅黑"/>
          <w:b/>
          <w:color w:val="1C1E21"/>
          <w:sz w:val="20"/>
        </w:rPr>
        <w:t>勾选 Add Python to PATH</w:t>
      </w:r>
      <w:r>
        <w:rPr>
          <w:rFonts w:cs="华文中宋"/>
          <w:color w:val="1C1E21"/>
          <w:sz w:val="20"/>
        </w:rPr>
        <w:t xml:space="preserve"> 与 </w:t>
      </w:r>
      <w:r>
        <w:rPr>
          <w:rFonts w:ascii="微软雅黑" w:hAnsi="微软雅黑" w:eastAsia="微软雅黑" w:cs="微软雅黑"/>
          <w:b/>
          <w:color w:val="1C1E21"/>
          <w:sz w:val="20"/>
        </w:rPr>
        <w:t>点击 Disable path length limit</w:t>
      </w:r>
      <w:r>
        <w:rPr>
          <w:rFonts w:cs="华文中宋"/>
          <w:color w:val="1C1E21"/>
          <w:sz w:val="20"/>
        </w:rPr>
        <w:t>；</w:t>
      </w:r>
    </w:p>
    <w:p w14:paraId="773512EB">
      <w:pPr>
        <w:spacing w:after="30"/>
        <w:ind w:left="425" w:hanging="255"/>
        <w:jc w:val="both"/>
      </w:pPr>
      <w:r>
        <w:rPr>
          <w:rFonts w:cs="华文中宋"/>
          <w:color w:val="1C4A8C"/>
          <w:sz w:val="20"/>
        </w:rPr>
        <w:t xml:space="preserve">•  </w:t>
      </w:r>
      <w:r>
        <w:rPr>
          <w:rFonts w:cs="华文中宋"/>
          <w:color w:val="1C1E21"/>
          <w:sz w:val="20"/>
        </w:rPr>
        <w:t>IDE 用 VS Code：装 Python Extension Pack、打开项目文件夹、在集成终端里跑命令、右下角确认解释器；</w:t>
      </w:r>
    </w:p>
    <w:p w14:paraId="4A23BB6E">
      <w:pPr>
        <w:spacing w:after="30"/>
        <w:ind w:left="425" w:hanging="255"/>
        <w:jc w:val="both"/>
      </w:pPr>
      <w:r>
        <w:rPr>
          <w:rFonts w:cs="华文中宋"/>
          <w:color w:val="1C4A8C"/>
          <w:sz w:val="20"/>
        </w:rPr>
        <w:t xml:space="preserve">•  </w:t>
      </w:r>
      <w:r>
        <w:rPr>
          <w:rFonts w:cs="华文中宋"/>
          <w:color w:val="1C1E21"/>
          <w:sz w:val="20"/>
        </w:rPr>
        <w:t>依赖一律用 python -m pip install -r requirements.txt，国内加镜像；</w:t>
      </w:r>
    </w:p>
    <w:p w14:paraId="57DA40C1">
      <w:pPr>
        <w:spacing w:after="30"/>
        <w:ind w:left="425" w:hanging="255"/>
        <w:jc w:val="both"/>
      </w:pPr>
      <w:r>
        <w:rPr>
          <w:rFonts w:cs="华文中宋"/>
          <w:color w:val="1C4A8C"/>
          <w:sz w:val="20"/>
        </w:rPr>
        <w:t xml:space="preserve">•  </w:t>
      </w:r>
      <w:r>
        <w:rPr>
          <w:rFonts w:cs="华文中宋"/>
          <w:color w:val="1C1E21"/>
          <w:sz w:val="20"/>
        </w:rPr>
        <w:t>输出目录锚定脚本自身位置，产物永远在项目目录下的 outputs/ 或 output/；</w:t>
      </w:r>
    </w:p>
    <w:p w14:paraId="6AF30520">
      <w:pPr>
        <w:spacing w:after="30"/>
        <w:ind w:left="425" w:hanging="255"/>
        <w:jc w:val="both"/>
      </w:pPr>
      <w:r>
        <w:rPr>
          <w:rFonts w:cs="华文中宋"/>
          <w:color w:val="1C4A8C"/>
          <w:sz w:val="20"/>
        </w:rPr>
        <w:t xml:space="preserve">•  </w:t>
      </w:r>
      <w:r>
        <w:rPr>
          <w:rFonts w:cs="华文中宋"/>
          <w:color w:val="1C1E21"/>
          <w:sz w:val="20"/>
        </w:rPr>
        <w:t>利率一律填小数、金额单位在各项目间不同，抄结果前先确认口径（表 0-3）；</w:t>
      </w:r>
    </w:p>
    <w:p w14:paraId="081894BD">
      <w:pPr>
        <w:spacing w:after="30"/>
        <w:ind w:left="425" w:hanging="255"/>
        <w:jc w:val="both"/>
      </w:pPr>
      <w:r>
        <w:rPr>
          <w:rFonts w:cs="华文中宋"/>
          <w:color w:val="1C4A8C"/>
          <w:sz w:val="20"/>
        </w:rPr>
        <w:t xml:space="preserve">•  </w:t>
      </w:r>
      <w:r>
        <w:rPr>
          <w:rFonts w:cs="华文中宋"/>
          <w:color w:val="1C1E21"/>
          <w:sz w:val="20"/>
        </w:rPr>
        <w:t>中文字体靠源码里的候选列表自动匹配，Windows 自带雅黑/黑体即可通过；</w:t>
      </w:r>
    </w:p>
    <w:p w14:paraId="320ED0BB">
      <w:pPr>
        <w:spacing w:after="30"/>
        <w:ind w:left="425" w:hanging="255"/>
        <w:jc w:val="both"/>
      </w:pPr>
      <w:r>
        <w:rPr>
          <w:rFonts w:cs="华文中宋"/>
          <w:color w:val="1C4A8C"/>
          <w:sz w:val="20"/>
        </w:rPr>
        <w:t xml:space="preserve">•  </w:t>
      </w:r>
      <w:r>
        <w:rPr>
          <w:rFonts w:cs="华文中宋"/>
          <w:color w:val="1C1E21"/>
          <w:sz w:val="20"/>
        </w:rPr>
        <w:t>环境类报错（找不到模块、找不到命令、乱码、写文件失败）与业务口径类问题要分开处理，先分清再动手，见第 8 章排障总表。</w:t>
      </w:r>
    </w:p>
    <w:p w14:paraId="7D6A6701">
      <w:r>
        <w:br w:type="page"/>
      </w:r>
    </w:p>
    <w:p w14:paraId="75FE7FBB">
      <w:pPr>
        <w:pStyle w:val="3"/>
        <w:rPr>
          <w:rFonts w:ascii="微软雅黑" w:hAnsi="微软雅黑" w:eastAsia="微软雅黑" w:cs="微软雅黑"/>
          <w:b w:val="0"/>
          <w:color w:val="1C1E21"/>
          <w:sz w:val="40"/>
        </w:rPr>
      </w:pPr>
      <w:bookmarkStart w:id="34" w:name="_Toc241574684"/>
      <w:r>
        <w:rPr>
          <w:rFonts w:ascii="微软雅黑" w:hAnsi="微软雅黑" w:eastAsia="微软雅黑" w:cs="微软雅黑"/>
          <w:b w:val="0"/>
          <w:sz w:val="28"/>
        </w:rPr>
        <w:t>第 2 章　</w:t>
      </w:r>
      <w:r>
        <w:rPr>
          <w:rFonts w:ascii="微软雅黑" w:hAnsi="微软雅黑" w:eastAsia="微软雅黑" w:cs="微软雅黑"/>
          <w:b w:val="0"/>
          <w:color w:val="1C1E21"/>
          <w:sz w:val="40"/>
        </w:rPr>
        <w:t>项目一：货币时间价值与资本成本计算器</w:t>
      </w:r>
      <w:bookmarkEnd w:id="34"/>
    </w:p>
    <w:p w14:paraId="29455761"/>
    <w:p w14:paraId="3F771834">
      <w:pPr>
        <w:spacing w:before="200" w:after="120"/>
        <w:jc w:val="center"/>
      </w:pPr>
      <w:r>
        <w:drawing>
          <wp:inline distT="0" distB="0" distL="0" distR="0">
            <wp:extent cx="5039995" cy="6718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040000" cy="6718359"/>
                    </a:xfrm>
                    <a:prstGeom prst="rect">
                      <a:avLst/>
                    </a:prstGeom>
                  </pic:spPr>
                </pic:pic>
              </a:graphicData>
            </a:graphic>
          </wp:inline>
        </w:drawing>
      </w:r>
    </w:p>
    <w:p w14:paraId="11AF88D9">
      <w:pPr>
        <w:spacing w:before="200" w:after="120"/>
        <w:jc w:val="center"/>
      </w:pPr>
    </w:p>
    <w:p w14:paraId="56E852B0">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这是五个项目里最容易上手、也最容易被“口径”绊倒的一个。它把第 3 章的复利年金与第 4 章的资本成本做成了一台计算器：命令行、图形界面、单文件版三种入口共用同一套计算内核，算完自动出图、出 Excel，并给出可以直接抄进报告的业务解读。</w:t>
      </w:r>
    </w:p>
    <w:p w14:paraId="29B914F0">
      <w:pPr>
        <w:pStyle w:val="4"/>
      </w:pPr>
      <w:bookmarkStart w:id="35" w:name="_Toc241574685"/>
      <w:r>
        <w:rPr>
          <w:rFonts w:ascii="微软雅黑" w:hAnsi="微软雅黑" w:eastAsia="微软雅黑" w:cs="微软雅黑"/>
          <w:b w:val="0"/>
          <w:sz w:val="30"/>
        </w:rPr>
        <w:t>2.1　项目速览</w:t>
      </w:r>
      <w:bookmarkEnd w:id="35"/>
    </w:p>
    <w:p w14:paraId="3C64FD5A">
      <w:pPr>
        <w:spacing w:after="60"/>
        <w:jc w:val="both"/>
      </w:pPr>
      <w:r>
        <w:rPr>
          <w:rFonts w:cs="华文中宋"/>
          <w:color w:val="1C1E21"/>
        </w:rPr>
        <w:t>项目一解决的是财务计算中最基础的两类问题：</w:t>
      </w:r>
      <w:r>
        <w:rPr>
          <w:rFonts w:ascii="微软雅黑" w:hAnsi="微软雅黑" w:eastAsia="微软雅黑" w:cs="微软雅黑"/>
          <w:b/>
          <w:color w:val="1C1E21"/>
        </w:rPr>
        <w:t>一笔钱在时间轴上怎么挪</w:t>
      </w:r>
      <w:r>
        <w:rPr>
          <w:rFonts w:cs="华文中宋"/>
          <w:color w:val="1C1E21"/>
        </w:rPr>
        <w:t>（复利与年金），以及</w:t>
      </w:r>
      <w:r>
        <w:rPr>
          <w:rFonts w:ascii="微软雅黑" w:hAnsi="微软雅黑" w:eastAsia="微软雅黑" w:cs="微软雅黑"/>
          <w:b/>
          <w:color w:val="1C1E21"/>
        </w:rPr>
        <w:t>企业用钱的代价是多少</w:t>
      </w:r>
      <w:r>
        <w:rPr>
          <w:rFonts w:cs="华文中宋"/>
          <w:color w:val="1C1E21"/>
        </w:rPr>
        <w:t>（债务成本、股权成本、加权平均资本成本）。程序把这两类问题做成 7 个场景，每个场景都遵循同一条流水线：</w:t>
      </w:r>
    </w:p>
    <w:p w14:paraId="09582816">
      <w:pPr>
        <w:keepNext/>
        <w:spacing w:before="80"/>
        <w:jc w:val="center"/>
      </w:pPr>
      <w:r>
        <w:drawing>
          <wp:inline distT="0" distB="0" distL="0" distR="0">
            <wp:extent cx="5431155" cy="24041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431680" cy="2404186"/>
                    </a:xfrm>
                    <a:prstGeom prst="rect">
                      <a:avLst/>
                    </a:prstGeom>
                  </pic:spPr>
                </pic:pic>
              </a:graphicData>
            </a:graphic>
          </wp:inline>
        </w:drawing>
      </w:r>
    </w:p>
    <w:p w14:paraId="160684EC">
      <w:pPr>
        <w:spacing w:before="50" w:after="140"/>
        <w:jc w:val="center"/>
      </w:pPr>
      <w:r>
        <w:rPr>
          <w:rFonts w:ascii="等线" w:hAnsi="等线" w:eastAsia="等线" w:cs="等线"/>
          <w:color w:val="60666E"/>
          <w:sz w:val="17"/>
        </w:rPr>
        <w:t>图 2-1　输入 → 三层校验 → 计算 → 解读 → 导出的固定流水线</w:t>
      </w:r>
    </w:p>
    <w:p w14:paraId="13261CAA">
      <w:pPr>
        <w:spacing w:after="140"/>
        <w:jc w:val="center"/>
      </w:pPr>
      <w:r>
        <w:rPr>
          <w:rFonts w:ascii="等线" w:hAnsi="等线" w:eastAsia="等线" w:cs="等线"/>
          <w:color w:val="8A9099"/>
          <w:sz w:val="16"/>
        </w:rPr>
        <w:t>本手册自绘</w:t>
      </w:r>
    </w:p>
    <w:p w14:paraId="382671D0">
      <w:pPr>
        <w:keepNext/>
        <w:spacing w:before="120" w:after="50"/>
        <w:jc w:val="center"/>
      </w:pPr>
      <w:r>
        <w:rPr>
          <w:rFonts w:ascii="等线" w:hAnsi="等线" w:eastAsia="等线" w:cs="等线"/>
          <w:color w:val="1C1E21"/>
          <w:sz w:val="18"/>
        </w:rPr>
        <w:t>表 2-1　项目一的文件职责（行数为实测值）</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32"/>
        <w:gridCol w:w="906"/>
        <w:gridCol w:w="3562"/>
        <w:gridCol w:w="2898"/>
      </w:tblGrid>
      <w:tr w14:paraId="28325AF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32" w:type="dxa"/>
            <w:tcBorders>
              <w:bottom w:val="single" w:color="D6DAE0" w:sz="8" w:space="0"/>
            </w:tcBorders>
            <w:shd w:val="clear" w:color="auto" w:fill="F5F7FA"/>
          </w:tcPr>
          <w:p w14:paraId="35E8FA0D">
            <w:pPr>
              <w:keepNext/>
              <w:spacing w:before="24" w:after="24"/>
            </w:pPr>
            <w:r>
              <w:rPr>
                <w:rFonts w:ascii="等线" w:hAnsi="等线" w:eastAsia="等线" w:cs="等线"/>
                <w:b/>
                <w:color w:val="1C4A8C"/>
                <w:sz w:val="17"/>
              </w:rPr>
              <w:t>文件</w:t>
            </w:r>
          </w:p>
        </w:tc>
        <w:tc>
          <w:tcPr>
            <w:tcW w:w="906" w:type="dxa"/>
            <w:tcBorders>
              <w:bottom w:val="single" w:color="D6DAE0" w:sz="8" w:space="0"/>
            </w:tcBorders>
            <w:shd w:val="clear" w:color="auto" w:fill="F5F7FA"/>
          </w:tcPr>
          <w:p w14:paraId="45CD951F">
            <w:pPr>
              <w:keepNext/>
              <w:spacing w:before="24" w:after="24"/>
              <w:jc w:val="center"/>
            </w:pPr>
            <w:r>
              <w:rPr>
                <w:rFonts w:ascii="等线" w:hAnsi="等线" w:eastAsia="等线" w:cs="等线"/>
                <w:b/>
                <w:color w:val="1C4A8C"/>
                <w:sz w:val="17"/>
              </w:rPr>
              <w:t>行数级别</w:t>
            </w:r>
          </w:p>
        </w:tc>
        <w:tc>
          <w:tcPr>
            <w:tcW w:w="3562" w:type="dxa"/>
            <w:tcBorders>
              <w:bottom w:val="single" w:color="D6DAE0" w:sz="8" w:space="0"/>
            </w:tcBorders>
            <w:shd w:val="clear" w:color="auto" w:fill="F5F7FA"/>
          </w:tcPr>
          <w:p w14:paraId="7ADE9C47">
            <w:pPr>
              <w:keepNext/>
              <w:spacing w:before="24" w:after="24"/>
            </w:pPr>
            <w:r>
              <w:rPr>
                <w:rFonts w:ascii="等线" w:hAnsi="等线" w:eastAsia="等线" w:cs="等线"/>
                <w:b/>
                <w:color w:val="1C4A8C"/>
                <w:sz w:val="17"/>
              </w:rPr>
              <w:t>职责</w:t>
            </w:r>
          </w:p>
        </w:tc>
        <w:tc>
          <w:tcPr>
            <w:tcW w:w="2898" w:type="dxa"/>
            <w:tcBorders>
              <w:bottom w:val="single" w:color="D6DAE0" w:sz="8" w:space="0"/>
            </w:tcBorders>
            <w:shd w:val="clear" w:color="auto" w:fill="F5F7FA"/>
          </w:tcPr>
          <w:p w14:paraId="491E3DB6">
            <w:pPr>
              <w:keepNext/>
              <w:spacing w:before="24" w:after="24"/>
            </w:pPr>
            <w:r>
              <w:rPr>
                <w:rFonts w:ascii="等线" w:hAnsi="等线" w:eastAsia="等线" w:cs="等线"/>
                <w:b/>
                <w:color w:val="1C4A8C"/>
                <w:sz w:val="17"/>
              </w:rPr>
              <w:t>你什么时候需要打开它</w:t>
            </w:r>
          </w:p>
        </w:tc>
      </w:tr>
      <w:tr w14:paraId="2CE225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2ED791A4">
            <w:pPr>
              <w:spacing w:before="16" w:after="16"/>
            </w:pPr>
            <w:r>
              <w:rPr>
                <w:rFonts w:ascii="等线" w:hAnsi="等线" w:eastAsia="等线" w:cs="等线"/>
                <w:color w:val="1C1E21"/>
                <w:sz w:val="17"/>
              </w:rPr>
              <w:t>main.py</w:t>
            </w:r>
          </w:p>
        </w:tc>
        <w:tc>
          <w:tcPr>
            <w:tcW w:w="906" w:type="dxa"/>
          </w:tcPr>
          <w:p w14:paraId="1EFAFC00">
            <w:pPr>
              <w:spacing w:before="16" w:after="16"/>
              <w:jc w:val="center"/>
            </w:pPr>
            <w:r>
              <w:rPr>
                <w:rFonts w:ascii="等线" w:hAnsi="等线" w:eastAsia="等线" w:cs="等线"/>
                <w:color w:val="1C1E21"/>
                <w:sz w:val="17"/>
              </w:rPr>
              <w:t>977 行</w:t>
            </w:r>
          </w:p>
        </w:tc>
        <w:tc>
          <w:tcPr>
            <w:tcW w:w="3562" w:type="dxa"/>
          </w:tcPr>
          <w:p w14:paraId="1DA2410D">
            <w:pPr>
              <w:spacing w:before="16" w:after="16"/>
            </w:pPr>
            <w:r>
              <w:rPr>
                <w:rFonts w:ascii="等线" w:hAnsi="等线" w:eastAsia="等线" w:cs="等线"/>
                <w:color w:val="1C1E21"/>
                <w:sz w:val="17"/>
              </w:rPr>
              <w:t>命令行入口：菜单、7 个场景的问答与结果排版</w:t>
            </w:r>
          </w:p>
        </w:tc>
        <w:tc>
          <w:tcPr>
            <w:tcW w:w="2898" w:type="dxa"/>
          </w:tcPr>
          <w:p w14:paraId="74A65A46">
            <w:pPr>
              <w:spacing w:before="16" w:after="16"/>
            </w:pPr>
            <w:r>
              <w:rPr>
                <w:rFonts w:ascii="等线" w:hAnsi="等线" w:eastAsia="等线" w:cs="等线"/>
                <w:color w:val="1C1E21"/>
                <w:sz w:val="17"/>
              </w:rPr>
              <w:t>想知道某个场景会问你什么、输出长什么样</w:t>
            </w:r>
          </w:p>
        </w:tc>
      </w:tr>
      <w:tr w14:paraId="32EDBA5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7AC05D63">
            <w:pPr>
              <w:spacing w:before="16" w:after="16"/>
            </w:pPr>
            <w:r>
              <w:rPr>
                <w:rFonts w:ascii="等线" w:hAnsi="等线" w:eastAsia="等线" w:cs="等线"/>
                <w:color w:val="1C1E21"/>
                <w:sz w:val="17"/>
              </w:rPr>
              <w:t>gui.py</w:t>
            </w:r>
          </w:p>
        </w:tc>
        <w:tc>
          <w:tcPr>
            <w:tcW w:w="906" w:type="dxa"/>
          </w:tcPr>
          <w:p w14:paraId="40CBA1CA">
            <w:pPr>
              <w:spacing w:before="16" w:after="16"/>
              <w:jc w:val="center"/>
            </w:pPr>
            <w:r>
              <w:rPr>
                <w:rFonts w:ascii="等线" w:hAnsi="等线" w:eastAsia="等线" w:cs="等线"/>
                <w:color w:val="1C1E21"/>
                <w:sz w:val="17"/>
              </w:rPr>
              <w:t>1204 行</w:t>
            </w:r>
          </w:p>
        </w:tc>
        <w:tc>
          <w:tcPr>
            <w:tcW w:w="3562" w:type="dxa"/>
          </w:tcPr>
          <w:p w14:paraId="5F0AA1EA">
            <w:pPr>
              <w:spacing w:before="16" w:after="16"/>
            </w:pPr>
            <w:r>
              <w:rPr>
                <w:rFonts w:ascii="等线" w:hAnsi="等线" w:eastAsia="等线" w:cs="等线"/>
                <w:color w:val="1C1E21"/>
                <w:sz w:val="17"/>
              </w:rPr>
              <w:t>tkinter 图形界面：8 个页签（总览 + 7 场景），复用 main.py 的场景函数</w:t>
            </w:r>
          </w:p>
        </w:tc>
        <w:tc>
          <w:tcPr>
            <w:tcW w:w="2898" w:type="dxa"/>
          </w:tcPr>
          <w:p w14:paraId="35F27E8D">
            <w:pPr>
              <w:spacing w:before="16" w:after="16"/>
            </w:pPr>
            <w:r>
              <w:rPr>
                <w:rFonts w:ascii="等线" w:hAnsi="等线" w:eastAsia="等线" w:cs="等线"/>
                <w:color w:val="1C1E21"/>
                <w:sz w:val="17"/>
              </w:rPr>
              <w:t>不想在终端里敲参数，或要做界面演示</w:t>
            </w:r>
          </w:p>
        </w:tc>
      </w:tr>
      <w:tr w14:paraId="7231AAF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6511A01F">
            <w:pPr>
              <w:spacing w:before="16" w:after="16"/>
            </w:pPr>
            <w:r>
              <w:rPr>
                <w:rFonts w:ascii="等线" w:hAnsi="等线" w:eastAsia="等线" w:cs="等线"/>
                <w:color w:val="1C1E21"/>
                <w:sz w:val="17"/>
              </w:rPr>
              <w:t>core.py</w:t>
            </w:r>
          </w:p>
        </w:tc>
        <w:tc>
          <w:tcPr>
            <w:tcW w:w="906" w:type="dxa"/>
          </w:tcPr>
          <w:p w14:paraId="7038B846">
            <w:pPr>
              <w:spacing w:before="16" w:after="16"/>
              <w:jc w:val="center"/>
            </w:pPr>
            <w:r>
              <w:rPr>
                <w:rFonts w:ascii="等线" w:hAnsi="等线" w:eastAsia="等线" w:cs="等线"/>
                <w:color w:val="1C1E21"/>
                <w:sz w:val="17"/>
              </w:rPr>
              <w:t>629 行</w:t>
            </w:r>
          </w:p>
        </w:tc>
        <w:tc>
          <w:tcPr>
            <w:tcW w:w="3562" w:type="dxa"/>
          </w:tcPr>
          <w:p w14:paraId="4B024EAA">
            <w:pPr>
              <w:spacing w:before="16" w:after="16"/>
            </w:pPr>
            <w:r>
              <w:rPr>
                <w:rFonts w:ascii="等线" w:hAnsi="等线" w:eastAsia="等线" w:cs="等线"/>
                <w:color w:val="1C1E21"/>
                <w:sz w:val="17"/>
              </w:rPr>
              <w:t>计算层：20 个公开函数 / 类（含 FinanceError），覆盖复利、年金、永续、YTM、CAPM、DDM、WACC、等额本息、NPV/IRR</w:t>
            </w:r>
          </w:p>
        </w:tc>
        <w:tc>
          <w:tcPr>
            <w:tcW w:w="2898" w:type="dxa"/>
          </w:tcPr>
          <w:p w14:paraId="3290A5B4">
            <w:pPr>
              <w:spacing w:before="16" w:after="16"/>
            </w:pPr>
            <w:r>
              <w:rPr>
                <w:rFonts w:ascii="等线" w:hAnsi="等线" w:eastAsia="等线" w:cs="等线"/>
                <w:color w:val="1C1E21"/>
                <w:sz w:val="17"/>
              </w:rPr>
              <w:t>想手工复核某个数、或把函数搬进自己的作业代码</w:t>
            </w:r>
          </w:p>
        </w:tc>
      </w:tr>
      <w:tr w14:paraId="1F989A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767928AF">
            <w:pPr>
              <w:spacing w:before="16" w:after="16"/>
            </w:pPr>
            <w:r>
              <w:rPr>
                <w:rFonts w:ascii="等线" w:hAnsi="等线" w:eastAsia="等线" w:cs="等线"/>
                <w:color w:val="1C1E21"/>
                <w:sz w:val="17"/>
              </w:rPr>
              <w:t>validators.py</w:t>
            </w:r>
          </w:p>
        </w:tc>
        <w:tc>
          <w:tcPr>
            <w:tcW w:w="906" w:type="dxa"/>
          </w:tcPr>
          <w:p w14:paraId="211AC91F">
            <w:pPr>
              <w:spacing w:before="16" w:after="16"/>
              <w:jc w:val="center"/>
            </w:pPr>
            <w:r>
              <w:rPr>
                <w:rFonts w:ascii="等线" w:hAnsi="等线" w:eastAsia="等线" w:cs="等线"/>
                <w:color w:val="1C1E21"/>
                <w:sz w:val="17"/>
              </w:rPr>
              <w:t>476 行</w:t>
            </w:r>
          </w:p>
        </w:tc>
        <w:tc>
          <w:tcPr>
            <w:tcW w:w="3562" w:type="dxa"/>
          </w:tcPr>
          <w:p w14:paraId="1BA2745E">
            <w:pPr>
              <w:spacing w:before="16" w:after="16"/>
            </w:pPr>
            <w:r>
              <w:rPr>
                <w:rFonts w:ascii="等线" w:hAnsi="等线" w:eastAsia="等线" w:cs="等线"/>
                <w:color w:val="1C1E21"/>
                <w:sz w:val="17"/>
              </w:rPr>
              <w:t>三层校验规则库 + 4 个业务解读函数（interpret_tvm / debt / equity / wacc）</w:t>
            </w:r>
          </w:p>
        </w:tc>
        <w:tc>
          <w:tcPr>
            <w:tcW w:w="2898" w:type="dxa"/>
          </w:tcPr>
          <w:p w14:paraId="42570647">
            <w:pPr>
              <w:spacing w:before="16" w:after="16"/>
            </w:pPr>
            <w:r>
              <w:rPr>
                <w:rFonts w:ascii="等线" w:hAnsi="等线" w:eastAsia="等线" w:cs="等线"/>
                <w:color w:val="1C1E21"/>
                <w:sz w:val="17"/>
              </w:rPr>
              <w:t>被程序拦下不知道原因，或想调整合理区间</w:t>
            </w:r>
          </w:p>
        </w:tc>
      </w:tr>
      <w:tr w14:paraId="692D2F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3C625587">
            <w:pPr>
              <w:spacing w:before="16" w:after="16"/>
            </w:pPr>
            <w:r>
              <w:rPr>
                <w:rFonts w:ascii="等线" w:hAnsi="等线" w:eastAsia="等线" w:cs="等线"/>
                <w:color w:val="1C1E21"/>
                <w:sz w:val="17"/>
              </w:rPr>
              <w:t>visualize.py</w:t>
            </w:r>
          </w:p>
        </w:tc>
        <w:tc>
          <w:tcPr>
            <w:tcW w:w="906" w:type="dxa"/>
          </w:tcPr>
          <w:p w14:paraId="2377F270">
            <w:pPr>
              <w:spacing w:before="16" w:after="16"/>
              <w:jc w:val="center"/>
            </w:pPr>
            <w:r>
              <w:rPr>
                <w:rFonts w:ascii="等线" w:hAnsi="等线" w:eastAsia="等线" w:cs="等线"/>
                <w:color w:val="1C1E21"/>
                <w:sz w:val="17"/>
              </w:rPr>
              <w:t>669 行</w:t>
            </w:r>
          </w:p>
        </w:tc>
        <w:tc>
          <w:tcPr>
            <w:tcW w:w="3562" w:type="dxa"/>
          </w:tcPr>
          <w:p w14:paraId="4B9C76B9">
            <w:pPr>
              <w:spacing w:before="16" w:after="16"/>
            </w:pPr>
            <w:r>
              <w:rPr>
                <w:rFonts w:ascii="等线" w:hAnsi="等线" w:eastAsia="等线" w:cs="等线"/>
                <w:color w:val="1C1E21"/>
                <w:sz w:val="17"/>
              </w:rPr>
              <w:t>7 个绘图函数（Agg 后端，中文字体）</w:t>
            </w:r>
          </w:p>
        </w:tc>
        <w:tc>
          <w:tcPr>
            <w:tcW w:w="2898" w:type="dxa"/>
          </w:tcPr>
          <w:p w14:paraId="4C836E59">
            <w:pPr>
              <w:spacing w:before="16" w:after="16"/>
            </w:pPr>
            <w:r>
              <w:rPr>
                <w:rFonts w:ascii="等线" w:hAnsi="等线" w:eastAsia="等线" w:cs="等线"/>
                <w:color w:val="1C1E21"/>
                <w:sz w:val="17"/>
              </w:rPr>
              <w:t>想改图的样式或加一张图</w:t>
            </w:r>
          </w:p>
        </w:tc>
      </w:tr>
      <w:tr w14:paraId="6CD3CC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058B473C">
            <w:pPr>
              <w:spacing w:before="16" w:after="16"/>
            </w:pPr>
            <w:r>
              <w:rPr>
                <w:rFonts w:ascii="等线" w:hAnsi="等线" w:eastAsia="等线" w:cs="等线"/>
                <w:color w:val="1C1E21"/>
                <w:sz w:val="17"/>
              </w:rPr>
              <w:t>report.py</w:t>
            </w:r>
          </w:p>
        </w:tc>
        <w:tc>
          <w:tcPr>
            <w:tcW w:w="906" w:type="dxa"/>
          </w:tcPr>
          <w:p w14:paraId="4B388989">
            <w:pPr>
              <w:spacing w:before="16" w:after="16"/>
              <w:jc w:val="center"/>
            </w:pPr>
            <w:r>
              <w:rPr>
                <w:rFonts w:ascii="等线" w:hAnsi="等线" w:eastAsia="等线" w:cs="等线"/>
                <w:color w:val="1C1E21"/>
                <w:sz w:val="17"/>
              </w:rPr>
              <w:t>247 行</w:t>
            </w:r>
          </w:p>
        </w:tc>
        <w:tc>
          <w:tcPr>
            <w:tcW w:w="3562" w:type="dxa"/>
          </w:tcPr>
          <w:p w14:paraId="53012436">
            <w:pPr>
              <w:spacing w:before="16" w:after="16"/>
            </w:pPr>
            <w:r>
              <w:rPr>
                <w:rFonts w:ascii="等线" w:hAnsi="等线" w:eastAsia="等线" w:cs="等线"/>
                <w:color w:val="1C1E21"/>
                <w:sz w:val="17"/>
              </w:rPr>
              <w:t>Excel / Markdown / 用例簿导出（多工作表）</w:t>
            </w:r>
          </w:p>
        </w:tc>
        <w:tc>
          <w:tcPr>
            <w:tcW w:w="2898" w:type="dxa"/>
          </w:tcPr>
          <w:p w14:paraId="6DD7047B">
            <w:pPr>
              <w:spacing w:before="16" w:after="16"/>
            </w:pPr>
            <w:r>
              <w:rPr>
                <w:rFonts w:ascii="等线" w:hAnsi="等线" w:eastAsia="等线" w:cs="等线"/>
                <w:color w:val="1C1E21"/>
                <w:sz w:val="17"/>
              </w:rPr>
              <w:t>想把结果整理成附表</w:t>
            </w:r>
          </w:p>
        </w:tc>
      </w:tr>
      <w:tr w14:paraId="75EA063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1466D63D">
            <w:pPr>
              <w:spacing w:before="16" w:after="16"/>
            </w:pPr>
            <w:r>
              <w:rPr>
                <w:rFonts w:ascii="等线" w:hAnsi="等线" w:eastAsia="等线" w:cs="等线"/>
                <w:color w:val="1C1E21"/>
                <w:sz w:val="17"/>
              </w:rPr>
              <w:t>test_cases.py</w:t>
            </w:r>
          </w:p>
        </w:tc>
        <w:tc>
          <w:tcPr>
            <w:tcW w:w="906" w:type="dxa"/>
          </w:tcPr>
          <w:p w14:paraId="48358C32">
            <w:pPr>
              <w:spacing w:before="16" w:after="16"/>
              <w:jc w:val="center"/>
            </w:pPr>
            <w:r>
              <w:rPr>
                <w:rFonts w:ascii="等线" w:hAnsi="等线" w:eastAsia="等线" w:cs="等线"/>
                <w:color w:val="1C1E21"/>
                <w:sz w:val="17"/>
              </w:rPr>
              <w:t>553 行</w:t>
            </w:r>
          </w:p>
        </w:tc>
        <w:tc>
          <w:tcPr>
            <w:tcW w:w="3562" w:type="dxa"/>
          </w:tcPr>
          <w:p w14:paraId="4950302E">
            <w:pPr>
              <w:spacing w:before="16" w:after="16"/>
            </w:pPr>
            <w:r>
              <w:rPr>
                <w:rFonts w:ascii="等线" w:hAnsi="等线" w:eastAsia="等线" w:cs="等线"/>
                <w:color w:val="1C1E21"/>
                <w:sz w:val="17"/>
              </w:rPr>
              <w:t>8 组用例、共 51 项数值断言，全部通过退出码才为 0</w:t>
            </w:r>
          </w:p>
        </w:tc>
        <w:tc>
          <w:tcPr>
            <w:tcW w:w="2898" w:type="dxa"/>
          </w:tcPr>
          <w:p w14:paraId="245542A2">
            <w:pPr>
              <w:spacing w:before="16" w:after="16"/>
            </w:pPr>
            <w:r>
              <w:rPr>
                <w:rFonts w:ascii="等线" w:hAnsi="等线" w:eastAsia="等线" w:cs="等线"/>
                <w:color w:val="1C1E21"/>
                <w:sz w:val="17"/>
              </w:rPr>
              <w:t>交作业前做一次数值自检</w:t>
            </w:r>
          </w:p>
        </w:tc>
      </w:tr>
      <w:tr w14:paraId="563D9D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2DFE0D48">
            <w:pPr>
              <w:spacing w:before="16" w:after="16"/>
            </w:pPr>
            <w:r>
              <w:rPr>
                <w:rFonts w:ascii="等线" w:hAnsi="等线" w:eastAsia="等线" w:cs="等线"/>
                <w:color w:val="1C1E21"/>
                <w:sz w:val="17"/>
              </w:rPr>
              <w:t>financial_calculator_gui.pyw</w:t>
            </w:r>
          </w:p>
        </w:tc>
        <w:tc>
          <w:tcPr>
            <w:tcW w:w="906" w:type="dxa"/>
          </w:tcPr>
          <w:p w14:paraId="065042C6">
            <w:pPr>
              <w:spacing w:before="16" w:after="16"/>
              <w:jc w:val="center"/>
            </w:pPr>
            <w:r>
              <w:rPr>
                <w:rFonts w:ascii="等线" w:hAnsi="等线" w:eastAsia="等线" w:cs="等线"/>
                <w:color w:val="1C1E21"/>
                <w:sz w:val="17"/>
              </w:rPr>
              <w:t>91 行</w:t>
            </w:r>
          </w:p>
        </w:tc>
        <w:tc>
          <w:tcPr>
            <w:tcW w:w="3562" w:type="dxa"/>
          </w:tcPr>
          <w:p w14:paraId="501E6192">
            <w:pPr>
              <w:spacing w:before="16" w:after="16"/>
            </w:pPr>
            <w:r>
              <w:rPr>
                <w:rFonts w:ascii="等线" w:hAnsi="等线" w:eastAsia="等线" w:cs="等线"/>
                <w:color w:val="1C1E21"/>
                <w:sz w:val="17"/>
              </w:rPr>
              <w:t>双击启动器（pythonw，无控制台），把 stdout/stderr 兜底为空设备</w:t>
            </w:r>
          </w:p>
        </w:tc>
        <w:tc>
          <w:tcPr>
            <w:tcW w:w="2898" w:type="dxa"/>
          </w:tcPr>
          <w:p w14:paraId="38920E5B">
            <w:pPr>
              <w:spacing w:before="16" w:after="16"/>
            </w:pPr>
            <w:r>
              <w:rPr>
                <w:rFonts w:ascii="等线" w:hAnsi="等线" w:eastAsia="等线" w:cs="等线"/>
                <w:color w:val="1C1E21"/>
                <w:sz w:val="17"/>
              </w:rPr>
              <w:t>想双击就打开界面、不看到黑框</w:t>
            </w:r>
          </w:p>
        </w:tc>
      </w:tr>
      <w:tr w14:paraId="1BB13B8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14D460BC">
            <w:pPr>
              <w:spacing w:before="16" w:after="16"/>
            </w:pPr>
            <w:r>
              <w:rPr>
                <w:rFonts w:ascii="等线" w:hAnsi="等线" w:eastAsia="等线" w:cs="等线"/>
                <w:color w:val="1C1E21"/>
                <w:sz w:val="17"/>
              </w:rPr>
              <w:t>legacy/financial_calculator.pyw</w:t>
            </w:r>
          </w:p>
        </w:tc>
        <w:tc>
          <w:tcPr>
            <w:tcW w:w="906" w:type="dxa"/>
          </w:tcPr>
          <w:p w14:paraId="328FD7D3">
            <w:pPr>
              <w:spacing w:before="16" w:after="16"/>
              <w:jc w:val="center"/>
            </w:pPr>
            <w:r>
              <w:rPr>
                <w:rFonts w:ascii="等线" w:hAnsi="等线" w:eastAsia="等线" w:cs="等线"/>
                <w:color w:val="1C1E21"/>
                <w:sz w:val="17"/>
              </w:rPr>
              <w:t>3092 行</w:t>
            </w:r>
          </w:p>
        </w:tc>
        <w:tc>
          <w:tcPr>
            <w:tcW w:w="3562" w:type="dxa"/>
          </w:tcPr>
          <w:p w14:paraId="53579716">
            <w:pPr>
              <w:spacing w:before="16" w:after="16"/>
            </w:pPr>
            <w:r>
              <w:rPr>
                <w:rFonts w:ascii="等线" w:hAnsi="等线" w:eastAsia="等线" w:cs="等线"/>
                <w:color w:val="1C1E21"/>
                <w:sz w:val="17"/>
              </w:rPr>
              <w:t>历史单文件版（计算 + 界面 + 绘图全部内联），仅供对照</w:t>
            </w:r>
          </w:p>
        </w:tc>
        <w:tc>
          <w:tcPr>
            <w:tcW w:w="2898" w:type="dxa"/>
          </w:tcPr>
          <w:p w14:paraId="624C143C">
            <w:pPr>
              <w:spacing w:before="16" w:after="16"/>
            </w:pPr>
            <w:r>
              <w:rPr>
                <w:rFonts w:ascii="等线" w:hAnsi="等线" w:eastAsia="等线" w:cs="等线"/>
                <w:color w:val="1C1E21"/>
                <w:sz w:val="17"/>
              </w:rPr>
              <w:t>只想拿一个文件发给同学</w:t>
            </w:r>
          </w:p>
        </w:tc>
      </w:tr>
      <w:tr w14:paraId="24D9FEF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794696CA">
            <w:pPr>
              <w:spacing w:before="16" w:after="16"/>
            </w:pPr>
            <w:r>
              <w:rPr>
                <w:rFonts w:ascii="等线" w:hAnsi="等线" w:eastAsia="等线" w:cs="等线"/>
                <w:color w:val="1C1E21"/>
                <w:sz w:val="17"/>
              </w:rPr>
              <w:t>docs/</w:t>
            </w:r>
          </w:p>
        </w:tc>
        <w:tc>
          <w:tcPr>
            <w:tcW w:w="906" w:type="dxa"/>
          </w:tcPr>
          <w:p w14:paraId="2413CC47">
            <w:pPr>
              <w:spacing w:before="16" w:after="16"/>
              <w:jc w:val="center"/>
            </w:pPr>
            <w:r>
              <w:rPr>
                <w:rFonts w:ascii="等线" w:hAnsi="等线" w:eastAsia="等线" w:cs="等线"/>
                <w:color w:val="1C1E21"/>
                <w:sz w:val="17"/>
              </w:rPr>
              <w:t>—</w:t>
            </w:r>
          </w:p>
        </w:tc>
        <w:tc>
          <w:tcPr>
            <w:tcW w:w="3562" w:type="dxa"/>
          </w:tcPr>
          <w:p w14:paraId="2690943D">
            <w:pPr>
              <w:spacing w:before="16" w:after="16"/>
            </w:pPr>
            <w:r>
              <w:rPr>
                <w:rFonts w:ascii="等线" w:hAnsi="等线" w:eastAsia="等线" w:cs="等线"/>
                <w:color w:val="1C1E21"/>
                <w:sz w:val="17"/>
              </w:rPr>
              <w:t>交付文档：开发报告（md + pdf）、GUI 开发说明与建议、figures/（10 张）、excel/（3 份）</w:t>
            </w:r>
          </w:p>
        </w:tc>
        <w:tc>
          <w:tcPr>
            <w:tcW w:w="2898" w:type="dxa"/>
          </w:tcPr>
          <w:p w14:paraId="1393B6D7">
            <w:pPr>
              <w:spacing w:before="16" w:after="16"/>
            </w:pPr>
            <w:r>
              <w:rPr>
                <w:rFonts w:ascii="等线" w:hAnsi="等线" w:eastAsia="等线" w:cs="等线"/>
                <w:color w:val="1C1E21"/>
                <w:sz w:val="17"/>
              </w:rPr>
              <w:t>写报告前查设计依据与踩坑清单</w:t>
            </w:r>
          </w:p>
        </w:tc>
      </w:tr>
      <w:tr w14:paraId="49CD23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2" w:type="dxa"/>
          </w:tcPr>
          <w:p w14:paraId="5A163D2A">
            <w:pPr>
              <w:spacing w:before="16" w:after="16"/>
            </w:pPr>
            <w:r>
              <w:rPr>
                <w:rFonts w:ascii="等线" w:hAnsi="等线" w:eastAsia="等线" w:cs="等线"/>
                <w:color w:val="1C1E21"/>
                <w:sz w:val="17"/>
              </w:rPr>
              <w:t>requirements.txt / .gitignore</w:t>
            </w:r>
          </w:p>
        </w:tc>
        <w:tc>
          <w:tcPr>
            <w:tcW w:w="906" w:type="dxa"/>
          </w:tcPr>
          <w:p w14:paraId="22355764">
            <w:pPr>
              <w:spacing w:before="16" w:after="16"/>
              <w:jc w:val="center"/>
            </w:pPr>
            <w:r>
              <w:rPr>
                <w:rFonts w:ascii="等线" w:hAnsi="等线" w:eastAsia="等线" w:cs="等线"/>
                <w:color w:val="1C1E21"/>
                <w:sz w:val="17"/>
              </w:rPr>
              <w:t>—</w:t>
            </w:r>
          </w:p>
        </w:tc>
        <w:tc>
          <w:tcPr>
            <w:tcW w:w="3562" w:type="dxa"/>
          </w:tcPr>
          <w:p w14:paraId="736656B7">
            <w:pPr>
              <w:spacing w:before="16" w:after="16"/>
            </w:pPr>
            <w:r>
              <w:rPr>
                <w:rFonts w:ascii="等线" w:hAnsi="等线" w:eastAsia="等线" w:cs="等线"/>
                <w:color w:val="1C1E21"/>
                <w:sz w:val="17"/>
              </w:rPr>
              <w:t>带版本区间的依赖清单；产物目录不入库、交付目录入库</w:t>
            </w:r>
          </w:p>
        </w:tc>
        <w:tc>
          <w:tcPr>
            <w:tcW w:w="2898" w:type="dxa"/>
          </w:tcPr>
          <w:p w14:paraId="38199DF2">
            <w:pPr>
              <w:spacing w:before="16" w:after="16"/>
            </w:pPr>
            <w:r>
              <w:rPr>
                <w:rFonts w:ascii="等线" w:hAnsi="等线" w:eastAsia="等线" w:cs="等线"/>
                <w:color w:val="1C1E21"/>
                <w:sz w:val="17"/>
              </w:rPr>
              <w:t>换机器部署、或提交到 Git 时</w:t>
            </w:r>
          </w:p>
        </w:tc>
      </w:tr>
    </w:tbl>
    <w:p w14:paraId="5DD051BC">
      <w:pPr>
        <w:spacing w:after="40"/>
      </w:pPr>
    </w:p>
    <w:p w14:paraId="1BDC7071">
      <w:pPr>
        <w:keepNext/>
        <w:spacing w:before="80"/>
        <w:jc w:val="center"/>
      </w:pPr>
      <w:r>
        <w:drawing>
          <wp:inline distT="0" distB="0" distL="0" distR="0">
            <wp:extent cx="5431155" cy="26276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431680" cy="2628232"/>
                    </a:xfrm>
                    <a:prstGeom prst="rect">
                      <a:avLst/>
                    </a:prstGeom>
                  </pic:spPr>
                </pic:pic>
              </a:graphicData>
            </a:graphic>
          </wp:inline>
        </w:drawing>
      </w:r>
    </w:p>
    <w:p w14:paraId="72D25C0A">
      <w:pPr>
        <w:spacing w:before="50" w:after="140"/>
        <w:jc w:val="center"/>
      </w:pPr>
      <w:r>
        <w:rPr>
          <w:rFonts w:ascii="等线" w:hAnsi="等线" w:eastAsia="等线" w:cs="等线"/>
          <w:color w:val="60666E"/>
          <w:sz w:val="17"/>
        </w:rPr>
        <w:t>图 2-2　项目一分层架构：三种入口共用同一内核</w:t>
      </w:r>
    </w:p>
    <w:p w14:paraId="0B21E64B">
      <w:pPr>
        <w:spacing w:after="140"/>
        <w:jc w:val="center"/>
      </w:pPr>
      <w:r>
        <w:rPr>
          <w:rFonts w:ascii="等线" w:hAnsi="等线" w:eastAsia="等线" w:cs="等线"/>
          <w:color w:val="8A9099"/>
          <w:sz w:val="16"/>
        </w:rPr>
        <w:t>本手册自绘</w:t>
      </w:r>
    </w:p>
    <w:p w14:paraId="2E8C8C0F">
      <w:pPr>
        <w:pStyle w:val="4"/>
      </w:pPr>
      <w:bookmarkStart w:id="36" w:name="_Toc241574686"/>
      <w:r>
        <w:rPr>
          <w:rFonts w:ascii="微软雅黑" w:hAnsi="微软雅黑" w:eastAsia="微软雅黑" w:cs="微软雅黑"/>
          <w:b w:val="0"/>
          <w:sz w:val="30"/>
        </w:rPr>
        <w:t>2.2　三分钟跑通第一次</w:t>
      </w:r>
      <w:bookmarkEnd w:id="36"/>
    </w:p>
    <w:p w14:paraId="60E5F9DB">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进入项目目录</w:t>
      </w:r>
    </w:p>
    <w:p w14:paraId="71AF41AA">
      <w:pPr>
        <w:keepNext/>
        <w:spacing w:before="60" w:after="20"/>
      </w:pPr>
      <w:r>
        <w:rPr>
          <w:rFonts w:ascii="等线" w:hAnsi="等线" w:eastAsia="等线" w:cs="等线"/>
          <w:color w:val="626870"/>
          <w:sz w:val="16"/>
        </w:rPr>
        <w:t>▍CMD</w:t>
      </w:r>
    </w:p>
    <w:p w14:paraId="6B77014E">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"F:\（8）Desktop\财务会计实务与应用\Python财务应用\works\01-货币时间价值与资本成本计算器\financial_calculator"</w:t>
      </w:r>
    </w:p>
    <w:p w14:paraId="4F79F290">
      <w:pPr>
        <w:spacing w:after="40"/>
      </w:pPr>
    </w:p>
    <w:p w14:paraId="145B6771">
      <w:pPr>
        <w:spacing w:after="60"/>
        <w:jc w:val="both"/>
      </w:pPr>
      <w:r>
        <w:rPr>
          <w:rFonts w:cs="华文中宋"/>
          <w:color w:val="1C1E21"/>
        </w:rPr>
        <w:t>PowerShell 用户去掉 /d 即可。若嫌路径长，可在资源管理器地址栏输入 cmd 回车直接打开。</w:t>
      </w:r>
    </w:p>
    <w:p w14:paraId="119C0776">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安装依赖</w:t>
      </w:r>
    </w:p>
    <w:p w14:paraId="29D6F031">
      <w:pPr>
        <w:shd w:val="clear" w:color="auto" w:fill="F4F6F8"/>
        <w:spacing w:after="0" w:line="293" w:lineRule="auto"/>
        <w:ind w:left="142"/>
      </w:pPr>
      <w:r>
        <w:rPr>
          <w:rFonts w:ascii="Consolas" w:hAnsi="Consolas" w:eastAsia="等线" w:cs="Consolas"/>
          <w:color w:val="212629"/>
          <w:sz w:val="17"/>
        </w:rPr>
        <w:t>pip install -r requirements.txt</w:t>
      </w:r>
    </w:p>
    <w:p w14:paraId="35C955BA">
      <w:pPr>
        <w:spacing w:after="40"/>
      </w:pPr>
    </w:p>
    <w:p w14:paraId="07EA96D1">
      <w:pPr>
        <w:spacing w:after="60"/>
        <w:jc w:val="both"/>
      </w:pPr>
      <w:r>
        <w:rPr>
          <w:rFonts w:cs="华文中宋"/>
          <w:color w:val="1C1E21"/>
        </w:rPr>
        <w:t>requirements.txt 里列了 numpy、pandas、matplotlib、openpyxl 与 pillow 五项；tkinter 随 Python 自带，不在清单中。</w:t>
      </w:r>
    </w:p>
    <w:p w14:paraId="4DA88606">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一键运行全部场景</w:t>
      </w:r>
    </w:p>
    <w:p w14:paraId="552A7390">
      <w:pPr>
        <w:shd w:val="clear" w:color="auto" w:fill="F4F6F8"/>
        <w:spacing w:after="0" w:line="293" w:lineRule="auto"/>
        <w:ind w:left="142"/>
      </w:pPr>
      <w:r>
        <w:rPr>
          <w:rFonts w:ascii="Consolas" w:hAnsi="Consolas" w:eastAsia="等线" w:cs="Consolas"/>
          <w:color w:val="212629"/>
          <w:sz w:val="17"/>
        </w:rPr>
        <w:t>python main.py --demo</w:t>
      </w:r>
    </w:p>
    <w:p w14:paraId="58A03DEB">
      <w:pPr>
        <w:spacing w:after="40"/>
      </w:pPr>
    </w:p>
    <w:p w14:paraId="16743BB6">
      <w:pPr>
        <w:spacing w:after="60"/>
        <w:jc w:val="both"/>
      </w:pPr>
      <w:r>
        <w:rPr>
          <w:rFonts w:cs="华文中宋"/>
          <w:color w:val="1C1E21"/>
        </w:rPr>
        <w:t>这条命令会按内置示例参数依次跑完 7 个场景，生成 8 张图表 PNG、3 份 Excel 与 1 个 Markdown 汇总（若 outputs/ 里还留着上次的 2 张界面截图，则共 10 张 PNG），全程不需要输入。终端最后会列出本次生成的产物文件名。</w:t>
      </w:r>
    </w:p>
    <w:p w14:paraId="042378B5">
      <w:pPr>
        <w:shd w:val="clear" w:color="auto" w:fill="23272E"/>
        <w:spacing w:after="0" w:line="293" w:lineRule="auto"/>
        <w:ind w:left="142"/>
      </w:pPr>
      <w:r>
        <w:rPr>
          <w:rFonts w:ascii="Consolas" w:hAnsi="Consolas" w:eastAsia="等线" w:cs="Consolas"/>
          <w:b/>
          <w:color w:val="8FD3A0"/>
          <w:sz w:val="17"/>
        </w:rPr>
        <w:t>$ python main.py --demo</w:t>
      </w:r>
    </w:p>
    <w:p w14:paraId="5FDA6515">
      <w:pPr>
        <w:shd w:val="clear" w:color="auto" w:fill="23272E"/>
        <w:spacing w:after="0" w:line="293" w:lineRule="auto"/>
        <w:ind w:left="142"/>
      </w:pPr>
      <w:r>
        <w:rPr>
          <w:rFonts w:ascii="Consolas" w:hAnsi="Consolas" w:eastAsia="等线" w:cs="Consolas"/>
          <w:color w:val="E8EAED"/>
          <w:sz w:val="17"/>
        </w:rPr>
        <w:t xml:space="preserve">  ✔ 01_复利增长曲线.png</w:t>
      </w:r>
    </w:p>
    <w:p w14:paraId="5864D2B6">
      <w:pPr>
        <w:shd w:val="clear" w:color="auto" w:fill="23272E"/>
        <w:spacing w:after="0" w:line="293" w:lineRule="auto"/>
        <w:ind w:left="142"/>
      </w:pPr>
      <w:r>
        <w:rPr>
          <w:rFonts w:ascii="Consolas" w:hAnsi="Consolas" w:eastAsia="等线" w:cs="Consolas"/>
          <w:color w:val="E8EAED"/>
          <w:sz w:val="17"/>
        </w:rPr>
        <w:t xml:space="preserve">  ✔ 02_年金现金流时间轴.png</w:t>
      </w:r>
    </w:p>
    <w:p w14:paraId="2EF4622A">
      <w:pPr>
        <w:shd w:val="clear" w:color="auto" w:fill="23272E"/>
        <w:spacing w:after="0" w:line="293" w:lineRule="auto"/>
        <w:ind w:left="142"/>
      </w:pPr>
      <w:r>
        <w:rPr>
          <w:rFonts w:ascii="Consolas" w:hAnsi="Consolas" w:eastAsia="等线" w:cs="Consolas"/>
          <w:color w:val="E8EAED"/>
          <w:sz w:val="17"/>
        </w:rPr>
        <w:t xml:space="preserve">  ✔ 03_债权资本成本曲线.png</w:t>
      </w:r>
    </w:p>
    <w:p w14:paraId="7066BB1F">
      <w:pPr>
        <w:shd w:val="clear" w:color="auto" w:fill="23272E"/>
        <w:spacing w:after="0" w:line="293" w:lineRule="auto"/>
        <w:ind w:left="142"/>
      </w:pPr>
      <w:r>
        <w:rPr>
          <w:rFonts w:ascii="Consolas" w:hAnsi="Consolas" w:eastAsia="等线" w:cs="Consolas"/>
          <w:color w:val="E8EAED"/>
          <w:sz w:val="17"/>
        </w:rPr>
        <w:t xml:space="preserve">  ✔ 04_WACC结构分解.png</w:t>
      </w:r>
    </w:p>
    <w:p w14:paraId="30259A9C">
      <w:pPr>
        <w:shd w:val="clear" w:color="auto" w:fill="23272E"/>
        <w:spacing w:after="0" w:line="293" w:lineRule="auto"/>
        <w:ind w:left="142"/>
      </w:pPr>
      <w:r>
        <w:rPr>
          <w:rFonts w:ascii="Consolas" w:hAnsi="Consolas" w:eastAsia="等线" w:cs="Consolas"/>
          <w:color w:val="E8EAED"/>
          <w:sz w:val="17"/>
        </w:rPr>
        <w:t xml:space="preserve">  ✔ 05_WACC敏感性分析.png</w:t>
      </w:r>
    </w:p>
    <w:p w14:paraId="2DA92060">
      <w:pPr>
        <w:shd w:val="clear" w:color="auto" w:fill="23272E"/>
        <w:spacing w:after="0" w:line="293" w:lineRule="auto"/>
        <w:ind w:left="142"/>
      </w:pPr>
      <w:r>
        <w:rPr>
          <w:rFonts w:ascii="Consolas" w:hAnsi="Consolas" w:eastAsia="等线" w:cs="Consolas"/>
          <w:color w:val="E8EAED"/>
          <w:sz w:val="17"/>
        </w:rPr>
        <w:t xml:space="preserve">  ✔ 06_资本结构优化对比.png</w:t>
      </w:r>
    </w:p>
    <w:p w14:paraId="4C4BC436">
      <w:pPr>
        <w:shd w:val="clear" w:color="auto" w:fill="23272E"/>
        <w:spacing w:after="0" w:line="293" w:lineRule="auto"/>
        <w:ind w:left="142"/>
      </w:pPr>
      <w:r>
        <w:rPr>
          <w:rFonts w:ascii="Consolas" w:hAnsi="Consolas" w:eastAsia="等线" w:cs="Consolas"/>
          <w:color w:val="E8EAED"/>
          <w:sz w:val="17"/>
        </w:rPr>
        <w:t xml:space="preserve">  ✔ 07_贷款还款计划.xlsx　08_还款结构.png</w:t>
      </w:r>
    </w:p>
    <w:p w14:paraId="11B33472">
      <w:pPr>
        <w:shd w:val="clear" w:color="auto" w:fill="23272E"/>
        <w:spacing w:after="0" w:line="293" w:lineRule="auto"/>
        <w:ind w:left="142"/>
      </w:pPr>
      <w:r>
        <w:rPr>
          <w:rFonts w:ascii="Consolas" w:hAnsi="Consolas" w:eastAsia="等线" w:cs="Consolas"/>
          <w:color w:val="E8EAED"/>
          <w:sz w:val="17"/>
        </w:rPr>
        <w:t xml:space="preserve">  ✔ 09_计算结果汇总.xlsx　计算结果汇总.md</w:t>
      </w:r>
    </w:p>
    <w:p w14:paraId="22EFB150">
      <w:pPr>
        <w:shd w:val="clear" w:color="auto" w:fill="23272E"/>
        <w:spacing w:after="0" w:line="293" w:lineRule="auto"/>
        <w:ind w:left="142"/>
      </w:pPr>
      <w:r>
        <w:rPr>
          <w:rFonts w:ascii="Consolas" w:hAnsi="Consolas" w:eastAsia="等线" w:cs="Consolas"/>
          <w:color w:val="E8EAED"/>
          <w:sz w:val="17"/>
        </w:rPr>
        <w:t xml:space="preserve">  ✔ 10_测试用例明细.xlsx</w:t>
      </w:r>
    </w:p>
    <w:p w14:paraId="607210DE">
      <w:pPr>
        <w:shd w:val="clear" w:color="auto" w:fill="23272E"/>
        <w:spacing w:after="0" w:line="293" w:lineRule="auto"/>
        <w:ind w:left="142"/>
      </w:pPr>
      <w:r>
        <w:rPr>
          <w:rFonts w:ascii="Consolas" w:hAnsi="Consolas" w:eastAsia="等线" w:cs="Consolas"/>
          <w:color w:val="E8EAED"/>
          <w:sz w:val="17"/>
        </w:rPr>
        <w:t xml:space="preserve">  ✔ 11_自定义现金流序列.png</w:t>
      </w:r>
    </w:p>
    <w:p w14:paraId="12FE0771">
      <w:pPr>
        <w:shd w:val="clear" w:color="auto" w:fill="23272E"/>
        <w:spacing w:after="0" w:line="293" w:lineRule="auto"/>
        <w:ind w:left="142"/>
      </w:pPr>
      <w:r>
        <w:rPr>
          <w:rFonts w:ascii="Consolas" w:hAnsi="Consolas" w:eastAsia="等线" w:cs="Consolas"/>
          <w:color w:val="E8EAED"/>
          <w:sz w:val="17"/>
        </w:rPr>
        <w:t>全部场景执行完毕，产物目录：…\financial_calculator\outputs</w:t>
      </w:r>
    </w:p>
    <w:p w14:paraId="36703804">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EBFDF90">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A21D39D">
            <w:pPr>
              <w:spacing w:before="40" w:after="40"/>
            </w:pPr>
            <w:r>
              <w:rPr>
                <w:rFonts w:ascii="微软雅黑" w:hAnsi="微软雅黑" w:eastAsia="微软雅黑" w:cs="微软雅黑"/>
                <w:b/>
                <w:color w:val="2E7D46"/>
                <w:sz w:val="19"/>
              </w:rPr>
              <w:t>提示　</w:t>
            </w:r>
            <w:r>
              <w:rPr>
                <w:rFonts w:cs="华文中宋"/>
                <w:color w:val="1C1E21"/>
                <w:sz w:val="19"/>
              </w:rPr>
              <w:t>--demo 用的是</w:t>
            </w:r>
            <w:r>
              <w:rPr>
                <w:rFonts w:ascii="微软雅黑" w:hAnsi="微软雅黑" w:eastAsia="微软雅黑" w:cs="微软雅黑"/>
                <w:b/>
                <w:color w:val="1C1E21"/>
                <w:sz w:val="19"/>
              </w:rPr>
              <w:t>示例参数</w:t>
            </w:r>
            <w:r>
              <w:rPr>
                <w:rFonts w:cs="华文中宋"/>
                <w:color w:val="1C1E21"/>
                <w:sz w:val="19"/>
              </w:rPr>
              <w:t>，不是你作业里的参数。跑通它只是为了确认环境没问题；真正做作业时要用 2.4 节的交互模式或 2.5 节的图形界面逐项输入。</w:t>
            </w:r>
          </w:p>
        </w:tc>
      </w:tr>
    </w:tbl>
    <w:p w14:paraId="31F073A0">
      <w:pPr>
        <w:spacing w:after="40"/>
      </w:pPr>
    </w:p>
    <w:p w14:paraId="70909292">
      <w:pPr>
        <w:pStyle w:val="4"/>
      </w:pPr>
      <w:bookmarkStart w:id="37" w:name="_Toc241574687"/>
      <w:r>
        <w:rPr>
          <w:rFonts w:ascii="微软雅黑" w:hAnsi="微软雅黑" w:eastAsia="微软雅黑" w:cs="微软雅黑"/>
          <w:b w:val="0"/>
          <w:sz w:val="30"/>
        </w:rPr>
        <w:t>2.3　全部启动方式与参数</w:t>
      </w:r>
      <w:bookmarkEnd w:id="37"/>
    </w:p>
    <w:p w14:paraId="7553D5E2">
      <w:pPr>
        <w:keepNext/>
        <w:spacing w:before="120" w:after="50"/>
        <w:jc w:val="center"/>
      </w:pPr>
      <w:r>
        <w:rPr>
          <w:rFonts w:ascii="等线" w:hAnsi="等线" w:eastAsia="等线" w:cs="等线"/>
          <w:color w:val="1C1E21"/>
          <w:sz w:val="18"/>
        </w:rPr>
        <w:t>表 2-2　项目一的 10 种启动方式</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218"/>
        <w:gridCol w:w="3814"/>
        <w:gridCol w:w="2265"/>
      </w:tblGrid>
      <w:tr w14:paraId="180C94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218" w:type="dxa"/>
            <w:tcBorders>
              <w:bottom w:val="single" w:color="D6DAE0" w:sz="8" w:space="0"/>
            </w:tcBorders>
            <w:shd w:val="clear" w:color="auto" w:fill="F5F7FA"/>
          </w:tcPr>
          <w:p w14:paraId="2C414034">
            <w:pPr>
              <w:keepNext/>
              <w:spacing w:before="24" w:after="24"/>
            </w:pPr>
            <w:r>
              <w:rPr>
                <w:rFonts w:ascii="等线" w:hAnsi="等线" w:eastAsia="等线" w:cs="等线"/>
                <w:b/>
                <w:color w:val="1C4A8C"/>
                <w:sz w:val="17"/>
              </w:rPr>
              <w:t>命令</w:t>
            </w:r>
          </w:p>
        </w:tc>
        <w:tc>
          <w:tcPr>
            <w:tcW w:w="3814" w:type="dxa"/>
            <w:tcBorders>
              <w:bottom w:val="single" w:color="D6DAE0" w:sz="8" w:space="0"/>
            </w:tcBorders>
            <w:shd w:val="clear" w:color="auto" w:fill="F5F7FA"/>
          </w:tcPr>
          <w:p w14:paraId="5E48E387">
            <w:pPr>
              <w:keepNext/>
              <w:spacing w:before="24" w:after="24"/>
            </w:pPr>
            <w:r>
              <w:rPr>
                <w:rFonts w:ascii="等线" w:hAnsi="等线" w:eastAsia="等线" w:cs="等线"/>
                <w:b/>
                <w:color w:val="1C4A8C"/>
                <w:sz w:val="17"/>
              </w:rPr>
              <w:t>效果</w:t>
            </w:r>
          </w:p>
        </w:tc>
        <w:tc>
          <w:tcPr>
            <w:tcW w:w="2265" w:type="dxa"/>
            <w:tcBorders>
              <w:bottom w:val="single" w:color="D6DAE0" w:sz="8" w:space="0"/>
            </w:tcBorders>
            <w:shd w:val="clear" w:color="auto" w:fill="F5F7FA"/>
          </w:tcPr>
          <w:p w14:paraId="2D4DADAD">
            <w:pPr>
              <w:keepNext/>
              <w:spacing w:before="24" w:after="24"/>
            </w:pPr>
            <w:r>
              <w:rPr>
                <w:rFonts w:ascii="等线" w:hAnsi="等线" w:eastAsia="等线" w:cs="等线"/>
                <w:b/>
                <w:color w:val="1C4A8C"/>
                <w:sz w:val="17"/>
              </w:rPr>
              <w:t>适合场景</w:t>
            </w:r>
          </w:p>
        </w:tc>
      </w:tr>
      <w:tr w14:paraId="42A44C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35A7C802">
            <w:pPr>
              <w:spacing w:before="16" w:after="16"/>
            </w:pPr>
            <w:r>
              <w:rPr>
                <w:rFonts w:ascii="等线" w:hAnsi="等线" w:eastAsia="等线" w:cs="等线"/>
                <w:color w:val="1C1E21"/>
                <w:sz w:val="17"/>
              </w:rPr>
              <w:t>python main.py</w:t>
            </w:r>
          </w:p>
        </w:tc>
        <w:tc>
          <w:tcPr>
            <w:tcW w:w="3814" w:type="dxa"/>
          </w:tcPr>
          <w:p w14:paraId="00B0D277">
            <w:pPr>
              <w:spacing w:before="16" w:after="16"/>
            </w:pPr>
            <w:r>
              <w:rPr>
                <w:rFonts w:ascii="等线" w:hAnsi="等线" w:eastAsia="等线" w:cs="等线"/>
                <w:color w:val="1C1E21"/>
                <w:sz w:val="17"/>
              </w:rPr>
              <w:t>进入交互式菜单，按编号选场景（1—7，8 为一键运行）</w:t>
            </w:r>
          </w:p>
        </w:tc>
        <w:tc>
          <w:tcPr>
            <w:tcW w:w="2265" w:type="dxa"/>
          </w:tcPr>
          <w:p w14:paraId="1A86DBA0">
            <w:pPr>
              <w:spacing w:before="16" w:after="16"/>
            </w:pPr>
            <w:r>
              <w:rPr>
                <w:rFonts w:ascii="等线" w:hAnsi="等线" w:eastAsia="等线" w:cs="等线"/>
                <w:color w:val="1C1E21"/>
                <w:sz w:val="17"/>
              </w:rPr>
              <w:t>做作业、逐项输入自己的参数</w:t>
            </w:r>
          </w:p>
        </w:tc>
      </w:tr>
      <w:tr w14:paraId="4597EE9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3405E27B">
            <w:pPr>
              <w:spacing w:before="16" w:after="16"/>
            </w:pPr>
            <w:r>
              <w:rPr>
                <w:rFonts w:ascii="等线" w:hAnsi="等线" w:eastAsia="等线" w:cs="等线"/>
                <w:color w:val="1C1E21"/>
                <w:sz w:val="17"/>
              </w:rPr>
              <w:t>python main.py --demo</w:t>
            </w:r>
          </w:p>
        </w:tc>
        <w:tc>
          <w:tcPr>
            <w:tcW w:w="3814" w:type="dxa"/>
          </w:tcPr>
          <w:p w14:paraId="60CE4560">
            <w:pPr>
              <w:spacing w:before="16" w:after="16"/>
            </w:pPr>
            <w:r>
              <w:rPr>
                <w:rFonts w:ascii="等线" w:hAnsi="等线" w:eastAsia="等线" w:cs="等线"/>
                <w:color w:val="1C1E21"/>
                <w:sz w:val="17"/>
              </w:rPr>
              <w:t>用示例参数跑完 7 个场景并导出全部产物</w:t>
            </w:r>
          </w:p>
        </w:tc>
        <w:tc>
          <w:tcPr>
            <w:tcW w:w="2265" w:type="dxa"/>
          </w:tcPr>
          <w:p w14:paraId="644852A8">
            <w:pPr>
              <w:spacing w:before="16" w:after="16"/>
            </w:pPr>
            <w:r>
              <w:rPr>
                <w:rFonts w:ascii="等线" w:hAnsi="等线" w:eastAsia="等线" w:cs="等线"/>
                <w:color w:val="1C1E21"/>
                <w:sz w:val="17"/>
              </w:rPr>
              <w:t>第一次验证环境、演示</w:t>
            </w:r>
          </w:p>
        </w:tc>
      </w:tr>
      <w:tr w14:paraId="41234A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70A9F957">
            <w:pPr>
              <w:spacing w:before="16" w:after="16"/>
            </w:pPr>
            <w:r>
              <w:rPr>
                <w:rFonts w:ascii="等线" w:hAnsi="等线" w:eastAsia="等线" w:cs="等线"/>
                <w:color w:val="1C1E21"/>
                <w:sz w:val="17"/>
              </w:rPr>
              <w:t>python main.py --scene 3</w:t>
            </w:r>
          </w:p>
        </w:tc>
        <w:tc>
          <w:tcPr>
            <w:tcW w:w="3814" w:type="dxa"/>
          </w:tcPr>
          <w:p w14:paraId="43CF658F">
            <w:pPr>
              <w:spacing w:before="16" w:after="16"/>
            </w:pPr>
            <w:r>
              <w:rPr>
                <w:rFonts w:ascii="等线" w:hAnsi="等线" w:eastAsia="等线" w:cs="等线"/>
                <w:color w:val="1C1E21"/>
                <w:sz w:val="17"/>
              </w:rPr>
              <w:t>非交互地只跑第 3 个场景（1—7 可选）</w:t>
            </w:r>
          </w:p>
        </w:tc>
        <w:tc>
          <w:tcPr>
            <w:tcW w:w="2265" w:type="dxa"/>
          </w:tcPr>
          <w:p w14:paraId="0677E89C">
            <w:pPr>
              <w:spacing w:before="16" w:after="16"/>
            </w:pPr>
            <w:r>
              <w:rPr>
                <w:rFonts w:ascii="等线" w:hAnsi="等线" w:eastAsia="等线" w:cs="等线"/>
                <w:color w:val="1C1E21"/>
                <w:sz w:val="17"/>
              </w:rPr>
              <w:t>重做某一个场景</w:t>
            </w:r>
          </w:p>
        </w:tc>
      </w:tr>
      <w:tr w14:paraId="422543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0200AD19">
            <w:pPr>
              <w:spacing w:before="16" w:after="16"/>
            </w:pPr>
            <w:r>
              <w:rPr>
                <w:rFonts w:ascii="等线" w:hAnsi="等线" w:eastAsia="等线" w:cs="等线"/>
                <w:color w:val="1C1E21"/>
                <w:sz w:val="17"/>
              </w:rPr>
              <w:t>python main.py --gui</w:t>
            </w:r>
          </w:p>
        </w:tc>
        <w:tc>
          <w:tcPr>
            <w:tcW w:w="3814" w:type="dxa"/>
          </w:tcPr>
          <w:p w14:paraId="6EFD3BBF">
            <w:pPr>
              <w:spacing w:before="16" w:after="16"/>
            </w:pPr>
            <w:r>
              <w:rPr>
                <w:rFonts w:ascii="等线" w:hAnsi="等线" w:eastAsia="等线" w:cs="等线"/>
                <w:color w:val="1C1E21"/>
                <w:sz w:val="17"/>
              </w:rPr>
              <w:t>启动图形界面（等价于 python gui.py）</w:t>
            </w:r>
          </w:p>
        </w:tc>
        <w:tc>
          <w:tcPr>
            <w:tcW w:w="2265" w:type="dxa"/>
          </w:tcPr>
          <w:p w14:paraId="03E9F9EA">
            <w:pPr>
              <w:spacing w:before="16" w:after="16"/>
            </w:pPr>
            <w:r>
              <w:rPr>
                <w:rFonts w:ascii="等线" w:hAnsi="等线" w:eastAsia="等线" w:cs="等线"/>
                <w:color w:val="1C1E21"/>
                <w:sz w:val="17"/>
              </w:rPr>
              <w:t>习惯点鼠标</w:t>
            </w:r>
          </w:p>
        </w:tc>
      </w:tr>
      <w:tr w14:paraId="06067EE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2A90CAE8">
            <w:pPr>
              <w:spacing w:before="16" w:after="16"/>
            </w:pPr>
            <w:r>
              <w:rPr>
                <w:rFonts w:ascii="等线" w:hAnsi="等线" w:eastAsia="等线" w:cs="等线"/>
                <w:color w:val="1C1E21"/>
                <w:sz w:val="17"/>
              </w:rPr>
              <w:t>python gui.py</w:t>
            </w:r>
          </w:p>
        </w:tc>
        <w:tc>
          <w:tcPr>
            <w:tcW w:w="3814" w:type="dxa"/>
          </w:tcPr>
          <w:p w14:paraId="0FC50106">
            <w:pPr>
              <w:spacing w:before="16" w:after="16"/>
            </w:pPr>
            <w:r>
              <w:rPr>
                <w:rFonts w:ascii="等线" w:hAnsi="等线" w:eastAsia="等线" w:cs="等线"/>
                <w:color w:val="1C1E21"/>
                <w:sz w:val="17"/>
              </w:rPr>
              <w:t>直接启动图形界面</w:t>
            </w:r>
          </w:p>
        </w:tc>
        <w:tc>
          <w:tcPr>
            <w:tcW w:w="2265" w:type="dxa"/>
          </w:tcPr>
          <w:p w14:paraId="13C4F562">
            <w:pPr>
              <w:spacing w:before="16" w:after="16"/>
            </w:pPr>
            <w:r>
              <w:rPr>
                <w:rFonts w:ascii="等线" w:hAnsi="等线" w:eastAsia="等线" w:cs="等线"/>
                <w:color w:val="1C1E21"/>
                <w:sz w:val="17"/>
              </w:rPr>
              <w:t>同上</w:t>
            </w:r>
          </w:p>
        </w:tc>
      </w:tr>
      <w:tr w14:paraId="4F3D3D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423F36A4">
            <w:pPr>
              <w:spacing w:before="16" w:after="16"/>
            </w:pPr>
            <w:r>
              <w:rPr>
                <w:rFonts w:ascii="等线" w:hAnsi="等线" w:eastAsia="等线" w:cs="等线"/>
                <w:color w:val="1C1E21"/>
                <w:sz w:val="17"/>
              </w:rPr>
              <w:t>python gui.py --screenshot 路径.png</w:t>
            </w:r>
          </w:p>
        </w:tc>
        <w:tc>
          <w:tcPr>
            <w:tcW w:w="3814" w:type="dxa"/>
          </w:tcPr>
          <w:p w14:paraId="0E1FF970">
            <w:pPr>
              <w:spacing w:before="16" w:after="16"/>
            </w:pPr>
            <w:r>
              <w:rPr>
                <w:rFonts w:ascii="等线" w:hAnsi="等线" w:eastAsia="等线" w:cs="等线"/>
                <w:color w:val="1C1E21"/>
                <w:sz w:val="17"/>
              </w:rPr>
              <w:t>无人值守渲染界面并截图（只能拍到启动时的总览页）</w:t>
            </w:r>
          </w:p>
        </w:tc>
        <w:tc>
          <w:tcPr>
            <w:tcW w:w="2265" w:type="dxa"/>
          </w:tcPr>
          <w:p w14:paraId="7BB0F894">
            <w:pPr>
              <w:spacing w:before="16" w:after="16"/>
            </w:pPr>
            <w:r>
              <w:rPr>
                <w:rFonts w:ascii="等线" w:hAnsi="等线" w:eastAsia="等线" w:cs="等线"/>
                <w:color w:val="1C1E21"/>
                <w:sz w:val="17"/>
              </w:rPr>
              <w:t>写报告需要总览页截图</w:t>
            </w:r>
          </w:p>
        </w:tc>
      </w:tr>
      <w:tr w14:paraId="68AA40D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7B5EDC19">
            <w:pPr>
              <w:spacing w:before="16" w:after="16"/>
            </w:pPr>
            <w:r>
              <w:rPr>
                <w:rFonts w:ascii="等线" w:hAnsi="等线" w:eastAsia="等线" w:cs="等线"/>
                <w:color w:val="1C1E21"/>
                <w:sz w:val="17"/>
              </w:rPr>
              <w:t>python gui.py --check</w:t>
            </w:r>
          </w:p>
        </w:tc>
        <w:tc>
          <w:tcPr>
            <w:tcW w:w="3814" w:type="dxa"/>
          </w:tcPr>
          <w:p w14:paraId="012EA55F">
            <w:pPr>
              <w:spacing w:before="16" w:after="16"/>
            </w:pPr>
            <w:r>
              <w:rPr>
                <w:rFonts w:ascii="等线" w:hAnsi="等线" w:eastAsia="等线" w:cs="等线"/>
                <w:color w:val="1C1E21"/>
                <w:sz w:val="17"/>
              </w:rPr>
              <w:t>打印 tkinter / Pillow / 中文字体 / 输出目录自检结果</w:t>
            </w:r>
          </w:p>
        </w:tc>
        <w:tc>
          <w:tcPr>
            <w:tcW w:w="2265" w:type="dxa"/>
          </w:tcPr>
          <w:p w14:paraId="758ACB68">
            <w:pPr>
              <w:spacing w:before="16" w:after="16"/>
            </w:pPr>
            <w:r>
              <w:rPr>
                <w:rFonts w:ascii="等线" w:hAnsi="等线" w:eastAsia="等线" w:cs="等线"/>
                <w:color w:val="1C1E21"/>
                <w:sz w:val="17"/>
              </w:rPr>
              <w:t>界面打不开时先跑它</w:t>
            </w:r>
          </w:p>
        </w:tc>
      </w:tr>
      <w:tr w14:paraId="5DFB056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6685E78B">
            <w:pPr>
              <w:spacing w:before="16" w:after="16"/>
            </w:pPr>
            <w:r>
              <w:rPr>
                <w:rFonts w:ascii="等线" w:hAnsi="等线" w:eastAsia="等线" w:cs="等线"/>
                <w:color w:val="1C1E21"/>
                <w:sz w:val="17"/>
              </w:rPr>
              <w:t>python test_cases.py</w:t>
            </w:r>
          </w:p>
        </w:tc>
        <w:tc>
          <w:tcPr>
            <w:tcW w:w="3814" w:type="dxa"/>
          </w:tcPr>
          <w:p w14:paraId="3A10BA3B">
            <w:pPr>
              <w:spacing w:before="16" w:after="16"/>
            </w:pPr>
            <w:r>
              <w:rPr>
                <w:rFonts w:ascii="等线" w:hAnsi="等线" w:eastAsia="等线" w:cs="等线"/>
                <w:color w:val="1C1E21"/>
                <w:sz w:val="17"/>
              </w:rPr>
              <w:t>执行 8 组用例、51 项断言，并导出 10_测试用例明细.xlsx</w:t>
            </w:r>
          </w:p>
        </w:tc>
        <w:tc>
          <w:tcPr>
            <w:tcW w:w="2265" w:type="dxa"/>
          </w:tcPr>
          <w:p w14:paraId="2EC53124">
            <w:pPr>
              <w:spacing w:before="16" w:after="16"/>
            </w:pPr>
            <w:r>
              <w:rPr>
                <w:rFonts w:ascii="等线" w:hAnsi="等线" w:eastAsia="等线" w:cs="等线"/>
                <w:color w:val="1C1E21"/>
                <w:sz w:val="17"/>
              </w:rPr>
              <w:t>交作业前自检</w:t>
            </w:r>
          </w:p>
        </w:tc>
      </w:tr>
      <w:tr w14:paraId="164B7C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020AF34C">
            <w:pPr>
              <w:spacing w:before="16" w:after="16"/>
            </w:pPr>
            <w:r>
              <w:rPr>
                <w:rFonts w:ascii="等线" w:hAnsi="等线" w:eastAsia="等线" w:cs="等线"/>
                <w:color w:val="1C1E21"/>
                <w:sz w:val="17"/>
              </w:rPr>
              <w:t>双击 financial_calculator_gui.pyw</w:t>
            </w:r>
          </w:p>
        </w:tc>
        <w:tc>
          <w:tcPr>
            <w:tcW w:w="3814" w:type="dxa"/>
          </w:tcPr>
          <w:p w14:paraId="79246AE5">
            <w:pPr>
              <w:spacing w:before="16" w:after="16"/>
            </w:pPr>
            <w:r>
              <w:rPr>
                <w:rFonts w:ascii="等线" w:hAnsi="等线" w:eastAsia="等线" w:cs="等线"/>
                <w:color w:val="1C1E21"/>
                <w:sz w:val="17"/>
              </w:rPr>
              <w:t>无控制台窗口地启动图形界面（推荐双击入口）</w:t>
            </w:r>
          </w:p>
        </w:tc>
        <w:tc>
          <w:tcPr>
            <w:tcW w:w="2265" w:type="dxa"/>
          </w:tcPr>
          <w:p w14:paraId="0525CD8E">
            <w:pPr>
              <w:spacing w:before="16" w:after="16"/>
            </w:pPr>
            <w:r>
              <w:rPr>
                <w:rFonts w:ascii="等线" w:hAnsi="等线" w:eastAsia="等线" w:cs="等线"/>
                <w:color w:val="1C1E21"/>
                <w:sz w:val="17"/>
              </w:rPr>
              <w:t>演示时不想看到黑框</w:t>
            </w:r>
          </w:p>
        </w:tc>
      </w:tr>
      <w:tr w14:paraId="1FFEB9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18" w:type="dxa"/>
          </w:tcPr>
          <w:p w14:paraId="68F24CFF">
            <w:pPr>
              <w:spacing w:before="16" w:after="16"/>
            </w:pPr>
            <w:r>
              <w:rPr>
                <w:rFonts w:ascii="等线" w:hAnsi="等线" w:eastAsia="等线" w:cs="等线"/>
                <w:color w:val="1C1E21"/>
                <w:sz w:val="17"/>
              </w:rPr>
              <w:t>python legacy/financial_calculator.pyw --demo</w:t>
            </w:r>
          </w:p>
        </w:tc>
        <w:tc>
          <w:tcPr>
            <w:tcW w:w="3814" w:type="dxa"/>
          </w:tcPr>
          <w:p w14:paraId="3280D131">
            <w:pPr>
              <w:spacing w:before="16" w:after="16"/>
            </w:pPr>
            <w:r>
              <w:rPr>
                <w:rFonts w:ascii="等线" w:hAnsi="等线" w:eastAsia="等线" w:cs="等线"/>
                <w:color w:val="1C1E21"/>
                <w:sz w:val="17"/>
              </w:rPr>
              <w:t>单文件版跑演示（另有 --selftest、--check-imports）</w:t>
            </w:r>
          </w:p>
        </w:tc>
        <w:tc>
          <w:tcPr>
            <w:tcW w:w="2265" w:type="dxa"/>
          </w:tcPr>
          <w:p w14:paraId="12E616A0">
            <w:pPr>
              <w:spacing w:before="16" w:after="16"/>
            </w:pPr>
            <w:r>
              <w:rPr>
                <w:rFonts w:ascii="等线" w:hAnsi="等线" w:eastAsia="等线" w:cs="等线"/>
                <w:color w:val="1C1E21"/>
                <w:sz w:val="17"/>
              </w:rPr>
              <w:t>只有一个 .pyw 文件、没有源码目录时</w:t>
            </w:r>
          </w:p>
        </w:tc>
      </w:tr>
    </w:tbl>
    <w:p w14:paraId="0A0F6D5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5CD4A1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CE26F1C">
            <w:pPr>
              <w:spacing w:before="40" w:after="40"/>
            </w:pPr>
            <w:r>
              <w:rPr>
                <w:rFonts w:ascii="微软雅黑" w:hAnsi="微软雅黑" w:eastAsia="微软雅黑" w:cs="微软雅黑"/>
                <w:b/>
                <w:color w:val="1C4A8C"/>
                <w:sz w:val="19"/>
              </w:rPr>
              <w:t>说明　</w:t>
            </w:r>
            <w:r>
              <w:rPr>
                <w:rFonts w:cs="华文中宋"/>
                <w:color w:val="1C1E21"/>
                <w:sz w:val="19"/>
              </w:rPr>
              <w:t xml:space="preserve">两个容易混淆的 .pyw：根目录的 </w:t>
            </w:r>
            <w:r>
              <w:rPr>
                <w:rFonts w:ascii="微软雅黑" w:hAnsi="微软雅黑" w:eastAsia="微软雅黑" w:cs="微软雅黑"/>
                <w:b/>
                <w:color w:val="1C1E21"/>
                <w:sz w:val="19"/>
              </w:rPr>
              <w:t>financial_calculator_gui.pyw</w:t>
            </w:r>
            <w:r>
              <w:rPr>
                <w:rFonts w:cs="华文中宋"/>
                <w:color w:val="1C1E21"/>
                <w:sz w:val="19"/>
              </w:rPr>
              <w:t>（91 行）是“启动器”，它只负责把 gui.py 拉起来，本身不含计算代码；</w:t>
            </w:r>
            <w:r>
              <w:rPr>
                <w:rFonts w:ascii="微软雅黑" w:hAnsi="微软雅黑" w:eastAsia="微软雅黑" w:cs="微软雅黑"/>
                <w:b/>
                <w:color w:val="1C1E21"/>
                <w:sz w:val="19"/>
              </w:rPr>
              <w:t>legacy/financial_calculator.pyw</w:t>
            </w:r>
            <w:r>
              <w:rPr>
                <w:rFonts w:cs="华文中宋"/>
                <w:color w:val="1C1E21"/>
                <w:sz w:val="19"/>
              </w:rPr>
              <w:t>（3092 行）才是历史单文件版，计算、校验、绘图、界面全部内联。文件名只差几个字母，用途完全不同。</w:t>
            </w:r>
          </w:p>
        </w:tc>
      </w:tr>
    </w:tbl>
    <w:p w14:paraId="0FA0CBD9">
      <w:pPr>
        <w:spacing w:after="40"/>
      </w:pPr>
    </w:p>
    <w:p w14:paraId="26B8F5BC">
      <w:pPr>
        <w:pStyle w:val="4"/>
      </w:pPr>
      <w:bookmarkStart w:id="38" w:name="_Toc241574688"/>
      <w:r>
        <w:rPr>
          <w:rFonts w:ascii="微软雅黑" w:hAnsi="微软雅黑" w:eastAsia="微软雅黑" w:cs="微软雅黑"/>
          <w:b w:val="0"/>
          <w:sz w:val="30"/>
        </w:rPr>
        <w:t>2.4　输入口径与三层校验</w:t>
      </w:r>
      <w:bookmarkEnd w:id="38"/>
    </w:p>
    <w:p w14:paraId="20B80617">
      <w:pPr>
        <w:spacing w:after="60"/>
        <w:jc w:val="both"/>
      </w:pPr>
      <w:r>
        <w:rPr>
          <w:rFonts w:cs="华文中宋"/>
          <w:color w:val="1C1E21"/>
        </w:rPr>
        <w:t>程序在算之前会检查每个参数，检查分三层，</w:t>
      </w:r>
      <w:r>
        <w:rPr>
          <w:rFonts w:ascii="微软雅黑" w:hAnsi="微软雅黑" w:eastAsia="微软雅黑" w:cs="微软雅黑"/>
          <w:b/>
          <w:color w:val="1C1E21"/>
        </w:rPr>
        <w:t>第一、二层不通过就阻断计算，第三层只警告不阻断</w:t>
      </w:r>
      <w:r>
        <w:rPr>
          <w:rFonts w:cs="华文中宋"/>
          <w:color w:val="1C1E21"/>
        </w:rPr>
        <w:t>。下表是从 validators.py 的 RULES 中逐条抄出的 12 条规则区间。</w:t>
      </w:r>
    </w:p>
    <w:p w14:paraId="4ECE5D32">
      <w:pPr>
        <w:keepNext/>
        <w:spacing w:before="120" w:after="50"/>
        <w:jc w:val="center"/>
      </w:pPr>
      <w:r>
        <w:rPr>
          <w:rFonts w:ascii="等线" w:hAnsi="等线" w:eastAsia="等线" w:cs="等线"/>
          <w:color w:val="1C1E21"/>
          <w:sz w:val="18"/>
        </w:rPr>
        <w:t>表 2-3　validators.RULES 的 12 条规则</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64"/>
        <w:gridCol w:w="2095"/>
        <w:gridCol w:w="2619"/>
        <w:gridCol w:w="2619"/>
      </w:tblGrid>
      <w:tr w14:paraId="41A4A8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64" w:type="dxa"/>
            <w:tcBorders>
              <w:bottom w:val="single" w:color="D6DAE0" w:sz="8" w:space="0"/>
            </w:tcBorders>
            <w:shd w:val="clear" w:color="auto" w:fill="F5F7FA"/>
          </w:tcPr>
          <w:p w14:paraId="5DDA33E2">
            <w:pPr>
              <w:keepNext/>
              <w:spacing w:before="24" w:after="24"/>
            </w:pPr>
            <w:r>
              <w:rPr>
                <w:rFonts w:ascii="等线" w:hAnsi="等线" w:eastAsia="等线" w:cs="等线"/>
                <w:b/>
                <w:color w:val="1C4A8C"/>
                <w:sz w:val="17"/>
              </w:rPr>
              <w:t>规则名</w:t>
            </w:r>
          </w:p>
        </w:tc>
        <w:tc>
          <w:tcPr>
            <w:tcW w:w="2095" w:type="dxa"/>
            <w:tcBorders>
              <w:bottom w:val="single" w:color="D6DAE0" w:sz="8" w:space="0"/>
            </w:tcBorders>
            <w:shd w:val="clear" w:color="auto" w:fill="F5F7FA"/>
          </w:tcPr>
          <w:p w14:paraId="17055473">
            <w:pPr>
              <w:keepNext/>
              <w:spacing w:before="24" w:after="24"/>
            </w:pPr>
            <w:r>
              <w:rPr>
                <w:rFonts w:ascii="等线" w:hAnsi="等线" w:eastAsia="等线" w:cs="等线"/>
                <w:b/>
                <w:color w:val="1C4A8C"/>
                <w:sz w:val="17"/>
              </w:rPr>
              <w:t>含义</w:t>
            </w:r>
          </w:p>
        </w:tc>
        <w:tc>
          <w:tcPr>
            <w:tcW w:w="2619" w:type="dxa"/>
            <w:tcBorders>
              <w:bottom w:val="single" w:color="D6DAE0" w:sz="8" w:space="0"/>
            </w:tcBorders>
            <w:shd w:val="clear" w:color="auto" w:fill="F5F7FA"/>
          </w:tcPr>
          <w:p w14:paraId="4285701B">
            <w:pPr>
              <w:keepNext/>
              <w:spacing w:before="24" w:after="24"/>
            </w:pPr>
            <w:r>
              <w:rPr>
                <w:rFonts w:ascii="等线" w:hAnsi="等线" w:eastAsia="等线" w:cs="等线"/>
                <w:b/>
                <w:color w:val="1C4A8C"/>
                <w:sz w:val="17"/>
              </w:rPr>
              <w:t>硬边界（超出即报错）</w:t>
            </w:r>
          </w:p>
        </w:tc>
        <w:tc>
          <w:tcPr>
            <w:tcW w:w="2619" w:type="dxa"/>
            <w:tcBorders>
              <w:bottom w:val="single" w:color="D6DAE0" w:sz="8" w:space="0"/>
            </w:tcBorders>
            <w:shd w:val="clear" w:color="auto" w:fill="F5F7FA"/>
          </w:tcPr>
          <w:p w14:paraId="142A9BB8">
            <w:pPr>
              <w:keepNext/>
              <w:spacing w:before="24" w:after="24"/>
            </w:pPr>
            <w:r>
              <w:rPr>
                <w:rFonts w:ascii="等线" w:hAnsi="等线" w:eastAsia="等线" w:cs="等线"/>
                <w:b/>
                <w:color w:val="1C4A8C"/>
                <w:sz w:val="17"/>
              </w:rPr>
              <w:t>常见区间（超出仅提示）</w:t>
            </w:r>
          </w:p>
        </w:tc>
      </w:tr>
      <w:tr w14:paraId="366151F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64E11B5A">
            <w:pPr>
              <w:spacing w:before="16" w:after="16"/>
            </w:pPr>
            <w:r>
              <w:rPr>
                <w:rFonts w:ascii="等线" w:hAnsi="等线" w:eastAsia="等线" w:cs="等线"/>
                <w:color w:val="1C1E21"/>
                <w:sz w:val="17"/>
              </w:rPr>
              <w:t>positive_amount</w:t>
            </w:r>
          </w:p>
        </w:tc>
        <w:tc>
          <w:tcPr>
            <w:tcW w:w="2095" w:type="dxa"/>
          </w:tcPr>
          <w:p w14:paraId="2AE33845">
            <w:pPr>
              <w:spacing w:before="16" w:after="16"/>
            </w:pPr>
            <w:r>
              <w:rPr>
                <w:rFonts w:ascii="等线" w:hAnsi="等线" w:eastAsia="等线" w:cs="等线"/>
                <w:color w:val="1C1E21"/>
                <w:sz w:val="17"/>
              </w:rPr>
              <w:t>金额（须为正）</w:t>
            </w:r>
          </w:p>
        </w:tc>
        <w:tc>
          <w:tcPr>
            <w:tcW w:w="2619" w:type="dxa"/>
          </w:tcPr>
          <w:p w14:paraId="69F26A1C">
            <w:pPr>
              <w:spacing w:before="16" w:after="16"/>
            </w:pPr>
            <w:r>
              <w:rPr>
                <w:rFonts w:ascii="等线" w:hAnsi="等线" w:eastAsia="等线" w:cs="等线"/>
                <w:color w:val="1C1E21"/>
                <w:sz w:val="17"/>
              </w:rPr>
              <w:t>1e-9 ~ 1e15 元</w:t>
            </w:r>
          </w:p>
        </w:tc>
        <w:tc>
          <w:tcPr>
            <w:tcW w:w="2619" w:type="dxa"/>
          </w:tcPr>
          <w:p w14:paraId="13DD931C">
            <w:pPr>
              <w:spacing w:before="16" w:after="16"/>
            </w:pPr>
            <w:r>
              <w:rPr>
                <w:rFonts w:ascii="等线" w:hAnsi="等线" w:eastAsia="等线" w:cs="等线"/>
                <w:color w:val="1C1E21"/>
                <w:sz w:val="17"/>
              </w:rPr>
              <w:t>≤ 1e12 元</w:t>
            </w:r>
          </w:p>
        </w:tc>
      </w:tr>
      <w:tr w14:paraId="7CEA61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4E9264CB">
            <w:pPr>
              <w:spacing w:before="16" w:after="16"/>
            </w:pPr>
            <w:r>
              <w:rPr>
                <w:rFonts w:ascii="等线" w:hAnsi="等线" w:eastAsia="等线" w:cs="等线"/>
                <w:color w:val="1C1E21"/>
                <w:sz w:val="17"/>
              </w:rPr>
              <w:t>rate</w:t>
            </w:r>
          </w:p>
        </w:tc>
        <w:tc>
          <w:tcPr>
            <w:tcW w:w="2095" w:type="dxa"/>
          </w:tcPr>
          <w:p w14:paraId="6131A772">
            <w:pPr>
              <w:spacing w:before="16" w:after="16"/>
            </w:pPr>
            <w:r>
              <w:rPr>
                <w:rFonts w:ascii="等线" w:hAnsi="等线" w:eastAsia="等线" w:cs="等线"/>
                <w:color w:val="1C1E21"/>
                <w:sz w:val="17"/>
              </w:rPr>
              <w:t>利率</w:t>
            </w:r>
          </w:p>
        </w:tc>
        <w:tc>
          <w:tcPr>
            <w:tcW w:w="2619" w:type="dxa"/>
          </w:tcPr>
          <w:p w14:paraId="48F1A93D">
            <w:pPr>
              <w:spacing w:before="16" w:after="16"/>
            </w:pPr>
            <w:r>
              <w:rPr>
                <w:rFonts w:ascii="等线" w:hAnsi="等线" w:eastAsia="等线" w:cs="等线"/>
                <w:color w:val="1C1E21"/>
                <w:sz w:val="17"/>
              </w:rPr>
              <w:t>-0.99 ~ 1.00</w:t>
            </w:r>
          </w:p>
        </w:tc>
        <w:tc>
          <w:tcPr>
            <w:tcW w:w="2619" w:type="dxa"/>
          </w:tcPr>
          <w:p w14:paraId="79F6676B">
            <w:pPr>
              <w:spacing w:before="16" w:after="16"/>
            </w:pPr>
            <w:r>
              <w:rPr>
                <w:rFonts w:ascii="等线" w:hAnsi="等线" w:eastAsia="等线" w:cs="等线"/>
                <w:color w:val="1C1E21"/>
                <w:sz w:val="17"/>
              </w:rPr>
              <w:t>-0.05 ~ 0.30</w:t>
            </w:r>
          </w:p>
        </w:tc>
      </w:tr>
      <w:tr w14:paraId="1C0823E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4699AF7F">
            <w:pPr>
              <w:spacing w:before="16" w:after="16"/>
            </w:pPr>
            <w:r>
              <w:rPr>
                <w:rFonts w:ascii="等线" w:hAnsi="等线" w:eastAsia="等线" w:cs="等线"/>
                <w:color w:val="1C1E21"/>
                <w:sz w:val="17"/>
              </w:rPr>
              <w:t>discount_rate</w:t>
            </w:r>
          </w:p>
        </w:tc>
        <w:tc>
          <w:tcPr>
            <w:tcW w:w="2095" w:type="dxa"/>
          </w:tcPr>
          <w:p w14:paraId="10EE8683">
            <w:pPr>
              <w:spacing w:before="16" w:after="16"/>
            </w:pPr>
            <w:r>
              <w:rPr>
                <w:rFonts w:ascii="等线" w:hAnsi="等线" w:eastAsia="等线" w:cs="等线"/>
                <w:color w:val="1C1E21"/>
                <w:sz w:val="17"/>
              </w:rPr>
              <w:t>折现率</w:t>
            </w:r>
          </w:p>
        </w:tc>
        <w:tc>
          <w:tcPr>
            <w:tcW w:w="2619" w:type="dxa"/>
          </w:tcPr>
          <w:p w14:paraId="29AB0E3B">
            <w:pPr>
              <w:spacing w:before="16" w:after="16"/>
            </w:pPr>
            <w:r>
              <w:rPr>
                <w:rFonts w:ascii="等线" w:hAnsi="等线" w:eastAsia="等线" w:cs="等线"/>
                <w:color w:val="1C1E21"/>
                <w:sz w:val="17"/>
              </w:rPr>
              <w:t>0 ~ 1.00</w:t>
            </w:r>
          </w:p>
        </w:tc>
        <w:tc>
          <w:tcPr>
            <w:tcW w:w="2619" w:type="dxa"/>
          </w:tcPr>
          <w:p w14:paraId="224DC195">
            <w:pPr>
              <w:spacing w:before="16" w:after="16"/>
            </w:pPr>
            <w:r>
              <w:rPr>
                <w:rFonts w:ascii="等线" w:hAnsi="等线" w:eastAsia="等线" w:cs="等线"/>
                <w:color w:val="1C1E21"/>
                <w:sz w:val="17"/>
              </w:rPr>
              <w:t>0.01 ~ 0.30</w:t>
            </w:r>
          </w:p>
        </w:tc>
      </w:tr>
      <w:tr w14:paraId="7C8952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7F574124">
            <w:pPr>
              <w:spacing w:before="16" w:after="16"/>
            </w:pPr>
            <w:r>
              <w:rPr>
                <w:rFonts w:ascii="等线" w:hAnsi="等线" w:eastAsia="等线" w:cs="等线"/>
                <w:color w:val="1C1E21"/>
                <w:sz w:val="17"/>
              </w:rPr>
              <w:t>coupon_rate</w:t>
            </w:r>
          </w:p>
        </w:tc>
        <w:tc>
          <w:tcPr>
            <w:tcW w:w="2095" w:type="dxa"/>
          </w:tcPr>
          <w:p w14:paraId="516B008E">
            <w:pPr>
              <w:spacing w:before="16" w:after="16"/>
            </w:pPr>
            <w:r>
              <w:rPr>
                <w:rFonts w:ascii="等线" w:hAnsi="等线" w:eastAsia="等线" w:cs="等线"/>
                <w:color w:val="1C1E21"/>
                <w:sz w:val="17"/>
              </w:rPr>
              <w:t>票面利率</w:t>
            </w:r>
          </w:p>
        </w:tc>
        <w:tc>
          <w:tcPr>
            <w:tcW w:w="2619" w:type="dxa"/>
          </w:tcPr>
          <w:p w14:paraId="110138CE">
            <w:pPr>
              <w:spacing w:before="16" w:after="16"/>
            </w:pPr>
            <w:r>
              <w:rPr>
                <w:rFonts w:ascii="等线" w:hAnsi="等线" w:eastAsia="等线" w:cs="等线"/>
                <w:color w:val="1C1E21"/>
                <w:sz w:val="17"/>
              </w:rPr>
              <w:t>0 ~ 0.50</w:t>
            </w:r>
          </w:p>
        </w:tc>
        <w:tc>
          <w:tcPr>
            <w:tcW w:w="2619" w:type="dxa"/>
          </w:tcPr>
          <w:p w14:paraId="76ECFBEB">
            <w:pPr>
              <w:spacing w:before="16" w:after="16"/>
            </w:pPr>
            <w:r>
              <w:rPr>
                <w:rFonts w:ascii="等线" w:hAnsi="等线" w:eastAsia="等线" w:cs="等线"/>
                <w:color w:val="1C1E21"/>
                <w:sz w:val="17"/>
              </w:rPr>
              <w:t>0.01 ~ 0.12</w:t>
            </w:r>
          </w:p>
        </w:tc>
      </w:tr>
      <w:tr w14:paraId="48E076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B28CA11">
            <w:pPr>
              <w:spacing w:before="16" w:after="16"/>
            </w:pPr>
            <w:r>
              <w:rPr>
                <w:rFonts w:ascii="等线" w:hAnsi="等线" w:eastAsia="等线" w:cs="等线"/>
                <w:color w:val="1C1E21"/>
                <w:sz w:val="17"/>
              </w:rPr>
              <w:t>rf</w:t>
            </w:r>
          </w:p>
        </w:tc>
        <w:tc>
          <w:tcPr>
            <w:tcW w:w="2095" w:type="dxa"/>
          </w:tcPr>
          <w:p w14:paraId="26DCCEC3">
            <w:pPr>
              <w:spacing w:before="16" w:after="16"/>
            </w:pPr>
            <w:r>
              <w:rPr>
                <w:rFonts w:ascii="等线" w:hAnsi="等线" w:eastAsia="等线" w:cs="等线"/>
                <w:color w:val="1C1E21"/>
                <w:sz w:val="17"/>
              </w:rPr>
              <w:t>无风险利率</w:t>
            </w:r>
          </w:p>
        </w:tc>
        <w:tc>
          <w:tcPr>
            <w:tcW w:w="2619" w:type="dxa"/>
          </w:tcPr>
          <w:p w14:paraId="7FF4C77B">
            <w:pPr>
              <w:spacing w:before="16" w:after="16"/>
            </w:pPr>
            <w:r>
              <w:rPr>
                <w:rFonts w:ascii="等线" w:hAnsi="等线" w:eastAsia="等线" w:cs="等线"/>
                <w:color w:val="1C1E21"/>
                <w:sz w:val="17"/>
              </w:rPr>
              <w:t>0 ~ 0.20</w:t>
            </w:r>
          </w:p>
        </w:tc>
        <w:tc>
          <w:tcPr>
            <w:tcW w:w="2619" w:type="dxa"/>
          </w:tcPr>
          <w:p w14:paraId="6C95C62C">
            <w:pPr>
              <w:spacing w:before="16" w:after="16"/>
            </w:pPr>
            <w:r>
              <w:rPr>
                <w:rFonts w:ascii="等线" w:hAnsi="等线" w:eastAsia="等线" w:cs="等线"/>
                <w:color w:val="1C1E21"/>
                <w:sz w:val="17"/>
              </w:rPr>
              <w:t>0.015 ~ 0.06</w:t>
            </w:r>
          </w:p>
        </w:tc>
      </w:tr>
      <w:tr w14:paraId="0CBBD30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661BCD1E">
            <w:pPr>
              <w:spacing w:before="16" w:after="16"/>
            </w:pPr>
            <w:r>
              <w:rPr>
                <w:rFonts w:ascii="等线" w:hAnsi="等线" w:eastAsia="等线" w:cs="等线"/>
                <w:color w:val="1C1E21"/>
                <w:sz w:val="17"/>
              </w:rPr>
              <w:t>rm</w:t>
            </w:r>
          </w:p>
        </w:tc>
        <w:tc>
          <w:tcPr>
            <w:tcW w:w="2095" w:type="dxa"/>
          </w:tcPr>
          <w:p w14:paraId="5398E00C">
            <w:pPr>
              <w:spacing w:before="16" w:after="16"/>
            </w:pPr>
            <w:r>
              <w:rPr>
                <w:rFonts w:ascii="等线" w:hAnsi="等线" w:eastAsia="等线" w:cs="等线"/>
                <w:color w:val="1C1E21"/>
                <w:sz w:val="17"/>
              </w:rPr>
              <w:t>市场期望收益率</w:t>
            </w:r>
          </w:p>
        </w:tc>
        <w:tc>
          <w:tcPr>
            <w:tcW w:w="2619" w:type="dxa"/>
          </w:tcPr>
          <w:p w14:paraId="2AD818A2">
            <w:pPr>
              <w:spacing w:before="16" w:after="16"/>
            </w:pPr>
            <w:r>
              <w:rPr>
                <w:rFonts w:ascii="等线" w:hAnsi="等线" w:eastAsia="等线" w:cs="等线"/>
                <w:color w:val="1C1E21"/>
                <w:sz w:val="17"/>
              </w:rPr>
              <w:t>-0.5 ~ 0.60</w:t>
            </w:r>
          </w:p>
        </w:tc>
        <w:tc>
          <w:tcPr>
            <w:tcW w:w="2619" w:type="dxa"/>
          </w:tcPr>
          <w:p w14:paraId="3F35C463">
            <w:pPr>
              <w:spacing w:before="16" w:after="16"/>
            </w:pPr>
            <w:r>
              <w:rPr>
                <w:rFonts w:ascii="等线" w:hAnsi="等线" w:eastAsia="等线" w:cs="等线"/>
                <w:color w:val="1C1E21"/>
                <w:sz w:val="17"/>
              </w:rPr>
              <w:t>0.05 ~ 0.20</w:t>
            </w:r>
          </w:p>
        </w:tc>
      </w:tr>
      <w:tr w14:paraId="6D2297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1C9B447B">
            <w:pPr>
              <w:spacing w:before="16" w:after="16"/>
            </w:pPr>
            <w:r>
              <w:rPr>
                <w:rFonts w:ascii="等线" w:hAnsi="等线" w:eastAsia="等线" w:cs="等线"/>
                <w:color w:val="1C1E21"/>
                <w:sz w:val="17"/>
              </w:rPr>
              <w:t>beta</w:t>
            </w:r>
          </w:p>
        </w:tc>
        <w:tc>
          <w:tcPr>
            <w:tcW w:w="2095" w:type="dxa"/>
          </w:tcPr>
          <w:p w14:paraId="0B9ED81C">
            <w:pPr>
              <w:spacing w:before="16" w:after="16"/>
            </w:pPr>
            <w:r>
              <w:rPr>
                <w:rFonts w:ascii="等线" w:hAnsi="等线" w:eastAsia="等线" w:cs="等线"/>
                <w:color w:val="1C1E21"/>
                <w:sz w:val="17"/>
              </w:rPr>
              <w:t>β 系数</w:t>
            </w:r>
          </w:p>
        </w:tc>
        <w:tc>
          <w:tcPr>
            <w:tcW w:w="2619" w:type="dxa"/>
          </w:tcPr>
          <w:p w14:paraId="67D57134">
            <w:pPr>
              <w:spacing w:before="16" w:after="16"/>
            </w:pPr>
            <w:r>
              <w:rPr>
                <w:rFonts w:ascii="等线" w:hAnsi="等线" w:eastAsia="等线" w:cs="等线"/>
                <w:color w:val="1C1E21"/>
                <w:sz w:val="17"/>
              </w:rPr>
              <w:t>0 ~ 5.0</w:t>
            </w:r>
          </w:p>
        </w:tc>
        <w:tc>
          <w:tcPr>
            <w:tcW w:w="2619" w:type="dxa"/>
          </w:tcPr>
          <w:p w14:paraId="0264B93A">
            <w:pPr>
              <w:spacing w:before="16" w:after="16"/>
            </w:pPr>
            <w:r>
              <w:rPr>
                <w:rFonts w:ascii="等线" w:hAnsi="等线" w:eastAsia="等线" w:cs="等线"/>
                <w:color w:val="1C1E21"/>
                <w:sz w:val="17"/>
              </w:rPr>
              <w:t>0.3 ~ 2.5</w:t>
            </w:r>
          </w:p>
        </w:tc>
      </w:tr>
      <w:tr w14:paraId="1AD691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632184C4">
            <w:pPr>
              <w:spacing w:before="16" w:after="16"/>
            </w:pPr>
            <w:r>
              <w:rPr>
                <w:rFonts w:ascii="等线" w:hAnsi="等线" w:eastAsia="等线" w:cs="等线"/>
                <w:color w:val="1C1E21"/>
                <w:sz w:val="17"/>
              </w:rPr>
              <w:t>tax_rate</w:t>
            </w:r>
          </w:p>
        </w:tc>
        <w:tc>
          <w:tcPr>
            <w:tcW w:w="2095" w:type="dxa"/>
          </w:tcPr>
          <w:p w14:paraId="17EF3789">
            <w:pPr>
              <w:spacing w:before="16" w:after="16"/>
            </w:pPr>
            <w:r>
              <w:rPr>
                <w:rFonts w:ascii="等线" w:hAnsi="等线" w:eastAsia="等线" w:cs="等线"/>
                <w:color w:val="1C1E21"/>
                <w:sz w:val="17"/>
              </w:rPr>
              <w:t>所得税税率</w:t>
            </w:r>
          </w:p>
        </w:tc>
        <w:tc>
          <w:tcPr>
            <w:tcW w:w="2619" w:type="dxa"/>
          </w:tcPr>
          <w:p w14:paraId="4F323E90">
            <w:pPr>
              <w:spacing w:before="16" w:after="16"/>
            </w:pPr>
            <w:r>
              <w:rPr>
                <w:rFonts w:ascii="等线" w:hAnsi="等线" w:eastAsia="等线" w:cs="等线"/>
                <w:color w:val="1C1E21"/>
                <w:sz w:val="17"/>
              </w:rPr>
              <w:t>0 ~ 0.99</w:t>
            </w:r>
          </w:p>
        </w:tc>
        <w:tc>
          <w:tcPr>
            <w:tcW w:w="2619" w:type="dxa"/>
          </w:tcPr>
          <w:p w14:paraId="5596F234">
            <w:pPr>
              <w:spacing w:before="16" w:after="16"/>
            </w:pPr>
            <w:r>
              <w:rPr>
                <w:rFonts w:ascii="等线" w:hAnsi="等线" w:eastAsia="等线" w:cs="等线"/>
                <w:color w:val="1C1E21"/>
                <w:sz w:val="17"/>
              </w:rPr>
              <w:t>0 ~ 0.35</w:t>
            </w:r>
          </w:p>
        </w:tc>
      </w:tr>
      <w:tr w14:paraId="1A180C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348D4957">
            <w:pPr>
              <w:spacing w:before="16" w:after="16"/>
            </w:pPr>
            <w:r>
              <w:rPr>
                <w:rFonts w:ascii="等线" w:hAnsi="等线" w:eastAsia="等线" w:cs="等线"/>
                <w:color w:val="1C1E21"/>
                <w:sz w:val="17"/>
              </w:rPr>
              <w:t>growth</w:t>
            </w:r>
          </w:p>
        </w:tc>
        <w:tc>
          <w:tcPr>
            <w:tcW w:w="2095" w:type="dxa"/>
          </w:tcPr>
          <w:p w14:paraId="2B435317">
            <w:pPr>
              <w:spacing w:before="16" w:after="16"/>
            </w:pPr>
            <w:r>
              <w:rPr>
                <w:rFonts w:ascii="等线" w:hAnsi="等线" w:eastAsia="等线" w:cs="等线"/>
                <w:color w:val="1C1E21"/>
                <w:sz w:val="17"/>
              </w:rPr>
              <w:t>增长率</w:t>
            </w:r>
          </w:p>
        </w:tc>
        <w:tc>
          <w:tcPr>
            <w:tcW w:w="2619" w:type="dxa"/>
          </w:tcPr>
          <w:p w14:paraId="50D773F1">
            <w:pPr>
              <w:spacing w:before="16" w:after="16"/>
            </w:pPr>
            <w:r>
              <w:rPr>
                <w:rFonts w:ascii="等线" w:hAnsi="等线" w:eastAsia="等线" w:cs="等线"/>
                <w:color w:val="1C1E21"/>
                <w:sz w:val="17"/>
              </w:rPr>
              <w:t>-0.5 ~ 1.0</w:t>
            </w:r>
          </w:p>
        </w:tc>
        <w:tc>
          <w:tcPr>
            <w:tcW w:w="2619" w:type="dxa"/>
          </w:tcPr>
          <w:p w14:paraId="7487D58A">
            <w:pPr>
              <w:spacing w:before="16" w:after="16"/>
            </w:pPr>
            <w:r>
              <w:rPr>
                <w:rFonts w:ascii="等线" w:hAnsi="等线" w:eastAsia="等线" w:cs="等线"/>
                <w:color w:val="1C1E21"/>
                <w:sz w:val="17"/>
              </w:rPr>
              <w:t>-0.1 ~ 0.15</w:t>
            </w:r>
          </w:p>
        </w:tc>
      </w:tr>
      <w:tr w14:paraId="0866A7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2792ADAE">
            <w:pPr>
              <w:spacing w:before="16" w:after="16"/>
            </w:pPr>
            <w:r>
              <w:rPr>
                <w:rFonts w:ascii="等线" w:hAnsi="等线" w:eastAsia="等线" w:cs="等线"/>
                <w:color w:val="1C1E21"/>
                <w:sz w:val="17"/>
              </w:rPr>
              <w:t>years</w:t>
            </w:r>
          </w:p>
        </w:tc>
        <w:tc>
          <w:tcPr>
            <w:tcW w:w="2095" w:type="dxa"/>
          </w:tcPr>
          <w:p w14:paraId="411DC214">
            <w:pPr>
              <w:spacing w:before="16" w:after="16"/>
            </w:pPr>
            <w:r>
              <w:rPr>
                <w:rFonts w:ascii="等线" w:hAnsi="等线" w:eastAsia="等线" w:cs="等线"/>
                <w:color w:val="1C1E21"/>
                <w:sz w:val="17"/>
              </w:rPr>
              <w:t>年数（正整数）</w:t>
            </w:r>
          </w:p>
        </w:tc>
        <w:tc>
          <w:tcPr>
            <w:tcW w:w="2619" w:type="dxa"/>
          </w:tcPr>
          <w:p w14:paraId="2DAB5940">
            <w:pPr>
              <w:spacing w:before="16" w:after="16"/>
            </w:pPr>
            <w:r>
              <w:rPr>
                <w:rFonts w:ascii="等线" w:hAnsi="等线" w:eastAsia="等线" w:cs="等线"/>
                <w:color w:val="1C1E21"/>
                <w:sz w:val="17"/>
              </w:rPr>
              <w:t>1 ~ 100</w:t>
            </w:r>
          </w:p>
        </w:tc>
        <w:tc>
          <w:tcPr>
            <w:tcW w:w="2619" w:type="dxa"/>
          </w:tcPr>
          <w:p w14:paraId="218BB9E1">
            <w:pPr>
              <w:spacing w:before="16" w:after="16"/>
            </w:pPr>
            <w:r>
              <w:rPr>
                <w:rFonts w:ascii="等线" w:hAnsi="等线" w:eastAsia="等线" w:cs="等线"/>
                <w:color w:val="1C1E21"/>
                <w:sz w:val="17"/>
              </w:rPr>
              <w:t>1 ~ 50</w:t>
            </w:r>
          </w:p>
        </w:tc>
      </w:tr>
      <w:tr w14:paraId="6328B76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6525A3C1">
            <w:pPr>
              <w:spacing w:before="16" w:after="16"/>
            </w:pPr>
            <w:r>
              <w:rPr>
                <w:rFonts w:ascii="等线" w:hAnsi="等线" w:eastAsia="等线" w:cs="等线"/>
                <w:color w:val="1C1E21"/>
                <w:sz w:val="17"/>
              </w:rPr>
              <w:t>periods</w:t>
            </w:r>
          </w:p>
        </w:tc>
        <w:tc>
          <w:tcPr>
            <w:tcW w:w="2095" w:type="dxa"/>
          </w:tcPr>
          <w:p w14:paraId="700800FF">
            <w:pPr>
              <w:spacing w:before="16" w:after="16"/>
            </w:pPr>
            <w:r>
              <w:rPr>
                <w:rFonts w:ascii="等线" w:hAnsi="等线" w:eastAsia="等线" w:cs="等线"/>
                <w:color w:val="1C1E21"/>
                <w:sz w:val="17"/>
              </w:rPr>
              <w:t>期数（正整数）</w:t>
            </w:r>
          </w:p>
        </w:tc>
        <w:tc>
          <w:tcPr>
            <w:tcW w:w="2619" w:type="dxa"/>
          </w:tcPr>
          <w:p w14:paraId="7E1B2753">
            <w:pPr>
              <w:spacing w:before="16" w:after="16"/>
            </w:pPr>
            <w:r>
              <w:rPr>
                <w:rFonts w:ascii="等线" w:hAnsi="等线" w:eastAsia="等线" w:cs="等线"/>
                <w:color w:val="1C1E21"/>
                <w:sz w:val="17"/>
              </w:rPr>
              <w:t>1 ~ 1200</w:t>
            </w:r>
          </w:p>
        </w:tc>
        <w:tc>
          <w:tcPr>
            <w:tcW w:w="2619" w:type="dxa"/>
          </w:tcPr>
          <w:p w14:paraId="72C0A28C">
            <w:pPr>
              <w:spacing w:before="16" w:after="16"/>
            </w:pPr>
            <w:r>
              <w:rPr>
                <w:rFonts w:ascii="等线" w:hAnsi="等线" w:eastAsia="等线" w:cs="等线"/>
                <w:color w:val="1C1E21"/>
                <w:sz w:val="17"/>
              </w:rPr>
              <w:t>1 ~ 600</w:t>
            </w:r>
          </w:p>
        </w:tc>
      </w:tr>
      <w:tr w14:paraId="0FF24D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64" w:type="dxa"/>
          </w:tcPr>
          <w:p w14:paraId="2C104BC6">
            <w:pPr>
              <w:spacing w:before="16" w:after="16"/>
            </w:pPr>
            <w:r>
              <w:rPr>
                <w:rFonts w:ascii="等线" w:hAnsi="等线" w:eastAsia="等线" w:cs="等线"/>
                <w:color w:val="1C1E21"/>
                <w:sz w:val="17"/>
              </w:rPr>
              <w:t>weight</w:t>
            </w:r>
          </w:p>
        </w:tc>
        <w:tc>
          <w:tcPr>
            <w:tcW w:w="2095" w:type="dxa"/>
          </w:tcPr>
          <w:p w14:paraId="0837B99C">
            <w:pPr>
              <w:spacing w:before="16" w:after="16"/>
            </w:pPr>
            <w:r>
              <w:rPr>
                <w:rFonts w:ascii="等线" w:hAnsi="等线" w:eastAsia="等线" w:cs="等线"/>
                <w:color w:val="1C1E21"/>
                <w:sz w:val="17"/>
              </w:rPr>
              <w:t>权重</w:t>
            </w:r>
          </w:p>
        </w:tc>
        <w:tc>
          <w:tcPr>
            <w:tcW w:w="2619" w:type="dxa"/>
          </w:tcPr>
          <w:p w14:paraId="5CD83E82">
            <w:pPr>
              <w:spacing w:before="16" w:after="16"/>
            </w:pPr>
            <w:r>
              <w:rPr>
                <w:rFonts w:ascii="等线" w:hAnsi="等线" w:eastAsia="等线" w:cs="等线"/>
                <w:color w:val="1C1E21"/>
                <w:sz w:val="17"/>
              </w:rPr>
              <w:t>0 ~ 1</w:t>
            </w:r>
          </w:p>
        </w:tc>
        <w:tc>
          <w:tcPr>
            <w:tcW w:w="2619" w:type="dxa"/>
          </w:tcPr>
          <w:p w14:paraId="6EE2DAD7">
            <w:pPr>
              <w:spacing w:before="16" w:after="16"/>
            </w:pPr>
            <w:r>
              <w:rPr>
                <w:rFonts w:ascii="等线" w:hAnsi="等线" w:eastAsia="等线" w:cs="等线"/>
                <w:color w:val="1C1E21"/>
                <w:sz w:val="17"/>
              </w:rPr>
              <w:t>0 ~ 1</w:t>
            </w:r>
          </w:p>
        </w:tc>
      </w:tr>
    </w:tbl>
    <w:p w14:paraId="5D89DC9F">
      <w:pPr>
        <w:spacing w:before="40" w:after="100"/>
        <w:jc w:val="center"/>
      </w:pPr>
      <w:r>
        <w:rPr>
          <w:rFonts w:ascii="等线" w:hAnsi="等线" w:eastAsia="等线" w:cs="等线"/>
          <w:color w:val="626870"/>
          <w:sz w:val="16"/>
        </w:rPr>
        <w:t>所有利率类参数的单位都是“小数”，即 0.06 表示 6%。这是表 2-3 中所有区间的计量前提。</w:t>
      </w:r>
    </w:p>
    <w:p w14:paraId="0CE1BA33">
      <w:pPr>
        <w:spacing w:after="60"/>
        <w:jc w:val="both"/>
      </w:pPr>
      <w:r>
        <w:rPr>
          <w:rFonts w:cs="华文中宋"/>
          <w:color w:val="1C1E21"/>
        </w:rPr>
        <w:t>当输入不合法时，程序给出的提示遵循三段式：错在哪里、为什么错、应如何修正。例如把年利率输成 6（超出硬边界 -0.99 ~ 1.00）：</w:t>
      </w:r>
    </w:p>
    <w:p w14:paraId="4AB0E25C">
      <w:pPr>
        <w:shd w:val="clear" w:color="auto" w:fill="23272E"/>
        <w:spacing w:after="0" w:line="293" w:lineRule="auto"/>
        <w:ind w:left="142"/>
      </w:pPr>
      <w:r>
        <w:rPr>
          <w:rFonts w:ascii="Consolas" w:hAnsi="Consolas" w:eastAsia="等线" w:cs="Consolas"/>
          <w:color w:val="E8EAED"/>
          <w:sz w:val="17"/>
        </w:rPr>
        <w:t>请输入 年利率 r [0.06]: 6</w:t>
      </w:r>
    </w:p>
    <w:p w14:paraId="7EE8C739">
      <w:pPr>
        <w:shd w:val="clear" w:color="auto" w:fill="23272E"/>
        <w:spacing w:after="0" w:line="293" w:lineRule="auto"/>
        <w:ind w:left="142"/>
      </w:pPr>
      <w:r>
        <w:rPr>
          <w:rFonts w:ascii="Consolas" w:hAnsi="Consolas" w:eastAsia="等线" w:cs="Consolas"/>
          <w:color w:val="E8EAED"/>
          <w:sz w:val="17"/>
        </w:rPr>
        <w:t xml:space="preserve">  ✘ 【利率】取值 6.0 超出有效范围 [-0.99, 1.0]（单位：小数（0.05 表示 5%））。该值会使</w:t>
      </w:r>
    </w:p>
    <w:p w14:paraId="432FD3D0">
      <w:pPr>
        <w:shd w:val="clear" w:color="auto" w:fill="23272E"/>
        <w:spacing w:after="0" w:line="293" w:lineRule="auto"/>
        <w:ind w:left="142"/>
      </w:pPr>
      <w:r>
        <w:rPr>
          <w:rFonts w:ascii="Consolas" w:hAnsi="Consolas" w:eastAsia="等线" w:cs="Consolas"/>
          <w:color w:val="E8EAED"/>
          <w:sz w:val="17"/>
        </w:rPr>
        <w:t xml:space="preserve">     财务模型失去数学或经济意义，请检查是否混淆了“小数”与“百分数”口径（例如 6% 应输入</w:t>
      </w:r>
    </w:p>
    <w:p w14:paraId="1CDDA104">
      <w:pPr>
        <w:shd w:val="clear" w:color="auto" w:fill="23272E"/>
        <w:spacing w:after="0" w:line="293" w:lineRule="auto"/>
        <w:ind w:left="142"/>
      </w:pPr>
      <w:r>
        <w:rPr>
          <w:rFonts w:ascii="Consolas" w:hAnsi="Consolas" w:eastAsia="等线" w:cs="Consolas"/>
          <w:color w:val="E8EAED"/>
          <w:sz w:val="17"/>
        </w:rPr>
        <w:t xml:space="preserve">     0.06 而非 6）。</w:t>
      </w:r>
    </w:p>
    <w:p w14:paraId="7D76D0BE">
      <w:pPr>
        <w:spacing w:after="40"/>
      </w:pPr>
    </w:p>
    <w:p w14:paraId="5233155D">
      <w:pPr>
        <w:spacing w:after="60"/>
        <w:jc w:val="both"/>
      </w:pPr>
      <w:r>
        <w:rPr>
          <w:rFonts w:cs="华文中宋"/>
          <w:color w:val="1C1E21"/>
        </w:rPr>
        <w:t>而如果输入的是 0.5（在硬边界内、但超出常见区间 -0.05 ~ 0.30），程序只给出警告并继续计算：</w:t>
      </w:r>
    </w:p>
    <w:p w14:paraId="0CC772DF">
      <w:pPr>
        <w:shd w:val="clear" w:color="auto" w:fill="23272E"/>
        <w:spacing w:after="0" w:line="293" w:lineRule="auto"/>
        <w:ind w:left="142"/>
      </w:pPr>
      <w:r>
        <w:rPr>
          <w:rFonts w:ascii="Consolas" w:hAnsi="Consolas" w:eastAsia="等线" w:cs="Consolas"/>
          <w:color w:val="E8EAED"/>
          <w:sz w:val="17"/>
        </w:rPr>
        <w:t>请输入 年利率 r [0.06]: 0.5</w:t>
      </w:r>
    </w:p>
    <w:p w14:paraId="5A8E7F92">
      <w:pPr>
        <w:shd w:val="clear" w:color="auto" w:fill="23272E"/>
        <w:spacing w:after="0" w:line="293" w:lineRule="auto"/>
        <w:ind w:left="142"/>
      </w:pPr>
      <w:r>
        <w:rPr>
          <w:rFonts w:ascii="Consolas" w:hAnsi="Consolas" w:eastAsia="等线" w:cs="Consolas"/>
          <w:color w:val="E8EAED"/>
          <w:sz w:val="17"/>
        </w:rPr>
        <w:t xml:space="preserve">  ⚠ 【利率】取值 0.5 偏离常见业务区间 [-0.05, 0.3]（单位：小数（0.05 表示 5%）），</w:t>
      </w:r>
    </w:p>
    <w:p w14:paraId="27C0E479">
      <w:pPr>
        <w:shd w:val="clear" w:color="auto" w:fill="23272E"/>
        <w:spacing w:after="0" w:line="293" w:lineRule="auto"/>
        <w:ind w:left="142"/>
      </w:pPr>
      <w:r>
        <w:rPr>
          <w:rFonts w:ascii="Consolas" w:hAnsi="Consolas" w:eastAsia="等线" w:cs="Consolas"/>
          <w:color w:val="E8EAED"/>
          <w:sz w:val="17"/>
        </w:rPr>
        <w:t xml:space="preserve">     数值可计算但较为极端，建议核对数据来源。</w:t>
      </w:r>
    </w:p>
    <w:p w14:paraId="2E09C70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8F7EAD6">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82545EA">
            <w:pPr>
              <w:spacing w:before="40" w:after="40"/>
            </w:pPr>
            <w:r>
              <w:rPr>
                <w:rFonts w:ascii="微软雅黑" w:hAnsi="微软雅黑" w:eastAsia="微软雅黑" w:cs="微软雅黑"/>
                <w:b/>
                <w:color w:val="B4791B"/>
                <w:sz w:val="19"/>
              </w:rPr>
              <w:t>注意　</w:t>
            </w:r>
            <w:r>
              <w:rPr>
                <w:rFonts w:cs="华文中宋"/>
                <w:color w:val="1C1E21"/>
                <w:sz w:val="19"/>
              </w:rPr>
              <w:t>第三层（合理性）只警告、不阻断，因此你</w:t>
            </w:r>
            <w:r>
              <w:rPr>
                <w:rFonts w:ascii="微软雅黑" w:hAnsi="微软雅黑" w:eastAsia="微软雅黑" w:cs="微软雅黑"/>
                <w:b/>
                <w:color w:val="1C1E21"/>
                <w:sz w:val="19"/>
              </w:rPr>
              <w:t>仍然会得到一个结果</w:t>
            </w:r>
            <w:r>
              <w:rPr>
                <w:rFonts w:cs="华文中宋"/>
                <w:color w:val="1C1E21"/>
                <w:sz w:val="19"/>
              </w:rPr>
              <w:t>。这在作业里很危险：β = 3.0、年数 = 80 都能算，但结论未必站得住。凡是看到 ⚠ 提示，都要回头确认数据来源，不要直接抄结果。</w:t>
            </w:r>
          </w:p>
        </w:tc>
      </w:tr>
    </w:tbl>
    <w:p w14:paraId="39F902DD">
      <w:pPr>
        <w:spacing w:after="40"/>
      </w:pPr>
    </w:p>
    <w:p w14:paraId="20EF9A13">
      <w:pPr>
        <w:pStyle w:val="4"/>
      </w:pPr>
      <w:bookmarkStart w:id="39" w:name="_Toc241574689"/>
      <w:r>
        <w:rPr>
          <w:rFonts w:ascii="微软雅黑" w:hAnsi="微软雅黑" w:eastAsia="微软雅黑" w:cs="微软雅黑"/>
          <w:b w:val="0"/>
          <w:sz w:val="30"/>
        </w:rPr>
        <w:t>2.5　七个场景逐个操作</w:t>
      </w:r>
      <w:bookmarkEnd w:id="39"/>
    </w:p>
    <w:p w14:paraId="22F690D0">
      <w:pPr>
        <w:spacing w:after="60"/>
        <w:jc w:val="both"/>
      </w:pPr>
      <w:r>
        <w:rPr>
          <w:rFonts w:cs="华文中宋"/>
          <w:color w:val="1C1E21"/>
        </w:rPr>
        <w:t>交互菜单把七个场景按课程章节分组显示（第 3 章：1、2、6、7；第 4 章：3、4、5）。下面逐个说明：方括号 [ ] 中的数字是</w:t>
      </w:r>
      <w:r>
        <w:rPr>
          <w:rFonts w:ascii="微软雅黑" w:hAnsi="微软雅黑" w:eastAsia="微软雅黑" w:cs="微软雅黑"/>
          <w:b/>
          <w:color w:val="1C1E21"/>
        </w:rPr>
        <w:t>直接回车即采用的默认值</w:t>
      </w:r>
      <w:r>
        <w:rPr>
          <w:rFonts w:cs="华文中宋"/>
          <w:color w:val="1C1E21"/>
        </w:rPr>
        <w:t>。</w:t>
      </w:r>
    </w:p>
    <w:p w14:paraId="681E4118">
      <w:pPr>
        <w:keepNext/>
        <w:spacing w:before="80"/>
        <w:jc w:val="center"/>
      </w:pPr>
      <w:r>
        <w:drawing>
          <wp:inline distT="0" distB="0" distL="0" distR="0">
            <wp:extent cx="5431155" cy="26708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431680" cy="2671318"/>
                    </a:xfrm>
                    <a:prstGeom prst="rect">
                      <a:avLst/>
                    </a:prstGeom>
                  </pic:spPr>
                </pic:pic>
              </a:graphicData>
            </a:graphic>
          </wp:inline>
        </w:drawing>
      </w:r>
    </w:p>
    <w:p w14:paraId="6BB42523">
      <w:pPr>
        <w:spacing w:before="50" w:after="140"/>
        <w:jc w:val="center"/>
      </w:pPr>
      <w:r>
        <w:rPr>
          <w:rFonts w:ascii="等线" w:hAnsi="等线" w:eastAsia="等线" w:cs="等线"/>
          <w:color w:val="60666E"/>
          <w:sz w:val="17"/>
        </w:rPr>
        <w:t>图 2-3　菜单编号、场景与产物的对应关系</w:t>
      </w:r>
    </w:p>
    <w:p w14:paraId="79018D5F">
      <w:pPr>
        <w:spacing w:after="140"/>
        <w:jc w:val="center"/>
      </w:pPr>
      <w:r>
        <w:rPr>
          <w:rFonts w:ascii="等线" w:hAnsi="等线" w:eastAsia="等线" w:cs="等线"/>
          <w:color w:val="8A9099"/>
          <w:sz w:val="16"/>
        </w:rPr>
        <w:t>本手册自绘</w:t>
      </w:r>
    </w:p>
    <w:p w14:paraId="4B9977D0">
      <w:pPr>
        <w:pStyle w:val="5"/>
      </w:pPr>
      <w:bookmarkStart w:id="40" w:name="_Toc241574690"/>
      <w:r>
        <w:rPr>
          <w:rFonts w:ascii="微软雅黑" w:hAnsi="微软雅黑" w:eastAsia="微软雅黑" w:cs="微软雅黑"/>
          <w:b w:val="0"/>
          <w:sz w:val="24"/>
        </w:rPr>
        <w:t>2.5.1　场景 1：复利终值与现值</w:t>
      </w:r>
      <w:bookmarkEnd w:id="40"/>
    </w:p>
    <w:p w14:paraId="59963B9B">
      <w:pPr>
        <w:shd w:val="clear" w:color="auto" w:fill="F4F6F8"/>
        <w:spacing w:after="0" w:line="293" w:lineRule="auto"/>
        <w:ind w:left="142"/>
      </w:pPr>
      <w:r>
        <w:rPr>
          <w:rFonts w:ascii="Consolas" w:hAnsi="Consolas" w:eastAsia="等线" w:cs="Consolas"/>
          <w:color w:val="212629"/>
          <w:sz w:val="17"/>
        </w:rPr>
        <w:t xml:space="preserve">请选择功能编号: </w:t>
      </w:r>
      <w:r>
        <w:rPr>
          <w:rFonts w:ascii="Consolas" w:hAnsi="Consolas" w:eastAsia="等线" w:cs="Consolas"/>
          <w:color w:val="9F6A16"/>
          <w:sz w:val="17"/>
        </w:rPr>
        <w:t>1</w:t>
      </w:r>
    </w:p>
    <w:p w14:paraId="7379895D">
      <w:pPr>
        <w:shd w:val="clear" w:color="auto" w:fill="F4F6F8"/>
        <w:spacing w:after="0" w:line="293" w:lineRule="auto"/>
        <w:ind w:left="142"/>
      </w:pPr>
      <w:r>
        <w:rPr>
          <w:rFonts w:ascii="Consolas" w:hAnsi="Consolas" w:eastAsia="等线" w:cs="Consolas"/>
          <w:color w:val="212629"/>
          <w:sz w:val="17"/>
        </w:rPr>
        <w:t xml:space="preserve">提示：利率请输入小数形式，例如 </w:t>
      </w:r>
      <w:r>
        <w:rPr>
          <w:rFonts w:ascii="Consolas" w:hAnsi="Consolas" w:eastAsia="等线" w:cs="Consolas"/>
          <w:color w:val="9F6A16"/>
          <w:sz w:val="17"/>
        </w:rPr>
        <w:t>6</w:t>
      </w:r>
      <w:r>
        <w:rPr>
          <w:rFonts w:ascii="Consolas" w:hAnsi="Consolas" w:eastAsia="等线" w:cs="Consolas"/>
          <w:color w:val="212629"/>
          <w:sz w:val="17"/>
        </w:rPr>
        <w:t xml:space="preserve">% 输入 </w:t>
      </w:r>
      <w:r>
        <w:rPr>
          <w:rFonts w:ascii="Consolas" w:hAnsi="Consolas" w:eastAsia="等线" w:cs="Consolas"/>
          <w:color w:val="9F6A16"/>
          <w:sz w:val="17"/>
        </w:rPr>
        <w:t>0.06</w:t>
      </w:r>
      <w:r>
        <w:rPr>
          <w:rFonts w:ascii="Consolas" w:hAnsi="Consolas" w:eastAsia="等线" w:cs="Consolas"/>
          <w:color w:val="212629"/>
          <w:sz w:val="17"/>
        </w:rPr>
        <w:t>；期数请输入正整数。</w:t>
      </w:r>
    </w:p>
    <w:p w14:paraId="1897AFBF">
      <w:pPr>
        <w:shd w:val="clear" w:color="auto" w:fill="F4F6F8"/>
        <w:spacing w:after="0" w:line="293" w:lineRule="auto"/>
        <w:ind w:left="142"/>
      </w:pPr>
      <w:r>
        <w:rPr>
          <w:rFonts w:ascii="Consolas" w:hAnsi="Consolas" w:eastAsia="等线" w:cs="Consolas"/>
          <w:color w:val="212629"/>
          <w:sz w:val="17"/>
        </w:rPr>
        <w:t xml:space="preserve">请输入 现值 </w:t>
      </w:r>
      <w:r>
        <w:rPr>
          <w:rFonts w:ascii="Consolas" w:hAnsi="Consolas" w:eastAsia="等线" w:cs="Consolas"/>
          <w:color w:val="0A7A5C"/>
          <w:sz w:val="17"/>
        </w:rPr>
        <w:t>PV（元）</w:t>
      </w:r>
      <w:r>
        <w:rPr>
          <w:rFonts w:ascii="Consolas" w:hAnsi="Consolas" w:eastAsia="等线" w:cs="Consolas"/>
          <w:color w:val="212629"/>
          <w:sz w:val="17"/>
        </w:rPr>
        <w:t xml:space="preserve"> [</w:t>
      </w:r>
      <w:r>
        <w:rPr>
          <w:rFonts w:ascii="Consolas" w:hAnsi="Consolas" w:eastAsia="等线" w:cs="Consolas"/>
          <w:color w:val="9F6A16"/>
          <w:sz w:val="17"/>
        </w:rPr>
        <w:t>100000</w:t>
      </w:r>
      <w:r>
        <w:rPr>
          <w:rFonts w:ascii="Consolas" w:hAnsi="Consolas" w:eastAsia="等线" w:cs="Consolas"/>
          <w:color w:val="212629"/>
          <w:sz w:val="17"/>
        </w:rPr>
        <w:t>]:</w:t>
      </w:r>
    </w:p>
    <w:p w14:paraId="0E3DE8B7">
      <w:pPr>
        <w:shd w:val="clear" w:color="auto" w:fill="F4F6F8"/>
        <w:spacing w:after="0" w:line="293" w:lineRule="auto"/>
        <w:ind w:left="142"/>
      </w:pPr>
      <w:r>
        <w:rPr>
          <w:rFonts w:ascii="Consolas" w:hAnsi="Consolas" w:eastAsia="等线" w:cs="Consolas"/>
          <w:color w:val="212629"/>
          <w:sz w:val="17"/>
        </w:rPr>
        <w:t>请输入 年利率 r [</w:t>
      </w:r>
      <w:r>
        <w:rPr>
          <w:rFonts w:ascii="Consolas" w:hAnsi="Consolas" w:eastAsia="等线" w:cs="Consolas"/>
          <w:color w:val="9F6A16"/>
          <w:sz w:val="17"/>
        </w:rPr>
        <w:t>0.06</w:t>
      </w:r>
      <w:r>
        <w:rPr>
          <w:rFonts w:ascii="Consolas" w:hAnsi="Consolas" w:eastAsia="等线" w:cs="Consolas"/>
          <w:color w:val="212629"/>
          <w:sz w:val="17"/>
        </w:rPr>
        <w:t>]:</w:t>
      </w:r>
    </w:p>
    <w:p w14:paraId="78155C0A">
      <w:pPr>
        <w:shd w:val="clear" w:color="auto" w:fill="F4F6F8"/>
        <w:spacing w:after="0" w:line="293" w:lineRule="auto"/>
        <w:ind w:left="142"/>
      </w:pPr>
      <w:r>
        <w:rPr>
          <w:rFonts w:ascii="Consolas" w:hAnsi="Consolas" w:eastAsia="等线" w:cs="Consolas"/>
          <w:color w:val="212629"/>
          <w:sz w:val="17"/>
        </w:rPr>
        <w:t>请输入 年数 n [</w:t>
      </w:r>
      <w:r>
        <w:rPr>
          <w:rFonts w:ascii="Consolas" w:hAnsi="Consolas" w:eastAsia="等线" w:cs="Consolas"/>
          <w:color w:val="9F6A16"/>
          <w:sz w:val="17"/>
        </w:rPr>
        <w:t>10</w:t>
      </w:r>
      <w:r>
        <w:rPr>
          <w:rFonts w:ascii="Consolas" w:hAnsi="Consolas" w:eastAsia="等线" w:cs="Consolas"/>
          <w:color w:val="212629"/>
          <w:sz w:val="17"/>
        </w:rPr>
        <w:t>]:</w:t>
      </w:r>
    </w:p>
    <w:p w14:paraId="6678E83D">
      <w:pPr>
        <w:shd w:val="clear" w:color="auto" w:fill="F4F6F8"/>
        <w:spacing w:after="0" w:line="293" w:lineRule="auto"/>
        <w:ind w:left="142"/>
      </w:pPr>
      <w:r>
        <w:rPr>
          <w:rFonts w:ascii="Consolas" w:hAnsi="Consolas" w:eastAsia="等线" w:cs="Consolas"/>
          <w:color w:val="212629"/>
          <w:sz w:val="17"/>
        </w:rPr>
        <w:t>请输入 每年计息次数 m（1=年/</w:t>
      </w:r>
      <w:r>
        <w:rPr>
          <w:rFonts w:ascii="Consolas" w:hAnsi="Consolas" w:eastAsia="等线" w:cs="Consolas"/>
          <w:color w:val="9F6A16"/>
          <w:sz w:val="17"/>
        </w:rPr>
        <w:t>2</w:t>
      </w:r>
      <w:r>
        <w:rPr>
          <w:rFonts w:ascii="Consolas" w:hAnsi="Consolas" w:eastAsia="等线" w:cs="Consolas"/>
          <w:color w:val="212629"/>
          <w:sz w:val="17"/>
        </w:rPr>
        <w:t>=半年/</w:t>
      </w:r>
      <w:r>
        <w:rPr>
          <w:rFonts w:ascii="Consolas" w:hAnsi="Consolas" w:eastAsia="等线" w:cs="Consolas"/>
          <w:color w:val="9F6A16"/>
          <w:sz w:val="17"/>
        </w:rPr>
        <w:t>4</w:t>
      </w:r>
      <w:r>
        <w:rPr>
          <w:rFonts w:ascii="Consolas" w:hAnsi="Consolas" w:eastAsia="等线" w:cs="Consolas"/>
          <w:color w:val="212629"/>
          <w:sz w:val="17"/>
        </w:rPr>
        <w:t>=季/</w:t>
      </w:r>
      <w:r>
        <w:rPr>
          <w:rFonts w:ascii="Consolas" w:hAnsi="Consolas" w:eastAsia="等线" w:cs="Consolas"/>
          <w:color w:val="9F6A16"/>
          <w:sz w:val="17"/>
        </w:rPr>
        <w:t>12</w:t>
      </w:r>
      <w:r>
        <w:rPr>
          <w:rFonts w:ascii="Consolas" w:hAnsi="Consolas" w:eastAsia="等线" w:cs="Consolas"/>
          <w:color w:val="212629"/>
          <w:sz w:val="17"/>
        </w:rPr>
        <w:t>=月） [</w:t>
      </w:r>
      <w:r>
        <w:rPr>
          <w:rFonts w:ascii="Consolas" w:hAnsi="Consolas" w:eastAsia="等线" w:cs="Consolas"/>
          <w:color w:val="9F6A16"/>
          <w:sz w:val="17"/>
        </w:rPr>
        <w:t>1</w:t>
      </w:r>
      <w:r>
        <w:rPr>
          <w:rFonts w:ascii="Consolas" w:hAnsi="Consolas" w:eastAsia="等线" w:cs="Consolas"/>
          <w:color w:val="212629"/>
          <w:sz w:val="17"/>
        </w:rPr>
        <w:t>]:</w:t>
      </w:r>
    </w:p>
    <w:p w14:paraId="477248B2">
      <w:pPr>
        <w:spacing w:after="40"/>
      </w:pPr>
    </w:p>
    <w:p w14:paraId="065BBB05">
      <w:pPr>
        <w:spacing w:after="60"/>
        <w:jc w:val="both"/>
      </w:pPr>
      <w:r>
        <w:rPr>
          <w:rFonts w:cs="华文中宋"/>
          <w:color w:val="1C1E21"/>
        </w:rPr>
        <w:t xml:space="preserve">全部采用默认值时，程序算出 FV = 100,000 × (1 + 0.06)^10 = </w:t>
      </w:r>
      <w:r>
        <w:rPr>
          <w:rFonts w:ascii="微软雅黑" w:hAnsi="微软雅黑" w:eastAsia="微软雅黑" w:cs="微软雅黑"/>
          <w:b/>
          <w:color w:val="1C1E21"/>
        </w:rPr>
        <w:t>179,084.77 元</w:t>
      </w:r>
      <w:r>
        <w:rPr>
          <w:rFonts w:cs="华文中宋"/>
          <w:color w:val="1C1E21"/>
        </w:rPr>
        <w:t xml:space="preserve">；若把 m 改成 12（按月复利），终值变为 </w:t>
      </w:r>
      <w:r>
        <w:rPr>
          <w:rFonts w:ascii="微软雅黑" w:hAnsi="微软雅黑" w:eastAsia="微软雅黑" w:cs="微软雅黑"/>
          <w:b/>
          <w:color w:val="1C1E21"/>
        </w:rPr>
        <w:t>181,939.67 元</w:t>
      </w:r>
      <w:r>
        <w:rPr>
          <w:rFonts w:cs="华文中宋"/>
          <w:color w:val="1C1E21"/>
        </w:rPr>
        <w:t xml:space="preserve">，对应的实际年利率 EAR = (1 + 0.06/12)^12 − 1 = </w:t>
      </w:r>
      <w:r>
        <w:rPr>
          <w:rFonts w:ascii="微软雅黑" w:hAnsi="微软雅黑" w:eastAsia="微软雅黑" w:cs="微软雅黑"/>
          <w:b/>
          <w:color w:val="1C1E21"/>
        </w:rPr>
        <w:t>6.1678%</w:t>
      </w:r>
      <w:r>
        <w:rPr>
          <w:rFonts w:cs="华文中宋"/>
          <w:color w:val="1C1E21"/>
        </w:rPr>
        <w:t>。本场景生成 01_复利增长曲线.png。</w:t>
      </w:r>
    </w:p>
    <w:tbl>
      <w:tblPr>
        <w:tblStyle w:val="41"/>
        <w:tblW w:w="0" w:type="auto"/>
        <w:jc w:val="center"/>
        <w:tblLayout w:type="fixed"/>
        <w:tblCellMar>
          <w:top w:w="90" w:type="dxa"/>
          <w:left w:w="150" w:type="dxa"/>
          <w:bottom w:w="90" w:type="dxa"/>
          <w:right w:w="150" w:type="dxa"/>
        </w:tblCellMar>
      </w:tblPr>
      <w:tblGrid>
        <w:gridCol w:w="9298"/>
      </w:tblGrid>
      <w:tr w14:paraId="2AD3E0E7">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82266F1">
            <w:pPr>
              <w:spacing w:before="40" w:after="40"/>
            </w:pPr>
            <w:r>
              <w:rPr>
                <w:rFonts w:ascii="微软雅黑" w:hAnsi="微软雅黑" w:eastAsia="微软雅黑" w:cs="微软雅黑"/>
                <w:b/>
                <w:color w:val="6B4E9E"/>
                <w:sz w:val="19"/>
              </w:rPr>
              <w:t>动手做　</w:t>
            </w:r>
            <w:r>
              <w:rPr>
                <w:rFonts w:cs="华文中宋"/>
                <w:color w:val="1C1E21"/>
                <w:sz w:val="19"/>
              </w:rPr>
              <w:t>把 PV 改成 100000、r 改成 0.07、n 改成 1，验证结果是否等于 107,000 元——这正是教材里“一年后本利和”的经典例子，可用它确认计算器没算错。</w:t>
            </w:r>
          </w:p>
        </w:tc>
      </w:tr>
    </w:tbl>
    <w:p w14:paraId="1D67BDFC">
      <w:pPr>
        <w:spacing w:after="40"/>
      </w:pPr>
    </w:p>
    <w:p w14:paraId="2FF02BA3">
      <w:pPr>
        <w:pStyle w:val="5"/>
      </w:pPr>
      <w:bookmarkStart w:id="41" w:name="_Toc241574691"/>
      <w:r>
        <w:rPr>
          <w:rFonts w:ascii="微软雅黑" w:hAnsi="微软雅黑" w:eastAsia="微软雅黑" w:cs="微软雅黑"/>
          <w:b w:val="0"/>
          <w:sz w:val="24"/>
        </w:rPr>
        <w:t>2.5.2　场景 2：年金终值与现值</w:t>
      </w:r>
      <w:bookmarkEnd w:id="41"/>
    </w:p>
    <w:p w14:paraId="2BC6E3CF">
      <w:pPr>
        <w:spacing w:after="60"/>
        <w:jc w:val="both"/>
      </w:pPr>
      <w:r>
        <w:rPr>
          <w:rFonts w:cs="华文中宋"/>
          <w:color w:val="1C1E21"/>
        </w:rPr>
        <w:t>依次询问：每期现金流 PMT [10000]、每期利率 r [0.08]、期数 n [10]，并询问普通年金（期末）还是预付年金（期初）。默认参数下：</w:t>
      </w:r>
    </w:p>
    <w:p w14:paraId="081E3CA4">
      <w:pPr>
        <w:shd w:val="clear" w:color="auto" w:fill="F7F8FA"/>
        <w:spacing w:before="80" w:after="20"/>
        <w:jc w:val="center"/>
      </w:pPr>
      <w:r>
        <w:rPr>
          <w:rFonts w:ascii="仿宋" w:hAnsi="仿宋" w:eastAsia="仿宋" w:cs="仿宋"/>
          <w:color w:val="1C1E21"/>
          <w:sz w:val="22"/>
        </w:rPr>
        <w:t>FVA = A × [ (1 + r)^n − 1 ] / r</w:t>
      </w:r>
    </w:p>
    <w:p w14:paraId="0B091B26">
      <w:pPr>
        <w:spacing w:after="80"/>
        <w:jc w:val="center"/>
      </w:pPr>
      <w:r>
        <w:rPr>
          <w:rFonts w:cs="华文中宋"/>
          <w:color w:val="626870"/>
          <w:sz w:val="17"/>
        </w:rPr>
        <w:t>普通年金终值；预付年金终值 = FVA × (1 + r)</w:t>
      </w:r>
    </w:p>
    <w:p w14:paraId="776343CA">
      <w:pPr>
        <w:shd w:val="clear" w:color="auto" w:fill="F7F8FA"/>
        <w:spacing w:before="80" w:after="20"/>
        <w:jc w:val="center"/>
      </w:pPr>
      <w:r>
        <w:rPr>
          <w:rFonts w:ascii="仿宋" w:hAnsi="仿宋" w:eastAsia="仿宋" w:cs="仿宋"/>
          <w:color w:val="1C1E21"/>
          <w:sz w:val="22"/>
        </w:rPr>
        <w:t>PVA = A × [ 1 − (1 + r)^(-n) ] / r</w:t>
      </w:r>
    </w:p>
    <w:p w14:paraId="362C850F">
      <w:pPr>
        <w:spacing w:after="80"/>
        <w:jc w:val="center"/>
      </w:pPr>
      <w:r>
        <w:rPr>
          <w:rFonts w:cs="华文中宋"/>
          <w:color w:val="626870"/>
          <w:sz w:val="17"/>
        </w:rPr>
        <w:t>普通年金现值；预付年金现值 = PVA × (1 + r)</w:t>
      </w:r>
    </w:p>
    <w:p w14:paraId="64F960D8">
      <w:pPr>
        <w:keepNext/>
        <w:spacing w:before="120" w:after="50"/>
        <w:jc w:val="center"/>
      </w:pPr>
      <w:r>
        <w:rPr>
          <w:rFonts w:ascii="等线" w:hAnsi="等线" w:eastAsia="等线" w:cs="等线"/>
          <w:color w:val="1C1E21"/>
          <w:sz w:val="18"/>
        </w:rPr>
        <w:t>表 2-4　场景 2 默认参数下的三种结果</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441"/>
        <w:gridCol w:w="2220"/>
        <w:gridCol w:w="2637"/>
      </w:tblGrid>
      <w:tr w14:paraId="04CDDA9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441" w:type="dxa"/>
            <w:tcBorders>
              <w:bottom w:val="single" w:color="D6DAE0" w:sz="8" w:space="0"/>
            </w:tcBorders>
            <w:shd w:val="clear" w:color="auto" w:fill="F5F7FA"/>
          </w:tcPr>
          <w:p w14:paraId="4E053AD9">
            <w:pPr>
              <w:keepNext/>
              <w:spacing w:before="24" w:after="24"/>
            </w:pPr>
            <w:r>
              <w:rPr>
                <w:rFonts w:ascii="等线" w:hAnsi="等线" w:eastAsia="等线" w:cs="等线"/>
                <w:b/>
                <w:color w:val="1C4A8C"/>
                <w:sz w:val="17"/>
              </w:rPr>
              <w:t>口径</w:t>
            </w:r>
          </w:p>
        </w:tc>
        <w:tc>
          <w:tcPr>
            <w:tcW w:w="2220" w:type="dxa"/>
            <w:tcBorders>
              <w:bottom w:val="single" w:color="D6DAE0" w:sz="8" w:space="0"/>
            </w:tcBorders>
            <w:shd w:val="clear" w:color="auto" w:fill="F5F7FA"/>
          </w:tcPr>
          <w:p w14:paraId="39AF84C1">
            <w:pPr>
              <w:keepNext/>
              <w:spacing w:before="24" w:after="24"/>
              <w:jc w:val="right"/>
            </w:pPr>
            <w:r>
              <w:rPr>
                <w:rFonts w:ascii="等线" w:hAnsi="等线" w:eastAsia="等线" w:cs="等线"/>
                <w:b/>
                <w:color w:val="1C4A8C"/>
                <w:sz w:val="17"/>
              </w:rPr>
              <w:t>系数</w:t>
            </w:r>
          </w:p>
        </w:tc>
        <w:tc>
          <w:tcPr>
            <w:tcW w:w="2637" w:type="dxa"/>
            <w:tcBorders>
              <w:bottom w:val="single" w:color="D6DAE0" w:sz="8" w:space="0"/>
            </w:tcBorders>
            <w:shd w:val="clear" w:color="auto" w:fill="F5F7FA"/>
          </w:tcPr>
          <w:p w14:paraId="1D84A580">
            <w:pPr>
              <w:keepNext/>
              <w:spacing w:before="24" w:after="24"/>
              <w:jc w:val="right"/>
            </w:pPr>
            <w:r>
              <w:rPr>
                <w:rFonts w:ascii="等线" w:hAnsi="等线" w:eastAsia="等线" w:cs="等线"/>
                <w:b/>
                <w:color w:val="1C4A8C"/>
                <w:sz w:val="17"/>
              </w:rPr>
              <w:t>金额（默认参数）</w:t>
            </w:r>
          </w:p>
        </w:tc>
      </w:tr>
      <w:tr w14:paraId="4C95F2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6848C54C">
            <w:pPr>
              <w:spacing w:before="16" w:after="16"/>
            </w:pPr>
            <w:r>
              <w:rPr>
                <w:rFonts w:ascii="等线" w:hAnsi="等线" w:eastAsia="等线" w:cs="等线"/>
                <w:color w:val="1C1E21"/>
                <w:sz w:val="17"/>
              </w:rPr>
              <w:t>普通年金终值 (F/A, 8%, 10)</w:t>
            </w:r>
          </w:p>
        </w:tc>
        <w:tc>
          <w:tcPr>
            <w:tcW w:w="2220" w:type="dxa"/>
          </w:tcPr>
          <w:p w14:paraId="4AC5F603">
            <w:pPr>
              <w:spacing w:before="16" w:after="16"/>
              <w:jc w:val="right"/>
            </w:pPr>
            <w:r>
              <w:rPr>
                <w:rFonts w:ascii="等线" w:hAnsi="等线" w:eastAsia="等线" w:cs="等线"/>
                <w:color w:val="1C1E21"/>
                <w:sz w:val="17"/>
              </w:rPr>
              <w:t>14.486562</w:t>
            </w:r>
          </w:p>
        </w:tc>
        <w:tc>
          <w:tcPr>
            <w:tcW w:w="2637" w:type="dxa"/>
          </w:tcPr>
          <w:p w14:paraId="277B9F2B">
            <w:pPr>
              <w:spacing w:before="16" w:after="16"/>
              <w:jc w:val="right"/>
            </w:pPr>
            <w:r>
              <w:rPr>
                <w:rFonts w:ascii="等线" w:hAnsi="等线" w:eastAsia="等线" w:cs="等线"/>
                <w:color w:val="1C1E21"/>
                <w:sz w:val="17"/>
              </w:rPr>
              <w:t>144,865.62 元</w:t>
            </w:r>
          </w:p>
        </w:tc>
      </w:tr>
      <w:tr w14:paraId="716CF3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2F8286E9">
            <w:pPr>
              <w:spacing w:before="16" w:after="16"/>
            </w:pPr>
            <w:r>
              <w:rPr>
                <w:rFonts w:ascii="等线" w:hAnsi="等线" w:eastAsia="等线" w:cs="等线"/>
                <w:color w:val="1C1E21"/>
                <w:sz w:val="17"/>
              </w:rPr>
              <w:t>预付年金终值</w:t>
            </w:r>
          </w:p>
        </w:tc>
        <w:tc>
          <w:tcPr>
            <w:tcW w:w="2220" w:type="dxa"/>
          </w:tcPr>
          <w:p w14:paraId="3D7E526A">
            <w:pPr>
              <w:spacing w:before="16" w:after="16"/>
              <w:jc w:val="right"/>
            </w:pPr>
            <w:r>
              <w:rPr>
                <w:rFonts w:ascii="等线" w:hAnsi="等线" w:eastAsia="等线" w:cs="等线"/>
                <w:color w:val="1C1E21"/>
                <w:sz w:val="17"/>
              </w:rPr>
              <w:t>15.645487</w:t>
            </w:r>
          </w:p>
        </w:tc>
        <w:tc>
          <w:tcPr>
            <w:tcW w:w="2637" w:type="dxa"/>
          </w:tcPr>
          <w:p w14:paraId="322C8812">
            <w:pPr>
              <w:spacing w:before="16" w:after="16"/>
              <w:jc w:val="right"/>
            </w:pPr>
            <w:r>
              <w:rPr>
                <w:rFonts w:ascii="等线" w:hAnsi="等线" w:eastAsia="等线" w:cs="等线"/>
                <w:color w:val="1C1E21"/>
                <w:sz w:val="17"/>
              </w:rPr>
              <w:t>156,454.87 元</w:t>
            </w:r>
          </w:p>
        </w:tc>
      </w:tr>
      <w:tr w14:paraId="6DEE94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441" w:type="dxa"/>
          </w:tcPr>
          <w:p w14:paraId="7BB4413C">
            <w:pPr>
              <w:spacing w:before="16" w:after="16"/>
            </w:pPr>
            <w:r>
              <w:rPr>
                <w:rFonts w:ascii="等线" w:hAnsi="等线" w:eastAsia="等线" w:cs="等线"/>
                <w:color w:val="1C1E21"/>
                <w:sz w:val="17"/>
              </w:rPr>
              <w:t>普通年金现值 (P/A, 8%, 10)</w:t>
            </w:r>
          </w:p>
        </w:tc>
        <w:tc>
          <w:tcPr>
            <w:tcW w:w="2220" w:type="dxa"/>
          </w:tcPr>
          <w:p w14:paraId="4D379800">
            <w:pPr>
              <w:spacing w:before="16" w:after="16"/>
              <w:jc w:val="right"/>
            </w:pPr>
            <w:r>
              <w:rPr>
                <w:rFonts w:ascii="等线" w:hAnsi="等线" w:eastAsia="等线" w:cs="等线"/>
                <w:color w:val="1C1E21"/>
                <w:sz w:val="17"/>
              </w:rPr>
              <w:t>6.710081</w:t>
            </w:r>
          </w:p>
        </w:tc>
        <w:tc>
          <w:tcPr>
            <w:tcW w:w="2637" w:type="dxa"/>
          </w:tcPr>
          <w:p w14:paraId="68CF25EB">
            <w:pPr>
              <w:spacing w:before="16" w:after="16"/>
              <w:jc w:val="right"/>
            </w:pPr>
            <w:r>
              <w:rPr>
                <w:rFonts w:ascii="等线" w:hAnsi="等线" w:eastAsia="等线" w:cs="等线"/>
                <w:color w:val="1C1E21"/>
                <w:sz w:val="17"/>
              </w:rPr>
              <w:t>67,100.81 元</w:t>
            </w:r>
          </w:p>
        </w:tc>
      </w:tr>
    </w:tbl>
    <w:p w14:paraId="74B52461">
      <w:pPr>
        <w:spacing w:before="40" w:after="100"/>
        <w:jc w:val="center"/>
      </w:pPr>
      <w:r>
        <w:rPr>
          <w:rFonts w:ascii="等线" w:hAnsi="等线" w:eastAsia="等线" w:cs="等线"/>
          <w:color w:val="626870"/>
          <w:sz w:val="16"/>
        </w:rPr>
        <w:t>系数与教材附表一致，可用来交叉核对：查表法与程序法应当完全相同。</w:t>
      </w:r>
    </w:p>
    <w:p w14:paraId="64418337">
      <w:pPr>
        <w:spacing w:after="60"/>
        <w:jc w:val="both"/>
      </w:pPr>
      <w:r>
        <w:rPr>
          <w:rFonts w:cs="华文中宋"/>
          <w:color w:val="1C1E21"/>
        </w:rPr>
        <w:t>本场景生成 02_年金现金流时间轴.png，图上把每笔现金流按发生时刻画成竖线，期末与期初的差别一眼可见。</w:t>
      </w:r>
    </w:p>
    <w:p w14:paraId="4053B710">
      <w:pPr>
        <w:pStyle w:val="5"/>
      </w:pPr>
      <w:bookmarkStart w:id="42" w:name="_Toc241574692"/>
      <w:r>
        <w:rPr>
          <w:rFonts w:ascii="微软雅黑" w:hAnsi="微软雅黑" w:eastAsia="微软雅黑" w:cs="微软雅黑"/>
          <w:b w:val="0"/>
          <w:sz w:val="24"/>
        </w:rPr>
        <w:t>2.5.3　场景 3：债权资本成本（含税盾）</w:t>
      </w:r>
      <w:bookmarkEnd w:id="42"/>
    </w:p>
    <w:p w14:paraId="66A2B1BC">
      <w:pPr>
        <w:spacing w:after="60"/>
        <w:jc w:val="both"/>
      </w:pPr>
      <w:r>
        <w:rPr>
          <w:rFonts w:cs="华文中宋"/>
          <w:color w:val="1C1E21"/>
        </w:rPr>
        <w:t>询问五个参数：债券面值 F [1000]、票面利率 [0.06]、期限 [5]、发行价/净筹资额 [950]、所得税税率 [0.25]。程序用两条路算债务成本：</w:t>
      </w:r>
    </w:p>
    <w:p w14:paraId="0A8959BC">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贴现模式（YTM/IRR 法）</w:t>
      </w:r>
      <w:r>
        <w:rPr>
          <w:rFonts w:cs="华文中宋"/>
          <w:color w:val="1C1E21"/>
          <w:sz w:val="20"/>
        </w:rPr>
        <w:t>：解方程使未来现金流现值等于净筹资额，程序用牛顿迭代求解；</w:t>
      </w:r>
    </w:p>
    <w:p w14:paraId="52442C01">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近似公式法</w:t>
      </w:r>
      <w:r>
        <w:rPr>
          <w:rFonts w:cs="华文中宋"/>
          <w:color w:val="1C1E21"/>
          <w:sz w:val="20"/>
        </w:rPr>
        <w:t>：Kd = [I(1−T) + (F−N)/n] / [(F+N)/2]，作为快速校核。</w:t>
      </w:r>
    </w:p>
    <w:p w14:paraId="1C5910BC">
      <w:pPr>
        <w:keepNext/>
        <w:spacing w:before="120" w:after="50"/>
        <w:jc w:val="center"/>
      </w:pPr>
      <w:r>
        <w:rPr>
          <w:rFonts w:ascii="等线" w:hAnsi="等线" w:eastAsia="等线" w:cs="等线"/>
          <w:color w:val="1C1E21"/>
          <w:sz w:val="18"/>
        </w:rPr>
        <w:t>表 2-5　三种发行价下的债务成本（面值 1000、票面 6%、5 年期）</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83"/>
        <w:gridCol w:w="1860"/>
        <w:gridCol w:w="2231"/>
        <w:gridCol w:w="3223"/>
      </w:tblGrid>
      <w:tr w14:paraId="11BF4B2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83" w:type="dxa"/>
            <w:tcBorders>
              <w:bottom w:val="single" w:color="D6DAE0" w:sz="8" w:space="0"/>
            </w:tcBorders>
            <w:shd w:val="clear" w:color="auto" w:fill="F5F7FA"/>
          </w:tcPr>
          <w:p w14:paraId="1FE3C521">
            <w:pPr>
              <w:keepNext/>
              <w:spacing w:before="24" w:after="24"/>
            </w:pPr>
            <w:r>
              <w:rPr>
                <w:rFonts w:ascii="等线" w:hAnsi="等线" w:eastAsia="等线" w:cs="等线"/>
                <w:b/>
                <w:color w:val="1C4A8C"/>
                <w:sz w:val="17"/>
              </w:rPr>
              <w:t>发行价</w:t>
            </w:r>
          </w:p>
        </w:tc>
        <w:tc>
          <w:tcPr>
            <w:tcW w:w="1860" w:type="dxa"/>
            <w:tcBorders>
              <w:bottom w:val="single" w:color="D6DAE0" w:sz="8" w:space="0"/>
            </w:tcBorders>
            <w:shd w:val="clear" w:color="auto" w:fill="F5F7FA"/>
          </w:tcPr>
          <w:p w14:paraId="000E4BBF">
            <w:pPr>
              <w:keepNext/>
              <w:spacing w:before="24" w:after="24"/>
              <w:jc w:val="right"/>
            </w:pPr>
            <w:r>
              <w:rPr>
                <w:rFonts w:ascii="等线" w:hAnsi="等线" w:eastAsia="等线" w:cs="等线"/>
                <w:b/>
                <w:color w:val="1C4A8C"/>
                <w:sz w:val="17"/>
              </w:rPr>
              <w:t>税前资本成本</w:t>
            </w:r>
          </w:p>
        </w:tc>
        <w:tc>
          <w:tcPr>
            <w:tcW w:w="2231" w:type="dxa"/>
            <w:tcBorders>
              <w:bottom w:val="single" w:color="D6DAE0" w:sz="8" w:space="0"/>
            </w:tcBorders>
            <w:shd w:val="clear" w:color="auto" w:fill="F5F7FA"/>
          </w:tcPr>
          <w:p w14:paraId="3F7CA02D">
            <w:pPr>
              <w:keepNext/>
              <w:spacing w:before="24" w:after="24"/>
              <w:jc w:val="right"/>
            </w:pPr>
            <w:r>
              <w:rPr>
                <w:rFonts w:ascii="等线" w:hAnsi="等线" w:eastAsia="等线" w:cs="等线"/>
                <w:b/>
                <w:color w:val="1C4A8C"/>
                <w:sz w:val="17"/>
              </w:rPr>
              <w:t>税后资本成本（T=25%）</w:t>
            </w:r>
          </w:p>
        </w:tc>
        <w:tc>
          <w:tcPr>
            <w:tcW w:w="3223" w:type="dxa"/>
            <w:tcBorders>
              <w:bottom w:val="single" w:color="D6DAE0" w:sz="8" w:space="0"/>
            </w:tcBorders>
            <w:shd w:val="clear" w:color="auto" w:fill="F5F7FA"/>
          </w:tcPr>
          <w:p w14:paraId="2B19A442">
            <w:pPr>
              <w:keepNext/>
              <w:spacing w:before="24" w:after="24"/>
            </w:pPr>
            <w:r>
              <w:rPr>
                <w:rFonts w:ascii="等线" w:hAnsi="等线" w:eastAsia="等线" w:cs="等线"/>
                <w:b/>
                <w:color w:val="1C4A8C"/>
                <w:sz w:val="17"/>
              </w:rPr>
              <w:t>说明</w:t>
            </w:r>
          </w:p>
        </w:tc>
      </w:tr>
      <w:tr w14:paraId="4D10EC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83" w:type="dxa"/>
          </w:tcPr>
          <w:p w14:paraId="72B2BC1B">
            <w:pPr>
              <w:spacing w:before="16" w:after="16"/>
            </w:pPr>
            <w:r>
              <w:rPr>
                <w:rFonts w:ascii="等线" w:hAnsi="等线" w:eastAsia="等线" w:cs="等线"/>
                <w:color w:val="1C1E21"/>
                <w:sz w:val="17"/>
              </w:rPr>
              <w:t>950 元（折价）</w:t>
            </w:r>
          </w:p>
        </w:tc>
        <w:tc>
          <w:tcPr>
            <w:tcW w:w="1860" w:type="dxa"/>
          </w:tcPr>
          <w:p w14:paraId="4DE746B4">
            <w:pPr>
              <w:spacing w:before="16" w:after="16"/>
              <w:jc w:val="right"/>
            </w:pPr>
            <w:r>
              <w:rPr>
                <w:rFonts w:ascii="等线" w:hAnsi="等线" w:eastAsia="等线" w:cs="等线"/>
                <w:color w:val="1C1E21"/>
                <w:sz w:val="17"/>
              </w:rPr>
              <w:t>7.2269%</w:t>
            </w:r>
          </w:p>
        </w:tc>
        <w:tc>
          <w:tcPr>
            <w:tcW w:w="2231" w:type="dxa"/>
          </w:tcPr>
          <w:p w14:paraId="3C903AA3">
            <w:pPr>
              <w:spacing w:before="16" w:after="16"/>
              <w:jc w:val="right"/>
            </w:pPr>
            <w:r>
              <w:rPr>
                <w:rFonts w:ascii="等线" w:hAnsi="等线" w:eastAsia="等线" w:cs="等线"/>
                <w:color w:val="1C1E21"/>
                <w:sz w:val="17"/>
              </w:rPr>
              <w:t>5.4202%</w:t>
            </w:r>
          </w:p>
        </w:tc>
        <w:tc>
          <w:tcPr>
            <w:tcW w:w="3223" w:type="dxa"/>
          </w:tcPr>
          <w:p w14:paraId="0426517D">
            <w:pPr>
              <w:spacing w:before="16" w:after="16"/>
            </w:pPr>
            <w:r>
              <w:rPr>
                <w:rFonts w:ascii="等线" w:hAnsi="等线" w:eastAsia="等线" w:cs="等线"/>
                <w:color w:val="1C1E21"/>
                <w:sz w:val="17"/>
              </w:rPr>
              <w:t>折价发行使实际成本高于票面 6%</w:t>
            </w:r>
          </w:p>
        </w:tc>
      </w:tr>
      <w:tr w14:paraId="19034B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83" w:type="dxa"/>
          </w:tcPr>
          <w:p w14:paraId="1D5A07E9">
            <w:pPr>
              <w:spacing w:before="16" w:after="16"/>
            </w:pPr>
            <w:r>
              <w:rPr>
                <w:rFonts w:ascii="等线" w:hAnsi="等线" w:eastAsia="等线" w:cs="等线"/>
                <w:color w:val="1C1E21"/>
                <w:sz w:val="17"/>
              </w:rPr>
              <w:t>980 元</w:t>
            </w:r>
          </w:p>
        </w:tc>
        <w:tc>
          <w:tcPr>
            <w:tcW w:w="1860" w:type="dxa"/>
          </w:tcPr>
          <w:p w14:paraId="21EE4465">
            <w:pPr>
              <w:spacing w:before="16" w:after="16"/>
              <w:jc w:val="right"/>
            </w:pPr>
            <w:r>
              <w:rPr>
                <w:rFonts w:ascii="等线" w:hAnsi="等线" w:eastAsia="等线" w:cs="等线"/>
                <w:color w:val="1C1E21"/>
                <w:sz w:val="17"/>
              </w:rPr>
              <w:t>6.4810%</w:t>
            </w:r>
          </w:p>
        </w:tc>
        <w:tc>
          <w:tcPr>
            <w:tcW w:w="2231" w:type="dxa"/>
          </w:tcPr>
          <w:p w14:paraId="4CC2ACDC">
            <w:pPr>
              <w:spacing w:before="16" w:after="16"/>
              <w:jc w:val="right"/>
            </w:pPr>
            <w:r>
              <w:rPr>
                <w:rFonts w:ascii="等线" w:hAnsi="等线" w:eastAsia="等线" w:cs="等线"/>
                <w:color w:val="1C1E21"/>
                <w:sz w:val="17"/>
              </w:rPr>
              <w:t>4.8608%</w:t>
            </w:r>
          </w:p>
        </w:tc>
        <w:tc>
          <w:tcPr>
            <w:tcW w:w="3223" w:type="dxa"/>
          </w:tcPr>
          <w:p w14:paraId="636E496A">
            <w:pPr>
              <w:spacing w:before="16" w:after="16"/>
            </w:pPr>
            <w:r>
              <w:rPr>
                <w:rFonts w:ascii="等线" w:hAnsi="等线" w:eastAsia="等线" w:cs="等线"/>
                <w:color w:val="1C1E21"/>
                <w:sz w:val="17"/>
              </w:rPr>
              <w:t>场景 5 默认使用的口径</w:t>
            </w:r>
          </w:p>
        </w:tc>
      </w:tr>
      <w:tr w14:paraId="686567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83" w:type="dxa"/>
          </w:tcPr>
          <w:p w14:paraId="2E619452">
            <w:pPr>
              <w:spacing w:before="16" w:after="16"/>
            </w:pPr>
            <w:r>
              <w:rPr>
                <w:rFonts w:ascii="等线" w:hAnsi="等线" w:eastAsia="等线" w:cs="等线"/>
                <w:color w:val="1C1E21"/>
                <w:sz w:val="17"/>
              </w:rPr>
              <w:t>1000 元（平价）</w:t>
            </w:r>
          </w:p>
        </w:tc>
        <w:tc>
          <w:tcPr>
            <w:tcW w:w="1860" w:type="dxa"/>
          </w:tcPr>
          <w:p w14:paraId="7083ECA5">
            <w:pPr>
              <w:spacing w:before="16" w:after="16"/>
              <w:jc w:val="right"/>
            </w:pPr>
            <w:r>
              <w:rPr>
                <w:rFonts w:ascii="等线" w:hAnsi="等线" w:eastAsia="等线" w:cs="等线"/>
                <w:color w:val="1C1E21"/>
                <w:sz w:val="17"/>
              </w:rPr>
              <w:t>6.0000%</w:t>
            </w:r>
          </w:p>
        </w:tc>
        <w:tc>
          <w:tcPr>
            <w:tcW w:w="2231" w:type="dxa"/>
          </w:tcPr>
          <w:p w14:paraId="101A7480">
            <w:pPr>
              <w:spacing w:before="16" w:after="16"/>
              <w:jc w:val="right"/>
            </w:pPr>
            <w:r>
              <w:rPr>
                <w:rFonts w:ascii="等线" w:hAnsi="等线" w:eastAsia="等线" w:cs="等线"/>
                <w:color w:val="1C1E21"/>
                <w:sz w:val="17"/>
              </w:rPr>
              <w:t>4.5000%</w:t>
            </w:r>
          </w:p>
        </w:tc>
        <w:tc>
          <w:tcPr>
            <w:tcW w:w="3223" w:type="dxa"/>
          </w:tcPr>
          <w:p w14:paraId="61F3FE08">
            <w:pPr>
              <w:spacing w:before="16" w:after="16"/>
            </w:pPr>
            <w:r>
              <w:rPr>
                <w:rFonts w:ascii="等线" w:hAnsi="等线" w:eastAsia="等线" w:cs="等线"/>
                <w:color w:val="1C1E21"/>
                <w:sz w:val="17"/>
              </w:rPr>
              <w:t>平价时税前成本恰等于票面利率</w:t>
            </w:r>
          </w:p>
        </w:tc>
      </w:tr>
    </w:tbl>
    <w:p w14:paraId="1534F7C1">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49B98B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C1173FE">
            <w:pPr>
              <w:spacing w:before="40" w:after="40"/>
            </w:pPr>
            <w:r>
              <w:rPr>
                <w:rFonts w:ascii="微软雅黑" w:hAnsi="微软雅黑" w:eastAsia="微软雅黑" w:cs="微软雅黑"/>
                <w:b/>
                <w:color w:val="1C4A8C"/>
                <w:sz w:val="19"/>
              </w:rPr>
              <w:t>说明　</w:t>
            </w:r>
            <w:r>
              <w:rPr>
                <w:rFonts w:cs="华文中宋"/>
                <w:color w:val="1C1E21"/>
                <w:sz w:val="19"/>
              </w:rPr>
              <w:t>税盾的效果就是“税后成本 = 税前成本 × (1 − T)”。在报告里写这一节时，务必同时给出税前与税后两个数，并说明</w:t>
            </w:r>
            <w:r>
              <w:rPr>
                <w:rFonts w:ascii="微软雅黑" w:hAnsi="微软雅黑" w:eastAsia="微软雅黑" w:cs="微软雅黑"/>
                <w:b/>
                <w:color w:val="1C1E21"/>
                <w:sz w:val="19"/>
              </w:rPr>
              <w:t>WACC 里用的是税后成本</w:t>
            </w:r>
            <w:r>
              <w:rPr>
                <w:rFonts w:cs="华文中宋"/>
                <w:color w:val="1C1E21"/>
                <w:sz w:val="19"/>
              </w:rPr>
              <w:t>。</w:t>
            </w:r>
          </w:p>
        </w:tc>
      </w:tr>
    </w:tbl>
    <w:p w14:paraId="503D615E">
      <w:pPr>
        <w:spacing w:after="40"/>
      </w:pPr>
    </w:p>
    <w:p w14:paraId="5DCD2D49">
      <w:pPr>
        <w:spacing w:after="60"/>
        <w:jc w:val="both"/>
      </w:pPr>
      <w:r>
        <w:rPr>
          <w:rFonts w:cs="华文中宋"/>
          <w:color w:val="1C1E21"/>
        </w:rPr>
        <w:t>本场景生成 03_债权资本成本曲线.png：横轴是发行价，纵轴是税前与税后资本成本，两条线之间的缺口就是税盾。</w:t>
      </w:r>
    </w:p>
    <w:p w14:paraId="234F3711">
      <w:pPr>
        <w:pStyle w:val="5"/>
      </w:pPr>
      <w:bookmarkStart w:id="43" w:name="_Toc241574693"/>
      <w:r>
        <w:rPr>
          <w:rFonts w:ascii="微软雅黑" w:hAnsi="微软雅黑" w:eastAsia="微软雅黑" w:cs="微软雅黑"/>
          <w:b w:val="0"/>
          <w:sz w:val="24"/>
        </w:rPr>
        <w:t>2.5.4　场景 4：股权资本成本（CAPM 与 DDM 交叉验证）</w:t>
      </w:r>
      <w:bookmarkEnd w:id="43"/>
    </w:p>
    <w:p w14:paraId="31005015">
      <w:pPr>
        <w:spacing w:after="60"/>
        <w:jc w:val="both"/>
      </w:pPr>
      <w:r>
        <w:rPr>
          <w:rFonts w:cs="华文中宋"/>
          <w:color w:val="1C1E21"/>
        </w:rPr>
        <w:t>询问七个参数：无风险利率 Rf [0.025]、β 系数 [1.2]、市场期望收益率 Rm [0.095]、规模/流动性附加溢价 [0]，以及用于 DDM 交叉验证的 D1 [0.5]、P0 [12.0]、g [0.04]。</w:t>
      </w:r>
    </w:p>
    <w:p w14:paraId="740D055A">
      <w:pPr>
        <w:shd w:val="clear" w:color="auto" w:fill="F7F8FA"/>
        <w:spacing w:before="80" w:after="20"/>
        <w:jc w:val="center"/>
      </w:pPr>
      <w:r>
        <w:rPr>
          <w:rFonts w:ascii="仿宋" w:hAnsi="仿宋" w:eastAsia="仿宋" w:cs="仿宋"/>
          <w:color w:val="1C1E21"/>
          <w:sz w:val="22"/>
        </w:rPr>
        <w:t>Ks = Rf + β × (Rm − Rf) + 附加溢价</w:t>
      </w:r>
    </w:p>
    <w:p w14:paraId="329331BA">
      <w:pPr>
        <w:spacing w:after="80"/>
        <w:jc w:val="center"/>
      </w:pPr>
      <w:r>
        <w:rPr>
          <w:rFonts w:cs="华文中宋"/>
          <w:color w:val="626870"/>
          <w:sz w:val="17"/>
        </w:rPr>
        <w:t>资本资产定价模型（CAPM）</w:t>
      </w:r>
    </w:p>
    <w:p w14:paraId="53E772ED">
      <w:pPr>
        <w:shd w:val="clear" w:color="auto" w:fill="F7F8FA"/>
        <w:spacing w:before="80" w:after="20"/>
        <w:jc w:val="center"/>
      </w:pPr>
      <w:r>
        <w:rPr>
          <w:rFonts w:ascii="仿宋" w:hAnsi="仿宋" w:eastAsia="仿宋" w:cs="仿宋"/>
          <w:color w:val="1C1E21"/>
          <w:sz w:val="22"/>
        </w:rPr>
        <w:t>Ks = D1 / P0 + g</w:t>
      </w:r>
    </w:p>
    <w:p w14:paraId="7130DD70">
      <w:pPr>
        <w:spacing w:after="80"/>
        <w:jc w:val="center"/>
      </w:pPr>
      <w:r>
        <w:rPr>
          <w:rFonts w:cs="华文中宋"/>
          <w:color w:val="626870"/>
          <w:sz w:val="17"/>
        </w:rPr>
        <w:t>股利增长模型（DDM，固定增长）</w:t>
      </w:r>
    </w:p>
    <w:p w14:paraId="7AAC0EBD">
      <w:pPr>
        <w:spacing w:after="60"/>
        <w:jc w:val="both"/>
      </w:pPr>
      <w:r>
        <w:rPr>
          <w:rFonts w:cs="华文中宋"/>
          <w:color w:val="1C1E21"/>
        </w:rPr>
        <w:t xml:space="preserve">默认参数下：市场风险溢价 = 0.095 − 0.025 = 7.00%，CAPM 股权成本 = 0.025 + 1.2 × 0.07 = </w:t>
      </w:r>
      <w:r>
        <w:rPr>
          <w:rFonts w:ascii="微软雅黑" w:hAnsi="微软雅黑" w:eastAsia="微软雅黑" w:cs="微软雅黑"/>
          <w:b/>
          <w:color w:val="1C1E21"/>
        </w:rPr>
        <w:t>10.90%</w:t>
      </w:r>
      <w:r>
        <w:rPr>
          <w:rFonts w:cs="华文中宋"/>
          <w:color w:val="1C1E21"/>
        </w:rPr>
        <w:t xml:space="preserve">；DDM 交叉验证值 = 0.5 / 12 + 0.04 = </w:t>
      </w:r>
      <w:r>
        <w:rPr>
          <w:rFonts w:ascii="微软雅黑" w:hAnsi="微软雅黑" w:eastAsia="微软雅黑" w:cs="微软雅黑"/>
          <w:b/>
          <w:color w:val="1C1E21"/>
        </w:rPr>
        <w:t>8.1667%</w:t>
      </w:r>
      <w:r>
        <w:rPr>
          <w:rFonts w:cs="华文中宋"/>
          <w:color w:val="1C1E21"/>
        </w:rPr>
        <w:t>，两者相差 2.73 个百分点。</w:t>
      </w:r>
    </w:p>
    <w:tbl>
      <w:tblPr>
        <w:tblStyle w:val="41"/>
        <w:tblW w:w="0" w:type="auto"/>
        <w:jc w:val="center"/>
        <w:tblLayout w:type="fixed"/>
        <w:tblCellMar>
          <w:top w:w="90" w:type="dxa"/>
          <w:left w:w="150" w:type="dxa"/>
          <w:bottom w:w="90" w:type="dxa"/>
          <w:right w:w="150" w:type="dxa"/>
        </w:tblCellMar>
      </w:tblPr>
      <w:tblGrid>
        <w:gridCol w:w="9298"/>
      </w:tblGrid>
      <w:tr w14:paraId="65B56D6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5BE6F02">
            <w:pPr>
              <w:spacing w:before="40" w:after="40"/>
            </w:pPr>
            <w:r>
              <w:rPr>
                <w:rFonts w:ascii="微软雅黑" w:hAnsi="微软雅黑" w:eastAsia="微软雅黑" w:cs="微软雅黑"/>
                <w:b/>
                <w:color w:val="B4791B"/>
                <w:sz w:val="19"/>
              </w:rPr>
              <w:t>注意　</w:t>
            </w:r>
            <w:r>
              <w:rPr>
                <w:rFonts w:cs="华文中宋"/>
                <w:color w:val="1C1E21"/>
                <w:sz w:val="19"/>
              </w:rPr>
              <w:t>两个模型给出不同结果是</w:t>
            </w:r>
            <w:r>
              <w:rPr>
                <w:rFonts w:ascii="微软雅黑" w:hAnsi="微软雅黑" w:eastAsia="微软雅黑" w:cs="微软雅黑"/>
                <w:b/>
                <w:color w:val="1C1E21"/>
                <w:sz w:val="19"/>
              </w:rPr>
              <w:t>正常现象</w:t>
            </w:r>
            <w:r>
              <w:rPr>
                <w:rFonts w:cs="华文中宋"/>
                <w:color w:val="1C1E21"/>
                <w:sz w:val="19"/>
              </w:rPr>
              <w:t>，不是程序错误。CAPM 反映的是必要报酬率，DDM 反映的是按当前市价买入的隐含期望报酬率。报告里应解释差异来源（股利政策、增长率假设、市价是否高估），而不是挑一个好看的数写上去。</w:t>
            </w:r>
          </w:p>
        </w:tc>
      </w:tr>
    </w:tbl>
    <w:p w14:paraId="7C33D64C">
      <w:pPr>
        <w:spacing w:after="40"/>
      </w:pPr>
    </w:p>
    <w:p w14:paraId="6BB10A6F">
      <w:pPr>
        <w:spacing w:after="60"/>
        <w:jc w:val="both"/>
      </w:pPr>
      <w:r>
        <w:rPr>
          <w:rFonts w:cs="华文中宋"/>
          <w:color w:val="1C1E21"/>
        </w:rPr>
        <w:t>本场景不单独出图，结果以表格形式打印，并作为场景 5 的输入之一。</w:t>
      </w:r>
    </w:p>
    <w:p w14:paraId="01EA22AA">
      <w:pPr>
        <w:pStyle w:val="5"/>
      </w:pPr>
      <w:bookmarkStart w:id="44" w:name="_Toc241574694"/>
      <w:r>
        <w:rPr>
          <w:rFonts w:ascii="微软雅黑" w:hAnsi="微软雅黑" w:eastAsia="微软雅黑" w:cs="微软雅黑"/>
          <w:b w:val="0"/>
          <w:sz w:val="24"/>
        </w:rPr>
        <w:t>2.5.5　场景 5：加权平均资本成本 WACC</w:t>
      </w:r>
      <w:bookmarkEnd w:id="44"/>
    </w:p>
    <w:p w14:paraId="0E407B40">
      <w:pPr>
        <w:spacing w:after="60"/>
        <w:jc w:val="both"/>
      </w:pPr>
      <w:r>
        <w:rPr>
          <w:rFonts w:cs="华文中宋"/>
          <w:color w:val="1C1E21"/>
        </w:rPr>
        <w:t>这是项目一里参数最多的场景，分三步询问，共 12 个参数：</w:t>
      </w:r>
    </w:p>
    <w:p w14:paraId="5AC4EF29">
      <w:pPr>
        <w:keepNext/>
        <w:spacing w:before="120" w:after="50"/>
        <w:jc w:val="center"/>
      </w:pPr>
      <w:r>
        <w:rPr>
          <w:rFonts w:ascii="等线" w:hAnsi="等线" w:eastAsia="等线" w:cs="等线"/>
          <w:color w:val="1C1E21"/>
          <w:sz w:val="18"/>
        </w:rPr>
        <w:t>表 2-6　场景 5 的三步输入与默认值</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70"/>
        <w:gridCol w:w="5071"/>
        <w:gridCol w:w="2656"/>
      </w:tblGrid>
      <w:tr w14:paraId="4DCB94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70" w:type="dxa"/>
            <w:tcBorders>
              <w:bottom w:val="single" w:color="D6DAE0" w:sz="8" w:space="0"/>
            </w:tcBorders>
            <w:shd w:val="clear" w:color="auto" w:fill="F5F7FA"/>
          </w:tcPr>
          <w:p w14:paraId="5017EF7B">
            <w:pPr>
              <w:keepNext/>
              <w:spacing w:before="24" w:after="24"/>
            </w:pPr>
            <w:r>
              <w:rPr>
                <w:rFonts w:ascii="等线" w:hAnsi="等线" w:eastAsia="等线" w:cs="等线"/>
                <w:b/>
                <w:color w:val="1C4A8C"/>
                <w:sz w:val="17"/>
              </w:rPr>
              <w:t>步骤</w:t>
            </w:r>
          </w:p>
        </w:tc>
        <w:tc>
          <w:tcPr>
            <w:tcW w:w="5071" w:type="dxa"/>
            <w:tcBorders>
              <w:bottom w:val="single" w:color="D6DAE0" w:sz="8" w:space="0"/>
            </w:tcBorders>
            <w:shd w:val="clear" w:color="auto" w:fill="F5F7FA"/>
          </w:tcPr>
          <w:p w14:paraId="414B17A0">
            <w:pPr>
              <w:keepNext/>
              <w:spacing w:before="24" w:after="24"/>
            </w:pPr>
            <w:r>
              <w:rPr>
                <w:rFonts w:ascii="等线" w:hAnsi="等线" w:eastAsia="等线" w:cs="等线"/>
                <w:b/>
                <w:color w:val="1C4A8C"/>
                <w:sz w:val="17"/>
              </w:rPr>
              <w:t>参数（默认值）</w:t>
            </w:r>
          </w:p>
        </w:tc>
        <w:tc>
          <w:tcPr>
            <w:tcW w:w="2656" w:type="dxa"/>
            <w:tcBorders>
              <w:bottom w:val="single" w:color="D6DAE0" w:sz="8" w:space="0"/>
            </w:tcBorders>
            <w:shd w:val="clear" w:color="auto" w:fill="F5F7FA"/>
          </w:tcPr>
          <w:p w14:paraId="78D63C13">
            <w:pPr>
              <w:keepNext/>
              <w:spacing w:before="24" w:after="24"/>
            </w:pPr>
            <w:r>
              <w:rPr>
                <w:rFonts w:ascii="等线" w:hAnsi="等线" w:eastAsia="等线" w:cs="等线"/>
                <w:b/>
                <w:color w:val="1C4A8C"/>
                <w:sz w:val="17"/>
              </w:rPr>
              <w:t>口径</w:t>
            </w:r>
          </w:p>
        </w:tc>
      </w:tr>
      <w:tr w14:paraId="2A38E08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0" w:type="dxa"/>
          </w:tcPr>
          <w:p w14:paraId="16172AC0">
            <w:pPr>
              <w:spacing w:before="16" w:after="16"/>
            </w:pPr>
            <w:r>
              <w:rPr>
                <w:rFonts w:ascii="等线" w:hAnsi="等线" w:eastAsia="等线" w:cs="等线"/>
                <w:color w:val="1C1E21"/>
                <w:sz w:val="17"/>
              </w:rPr>
              <w:t>步骤一 债务</w:t>
            </w:r>
          </w:p>
        </w:tc>
        <w:tc>
          <w:tcPr>
            <w:tcW w:w="5071" w:type="dxa"/>
          </w:tcPr>
          <w:p w14:paraId="11CFD1C8">
            <w:pPr>
              <w:spacing w:before="16" w:after="16"/>
            </w:pPr>
            <w:r>
              <w:rPr>
                <w:rFonts w:ascii="等线" w:hAnsi="等线" w:eastAsia="等线" w:cs="等线"/>
                <w:color w:val="1C1E21"/>
                <w:sz w:val="17"/>
              </w:rPr>
              <w:t>面值 1000、票面利率 0.06、期限 5 年、发行价 980、所得税税率 0.25</w:t>
            </w:r>
          </w:p>
        </w:tc>
        <w:tc>
          <w:tcPr>
            <w:tcW w:w="2656" w:type="dxa"/>
          </w:tcPr>
          <w:p w14:paraId="6CAFAAD0">
            <w:pPr>
              <w:spacing w:before="16" w:after="16"/>
            </w:pPr>
            <w:r>
              <w:rPr>
                <w:rFonts w:ascii="等线" w:hAnsi="等线" w:eastAsia="等线" w:cs="等线"/>
                <w:color w:val="1C1E21"/>
                <w:sz w:val="17"/>
              </w:rPr>
              <w:t>利率填小数；金额单位元</w:t>
            </w:r>
          </w:p>
        </w:tc>
      </w:tr>
      <w:tr w14:paraId="6C5BFF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0" w:type="dxa"/>
          </w:tcPr>
          <w:p w14:paraId="630980EA">
            <w:pPr>
              <w:spacing w:before="16" w:after="16"/>
            </w:pPr>
            <w:r>
              <w:rPr>
                <w:rFonts w:ascii="等线" w:hAnsi="等线" w:eastAsia="等线" w:cs="等线"/>
                <w:color w:val="1C1E21"/>
                <w:sz w:val="17"/>
              </w:rPr>
              <w:t>步骤二 股权</w:t>
            </w:r>
          </w:p>
        </w:tc>
        <w:tc>
          <w:tcPr>
            <w:tcW w:w="5071" w:type="dxa"/>
          </w:tcPr>
          <w:p w14:paraId="7EA378DB">
            <w:pPr>
              <w:spacing w:before="16" w:after="16"/>
            </w:pPr>
            <w:r>
              <w:rPr>
                <w:rFonts w:ascii="等线" w:hAnsi="等线" w:eastAsia="等线" w:cs="等线"/>
                <w:color w:val="1C1E21"/>
                <w:sz w:val="17"/>
              </w:rPr>
              <w:t>无风险利率 0.025、β 1.15、市场期望收益率 0.095</w:t>
            </w:r>
          </w:p>
        </w:tc>
        <w:tc>
          <w:tcPr>
            <w:tcW w:w="2656" w:type="dxa"/>
          </w:tcPr>
          <w:p w14:paraId="60606051">
            <w:pPr>
              <w:spacing w:before="16" w:after="16"/>
            </w:pPr>
            <w:r>
              <w:rPr>
                <w:rFonts w:ascii="等线" w:hAnsi="等线" w:eastAsia="等线" w:cs="等线"/>
                <w:color w:val="1C1E21"/>
                <w:sz w:val="17"/>
              </w:rPr>
              <w:t>同上</w:t>
            </w:r>
          </w:p>
        </w:tc>
      </w:tr>
      <w:tr w14:paraId="2E1EFBB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70" w:type="dxa"/>
          </w:tcPr>
          <w:p w14:paraId="20744FA1">
            <w:pPr>
              <w:spacing w:before="16" w:after="16"/>
            </w:pPr>
            <w:r>
              <w:rPr>
                <w:rFonts w:ascii="等线" w:hAnsi="等线" w:eastAsia="等线" w:cs="等线"/>
                <w:color w:val="1C1E21"/>
                <w:sz w:val="17"/>
              </w:rPr>
              <w:t>步骤三 资本结构</w:t>
            </w:r>
          </w:p>
        </w:tc>
        <w:tc>
          <w:tcPr>
            <w:tcW w:w="5071" w:type="dxa"/>
          </w:tcPr>
          <w:p w14:paraId="291F94C1">
            <w:pPr>
              <w:spacing w:before="16" w:after="16"/>
            </w:pPr>
            <w:r>
              <w:rPr>
                <w:rFonts w:ascii="等线" w:hAnsi="等线" w:eastAsia="等线" w:cs="等线"/>
                <w:color w:val="1C1E21"/>
                <w:sz w:val="17"/>
              </w:rPr>
              <w:t>股权市场价值 E 6000、债务市场价值 D 4000、优先股 P 0、优先股成本 Kp 0</w:t>
            </w:r>
          </w:p>
        </w:tc>
        <w:tc>
          <w:tcPr>
            <w:tcW w:w="2656" w:type="dxa"/>
          </w:tcPr>
          <w:p w14:paraId="3B9A6B9B">
            <w:pPr>
              <w:spacing w:before="16" w:after="16"/>
            </w:pPr>
            <w:r>
              <w:rPr>
                <w:rFonts w:ascii="等线" w:hAnsi="等线" w:eastAsia="等线" w:cs="等线"/>
                <w:color w:val="1C1E21"/>
                <w:sz w:val="17"/>
              </w:rPr>
              <w:t>请以市场价值口径填写，单位：万元（只用于算比重，同口径即可）</w:t>
            </w:r>
          </w:p>
        </w:tc>
      </w:tr>
    </w:tbl>
    <w:p w14:paraId="75AA7BBB">
      <w:pPr>
        <w:spacing w:after="40"/>
      </w:pPr>
    </w:p>
    <w:p w14:paraId="2859AB3F">
      <w:pPr>
        <w:shd w:val="clear" w:color="auto" w:fill="F7F8FA"/>
        <w:spacing w:before="80" w:after="20"/>
        <w:jc w:val="center"/>
      </w:pPr>
      <w:r>
        <w:rPr>
          <w:rFonts w:ascii="仿宋" w:hAnsi="仿宋" w:eastAsia="仿宋" w:cs="仿宋"/>
          <w:color w:val="1C1E21"/>
          <w:sz w:val="22"/>
        </w:rPr>
        <w:t>WACC = [ D × Kd(1−T) + E × Ks + P × Kp ] / (D + E + P)</w:t>
      </w:r>
    </w:p>
    <w:p w14:paraId="130B6289">
      <w:pPr>
        <w:spacing w:after="80"/>
        <w:jc w:val="center"/>
      </w:pPr>
      <w:r>
        <w:rPr>
          <w:rFonts w:cs="华文中宋"/>
          <w:color w:val="626870"/>
          <w:sz w:val="17"/>
        </w:rPr>
        <w:t>目标资本结构下的加权平均资本成本</w:t>
      </w:r>
    </w:p>
    <w:p w14:paraId="36CFE2A9">
      <w:pPr>
        <w:spacing w:after="60"/>
        <w:jc w:val="both"/>
      </w:pPr>
      <w:r>
        <w:rPr>
          <w:rFonts w:cs="华文中宋"/>
          <w:color w:val="1C1E21"/>
        </w:rPr>
        <w:t xml:space="preserve">默认参数下：税后债务成本 4.8608%、股权成本 10.55%、权重 0.4 / 0.6，于是 </w:t>
      </w:r>
      <w:r>
        <w:rPr>
          <w:rFonts w:ascii="微软雅黑" w:hAnsi="微软雅黑" w:eastAsia="微软雅黑" w:cs="微软雅黑"/>
          <w:b/>
          <w:color w:val="1C1E21"/>
        </w:rPr>
        <w:t>WACC = 8.2743%</w:t>
      </w:r>
      <w:r>
        <w:rPr>
          <w:rFonts w:cs="华文中宋"/>
          <w:color w:val="1C1E21"/>
        </w:rPr>
        <w:t>；其中股权贡献 6.33 个百分点、债务贡献 1.9443 个百分点。本场景一次生成三张图：04_WACC结构分解.png、05_WACC敏感性分析.png、06_资本结构优化对比.png。</w:t>
      </w:r>
    </w:p>
    <w:tbl>
      <w:tblPr>
        <w:tblStyle w:val="41"/>
        <w:tblW w:w="0" w:type="auto"/>
        <w:jc w:val="center"/>
        <w:tblLayout w:type="fixed"/>
        <w:tblCellMar>
          <w:top w:w="90" w:type="dxa"/>
          <w:left w:w="150" w:type="dxa"/>
          <w:bottom w:w="90" w:type="dxa"/>
          <w:right w:w="150" w:type="dxa"/>
        </w:tblCellMar>
      </w:tblPr>
      <w:tblGrid>
        <w:gridCol w:w="9298"/>
      </w:tblGrid>
      <w:tr w14:paraId="3FAF88C5">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0372C68">
            <w:pPr>
              <w:spacing w:before="40" w:after="40"/>
            </w:pPr>
            <w:r>
              <w:rPr>
                <w:rFonts w:ascii="微软雅黑" w:hAnsi="微软雅黑" w:eastAsia="微软雅黑" w:cs="微软雅黑"/>
                <w:b/>
                <w:color w:val="2E7D46"/>
                <w:sz w:val="19"/>
              </w:rPr>
              <w:t>提示　</w:t>
            </w:r>
            <w:r>
              <w:rPr>
                <w:rFonts w:cs="华文中宋"/>
                <w:color w:val="1C1E21"/>
                <w:sz w:val="19"/>
              </w:rPr>
              <w:t>06 号图会扫描不同负债比重下的 WACC 曲线。若你的作业要求“讨论最优资本结构”，把这张图的最低点对应的负债率抄进报告，并说明它成立的前提（债务成本随杠杆上升的假设）。</w:t>
            </w:r>
          </w:p>
        </w:tc>
      </w:tr>
    </w:tbl>
    <w:p w14:paraId="4C1EB220">
      <w:pPr>
        <w:spacing w:after="40"/>
      </w:pPr>
    </w:p>
    <w:p w14:paraId="50A4572E">
      <w:pPr>
        <w:pStyle w:val="5"/>
      </w:pPr>
      <w:bookmarkStart w:id="45" w:name="_Toc241574695"/>
      <w:r>
        <w:rPr>
          <w:rFonts w:ascii="微软雅黑" w:hAnsi="微软雅黑" w:eastAsia="微软雅黑" w:cs="微软雅黑"/>
          <w:b w:val="0"/>
          <w:sz w:val="24"/>
        </w:rPr>
        <w:t>2.5.6　场景 6：贷款还款计划（等额本息）</w:t>
      </w:r>
      <w:bookmarkEnd w:id="45"/>
    </w:p>
    <w:p w14:paraId="4BB16C95">
      <w:pPr>
        <w:spacing w:after="60"/>
        <w:jc w:val="both"/>
      </w:pPr>
      <w:r>
        <w:rPr>
          <w:rFonts w:cs="华文中宋"/>
          <w:color w:val="1C1E21"/>
        </w:rPr>
        <w:t>询问贷款本金 [1000000]、年利率 [0.042]、贷款年限 [20]、每年还款次数 [12]。</w:t>
      </w:r>
    </w:p>
    <w:p w14:paraId="709F670B">
      <w:pPr>
        <w:shd w:val="clear" w:color="auto" w:fill="F7F8FA"/>
        <w:spacing w:before="80" w:after="20"/>
        <w:jc w:val="center"/>
      </w:pPr>
      <w:r>
        <w:rPr>
          <w:rFonts w:ascii="仿宋" w:hAnsi="仿宋" w:eastAsia="仿宋" w:cs="仿宋"/>
          <w:color w:val="1C1E21"/>
          <w:sz w:val="22"/>
        </w:rPr>
        <w:t>A = P × i × (1 + i)^n / [ (1 + i)^n − 1 ]</w:t>
      </w:r>
    </w:p>
    <w:p w14:paraId="2E4105D0">
      <w:pPr>
        <w:spacing w:after="80"/>
        <w:jc w:val="center"/>
      </w:pPr>
      <w:r>
        <w:rPr>
          <w:rFonts w:cs="华文中宋"/>
          <w:color w:val="626870"/>
          <w:sz w:val="17"/>
        </w:rPr>
        <w:t>等额本息每期还款额；i 为期利率 = 年利率 / 每年还款次数</w:t>
      </w:r>
    </w:p>
    <w:p w14:paraId="0F88B6EF">
      <w:pPr>
        <w:spacing w:after="60"/>
        <w:jc w:val="both"/>
      </w:pPr>
      <w:r>
        <w:rPr>
          <w:rFonts w:cs="华文中宋"/>
          <w:color w:val="1C1E21"/>
        </w:rPr>
        <w:t>默认参数下：期利率 i = 0.042 / 12 = 0.35%，期数 n = 240，</w:t>
      </w:r>
      <w:r>
        <w:rPr>
          <w:rFonts w:ascii="微软雅黑" w:hAnsi="微软雅黑" w:eastAsia="微软雅黑" w:cs="微软雅黑"/>
          <w:b/>
          <w:color w:val="1C1E21"/>
        </w:rPr>
        <w:t>每期还款 6,165.71 元</w:t>
      </w:r>
      <w:r>
        <w:rPr>
          <w:rFonts w:cs="华文中宋"/>
          <w:color w:val="1C1E21"/>
        </w:rPr>
        <w:t>，总还款 1,479,769.77 元，</w:t>
      </w:r>
      <w:r>
        <w:rPr>
          <w:rFonts w:ascii="微软雅黑" w:hAnsi="微软雅黑" w:eastAsia="微软雅黑" w:cs="微软雅黑"/>
          <w:b/>
          <w:color w:val="1C1E21"/>
        </w:rPr>
        <w:t>总利息 479,769.77 元</w:t>
      </w:r>
      <w:r>
        <w:rPr>
          <w:rFonts w:cs="华文中宋"/>
          <w:color w:val="1C1E21"/>
        </w:rPr>
        <w:t>。首期利息 = 1,000,000 × 0.35% = 3,500.00 元，与计划表第一行完全一致。</w:t>
      </w:r>
    </w:p>
    <w:p w14:paraId="0ADEB569">
      <w:pPr>
        <w:spacing w:after="60"/>
        <w:jc w:val="both"/>
      </w:pPr>
      <w:r>
        <w:rPr>
          <w:rFonts w:cs="华文中宋"/>
          <w:color w:val="1C1E21"/>
        </w:rPr>
        <w:t>本场景同时导出 07_贷款还款计划.xlsx（240 行逐期明细：期数、期初本金、还款额、利息、归还本金、期末本金）与 08_还款结构.png（利息与本金构成随时间变化的堆叠图）。</w:t>
      </w:r>
    </w:p>
    <w:p w14:paraId="1CE234AB">
      <w:pPr>
        <w:keepNext/>
        <w:spacing w:before="80"/>
        <w:jc w:val="center"/>
      </w:pPr>
      <w:r>
        <w:drawing>
          <wp:inline distT="0" distB="0" distL="0" distR="0">
            <wp:extent cx="5431155" cy="24428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431680" cy="2443002"/>
                    </a:xfrm>
                    <a:prstGeom prst="rect">
                      <a:avLst/>
                    </a:prstGeom>
                  </pic:spPr>
                </pic:pic>
              </a:graphicData>
            </a:graphic>
          </wp:inline>
        </w:drawing>
      </w:r>
    </w:p>
    <w:p w14:paraId="2D0B4E74">
      <w:pPr>
        <w:spacing w:before="50" w:after="140"/>
        <w:jc w:val="center"/>
      </w:pPr>
      <w:r>
        <w:rPr>
          <w:rFonts w:ascii="等线" w:hAnsi="等线" w:eastAsia="等线" w:cs="等线"/>
          <w:color w:val="60666E"/>
          <w:sz w:val="17"/>
        </w:rPr>
        <w:t>图 2-4　场景 6 默认参数生成的还款结构图：前期利息占比高、后期本金占比高</w:t>
      </w:r>
    </w:p>
    <w:p w14:paraId="25CD72D0">
      <w:pPr>
        <w:spacing w:after="140"/>
        <w:jc w:val="center"/>
      </w:pPr>
      <w:r>
        <w:rPr>
          <w:rFonts w:ascii="等线" w:hAnsi="等线" w:eastAsia="等线" w:cs="等线"/>
          <w:color w:val="8A9099"/>
          <w:sz w:val="16"/>
        </w:rPr>
        <w:t>来源：项目一 docs/figures/08_还款结构.png</w:t>
      </w:r>
    </w:p>
    <w:p w14:paraId="55BA51A7">
      <w:pPr>
        <w:pStyle w:val="5"/>
      </w:pPr>
      <w:bookmarkStart w:id="46" w:name="_Toc241574696"/>
      <w:r>
        <w:rPr>
          <w:rFonts w:ascii="微软雅黑" w:hAnsi="微软雅黑" w:eastAsia="微软雅黑" w:cs="微软雅黑"/>
          <w:b w:val="0"/>
          <w:sz w:val="24"/>
        </w:rPr>
        <w:t>2.5.7　场景 7：永续年金现值与自定义现金流序列</w:t>
      </w:r>
      <w:bookmarkEnd w:id="46"/>
    </w:p>
    <w:p w14:paraId="67DB676E">
      <w:pPr>
        <w:spacing w:after="60"/>
        <w:jc w:val="both"/>
      </w:pPr>
      <w:r>
        <w:rPr>
          <w:rFonts w:cs="华文中宋"/>
          <w:color w:val="1C1E21"/>
        </w:rPr>
        <w:t>这是新增的场景，把两件事合在一页：上半部分是</w:t>
      </w:r>
      <w:r>
        <w:rPr>
          <w:rFonts w:ascii="微软雅黑" w:hAnsi="微软雅黑" w:eastAsia="微软雅黑" w:cs="微软雅黑"/>
          <w:b/>
          <w:color w:val="1C1E21"/>
        </w:rPr>
        <w:t>永续年金</w:t>
      </w:r>
      <w:r>
        <w:rPr>
          <w:rFonts w:cs="华文中宋"/>
          <w:color w:val="1C1E21"/>
        </w:rPr>
        <w:t>，用戈登增长模型 PVP = PMT / (r − g)；下半部分是</w:t>
      </w:r>
      <w:r>
        <w:rPr>
          <w:rFonts w:ascii="微软雅黑" w:hAnsi="微软雅黑" w:eastAsia="微软雅黑" w:cs="微软雅黑"/>
          <w:b/>
          <w:color w:val="1C1E21"/>
        </w:rPr>
        <w:t>任意期数、任意金额的现金流序列</w:t>
      </w:r>
      <w:r>
        <w:rPr>
          <w:rFonts w:cs="华文中宋"/>
          <w:color w:val="1C1E21"/>
        </w:rPr>
        <w:t>，同时用两种独立算法给出结果并互验。默认序列就取教材常见的五期例子。</w:t>
      </w:r>
    </w:p>
    <w:p w14:paraId="671BD926">
      <w:pPr>
        <w:keepNext/>
        <w:spacing w:before="60" w:after="20"/>
      </w:pPr>
      <w:r>
        <w:rPr>
          <w:rFonts w:ascii="等线" w:hAnsi="等线" w:eastAsia="等线" w:cs="等线"/>
          <w:color w:val="626870"/>
          <w:sz w:val="16"/>
        </w:rPr>
        <w:t>▍场景 7 交互</w:t>
      </w:r>
    </w:p>
    <w:p w14:paraId="3266801D">
      <w:pPr>
        <w:shd w:val="clear" w:color="auto" w:fill="F4F6F8"/>
        <w:spacing w:after="0" w:line="293" w:lineRule="auto"/>
        <w:ind w:left="142"/>
      </w:pPr>
      <w:r>
        <w:rPr>
          <w:rFonts w:ascii="Consolas" w:hAnsi="Consolas" w:eastAsia="等线" w:cs="Consolas"/>
          <w:color w:val="212629"/>
          <w:sz w:val="17"/>
        </w:rPr>
        <w:t xml:space="preserve">请输入 永续年金·每期金额 </w:t>
      </w:r>
      <w:r>
        <w:rPr>
          <w:rFonts w:ascii="Consolas" w:hAnsi="Consolas" w:eastAsia="等线" w:cs="Consolas"/>
          <w:color w:val="0A7A5C"/>
          <w:sz w:val="17"/>
        </w:rPr>
        <w:t>PMT</w:t>
      </w:r>
      <w:r>
        <w:rPr>
          <w:rFonts w:ascii="Consolas" w:hAnsi="Consolas" w:eastAsia="等线" w:cs="Consolas"/>
          <w:color w:val="212629"/>
          <w:sz w:val="17"/>
        </w:rPr>
        <w:t xml:space="preserve"> [</w:t>
      </w:r>
      <w:r>
        <w:rPr>
          <w:rFonts w:ascii="Consolas" w:hAnsi="Consolas" w:eastAsia="等线" w:cs="Consolas"/>
          <w:color w:val="9F6A16"/>
          <w:sz w:val="17"/>
        </w:rPr>
        <w:t>50000</w:t>
      </w:r>
      <w:r>
        <w:rPr>
          <w:rFonts w:ascii="Consolas" w:hAnsi="Consolas" w:eastAsia="等线" w:cs="Consolas"/>
          <w:color w:val="212629"/>
          <w:sz w:val="17"/>
        </w:rPr>
        <w:t>]: 回车</w:t>
      </w:r>
    </w:p>
    <w:p w14:paraId="214DB54C">
      <w:pPr>
        <w:shd w:val="clear" w:color="auto" w:fill="F4F6F8"/>
        <w:spacing w:after="0" w:line="293" w:lineRule="auto"/>
        <w:ind w:left="142"/>
      </w:pPr>
      <w:r>
        <w:rPr>
          <w:rFonts w:ascii="Consolas" w:hAnsi="Consolas" w:eastAsia="等线" w:cs="Consolas"/>
          <w:color w:val="212629"/>
          <w:sz w:val="17"/>
        </w:rPr>
        <w:t>请输入 永续年金·折现率 r [</w:t>
      </w:r>
      <w:r>
        <w:rPr>
          <w:rFonts w:ascii="Consolas" w:hAnsi="Consolas" w:eastAsia="等线" w:cs="Consolas"/>
          <w:color w:val="9F6A16"/>
          <w:sz w:val="17"/>
        </w:rPr>
        <w:t>0.08</w:t>
      </w:r>
      <w:r>
        <w:rPr>
          <w:rFonts w:ascii="Consolas" w:hAnsi="Consolas" w:eastAsia="等线" w:cs="Consolas"/>
          <w:color w:val="212629"/>
          <w:sz w:val="17"/>
        </w:rPr>
        <w:t>]: 回车</w:t>
      </w:r>
    </w:p>
    <w:p w14:paraId="3D30F981">
      <w:pPr>
        <w:shd w:val="clear" w:color="auto" w:fill="F4F6F8"/>
        <w:spacing w:after="0" w:line="293" w:lineRule="auto"/>
        <w:ind w:left="142"/>
      </w:pPr>
      <w:r>
        <w:rPr>
          <w:rFonts w:ascii="Consolas" w:hAnsi="Consolas" w:eastAsia="等线" w:cs="Consolas"/>
          <w:color w:val="212629"/>
          <w:sz w:val="17"/>
        </w:rPr>
        <w:t>请输入 永续年金·增长率 g [</w:t>
      </w:r>
      <w:r>
        <w:rPr>
          <w:rFonts w:ascii="Consolas" w:hAnsi="Consolas" w:eastAsia="等线" w:cs="Consolas"/>
          <w:color w:val="9F6A16"/>
          <w:sz w:val="17"/>
        </w:rPr>
        <w:t>0.02</w:t>
      </w:r>
      <w:r>
        <w:rPr>
          <w:rFonts w:ascii="Consolas" w:hAnsi="Consolas" w:eastAsia="等线" w:cs="Consolas"/>
          <w:color w:val="212629"/>
          <w:sz w:val="17"/>
        </w:rPr>
        <w:t>]: 回车</w:t>
      </w:r>
    </w:p>
    <w:p w14:paraId="1AE09BFD">
      <w:pPr>
        <w:shd w:val="clear" w:color="auto" w:fill="F4F6F8"/>
        <w:spacing w:after="0" w:line="293" w:lineRule="auto"/>
        <w:ind w:left="142"/>
      </w:pPr>
      <w:r>
        <w:rPr>
          <w:rFonts w:ascii="Consolas" w:hAnsi="Consolas" w:eastAsia="等线" w:cs="Consolas"/>
          <w:color w:val="212629"/>
          <w:sz w:val="17"/>
        </w:rPr>
        <w:t>请输入 自定义现金流序列 [-</w:t>
      </w:r>
      <w:r>
        <w:rPr>
          <w:rFonts w:ascii="Consolas" w:hAnsi="Consolas" w:eastAsia="等线" w:cs="Consolas"/>
          <w:color w:val="9F6A16"/>
          <w:sz w:val="17"/>
        </w:rPr>
        <w:t>100000</w:t>
      </w:r>
      <w:r>
        <w:rPr>
          <w:rFonts w:ascii="Consolas" w:hAnsi="Consolas" w:eastAsia="等线" w:cs="Consolas"/>
          <w:color w:val="212629"/>
          <w:sz w:val="17"/>
        </w:rPr>
        <w:t>,</w:t>
      </w:r>
      <w:r>
        <w:rPr>
          <w:rFonts w:ascii="Consolas" w:hAnsi="Consolas" w:eastAsia="等线" w:cs="Consolas"/>
          <w:color w:val="9F6A16"/>
          <w:sz w:val="17"/>
        </w:rPr>
        <w:t>30000</w:t>
      </w:r>
      <w:r>
        <w:rPr>
          <w:rFonts w:ascii="Consolas" w:hAnsi="Consolas" w:eastAsia="等线" w:cs="Consolas"/>
          <w:color w:val="212629"/>
          <w:sz w:val="17"/>
        </w:rPr>
        <w:t>,</w:t>
      </w:r>
      <w:r>
        <w:rPr>
          <w:rFonts w:ascii="Consolas" w:hAnsi="Consolas" w:eastAsia="等线" w:cs="Consolas"/>
          <w:color w:val="9F6A16"/>
          <w:sz w:val="17"/>
        </w:rPr>
        <w:t>35000</w:t>
      </w:r>
      <w:r>
        <w:rPr>
          <w:rFonts w:ascii="Consolas" w:hAnsi="Consolas" w:eastAsia="等线" w:cs="Consolas"/>
          <w:color w:val="212629"/>
          <w:sz w:val="17"/>
        </w:rPr>
        <w:t>,</w:t>
      </w:r>
      <w:r>
        <w:rPr>
          <w:rFonts w:ascii="Consolas" w:hAnsi="Consolas" w:eastAsia="等线" w:cs="Consolas"/>
          <w:color w:val="9F6A16"/>
          <w:sz w:val="17"/>
        </w:rPr>
        <w:t>40000</w:t>
      </w:r>
      <w:r>
        <w:rPr>
          <w:rFonts w:ascii="Consolas" w:hAnsi="Consolas" w:eastAsia="等线" w:cs="Consolas"/>
          <w:color w:val="212629"/>
          <w:sz w:val="17"/>
        </w:rPr>
        <w:t>,</w:t>
      </w:r>
      <w:r>
        <w:rPr>
          <w:rFonts w:ascii="Consolas" w:hAnsi="Consolas" w:eastAsia="等线" w:cs="Consolas"/>
          <w:color w:val="9F6A16"/>
          <w:sz w:val="17"/>
        </w:rPr>
        <w:t>45000</w:t>
      </w:r>
      <w:r>
        <w:rPr>
          <w:rFonts w:ascii="Consolas" w:hAnsi="Consolas" w:eastAsia="等线" w:cs="Consolas"/>
          <w:color w:val="212629"/>
          <w:sz w:val="17"/>
        </w:rPr>
        <w:t>]: 回车</w:t>
      </w:r>
    </w:p>
    <w:p w14:paraId="35CCEF62">
      <w:pPr>
        <w:shd w:val="clear" w:color="auto" w:fill="F4F6F8"/>
        <w:spacing w:after="0" w:line="293" w:lineRule="auto"/>
        <w:ind w:left="142"/>
      </w:pPr>
      <w:r>
        <w:rPr>
          <w:rFonts w:ascii="Consolas" w:hAnsi="Consolas" w:eastAsia="等线" w:cs="Consolas"/>
          <w:color w:val="212629"/>
          <w:sz w:val="17"/>
        </w:rPr>
        <w:t>请输入 现金流·每期折现率 r [</w:t>
      </w:r>
      <w:r>
        <w:rPr>
          <w:rFonts w:ascii="Consolas" w:hAnsi="Consolas" w:eastAsia="等线" w:cs="Consolas"/>
          <w:color w:val="9F6A16"/>
          <w:sz w:val="17"/>
        </w:rPr>
        <w:t>0.08</w:t>
      </w:r>
      <w:r>
        <w:rPr>
          <w:rFonts w:ascii="Consolas" w:hAnsi="Consolas" w:eastAsia="等线" w:cs="Consolas"/>
          <w:color w:val="212629"/>
          <w:sz w:val="17"/>
        </w:rPr>
        <w:t>]: 回车</w:t>
      </w:r>
    </w:p>
    <w:p w14:paraId="12085E77">
      <w:pPr>
        <w:spacing w:after="40"/>
      </w:pPr>
    </w:p>
    <w:p w14:paraId="661CC93B">
      <w:pPr>
        <w:spacing w:after="60"/>
        <w:jc w:val="both"/>
      </w:pPr>
      <w:r>
        <w:rPr>
          <w:rFonts w:cs="华文中宋"/>
          <w:color w:val="1C1E21"/>
        </w:rPr>
        <w:t xml:space="preserve">默认参数下，永续年金现值 </w:t>
      </w:r>
      <w:r>
        <w:rPr>
          <w:rFonts w:ascii="微软雅黑" w:hAnsi="微软雅黑" w:eastAsia="微软雅黑" w:cs="微软雅黑"/>
          <w:b/>
          <w:color w:val="1C1E21"/>
        </w:rPr>
        <w:t>833,333.3333 元</w:t>
      </w:r>
      <w:r>
        <w:rPr>
          <w:rFonts w:cs="华文中宋"/>
          <w:color w:val="1C1E21"/>
        </w:rPr>
        <w:t>，手算即可验证：50,000 ÷ (0.08 − 0.02) = 833,333.33。</w:t>
      </w:r>
    </w:p>
    <w:p w14:paraId="7960B9A4">
      <w:pPr>
        <w:keepNext/>
        <w:spacing w:before="120" w:after="50"/>
        <w:jc w:val="center"/>
      </w:pPr>
      <w:r>
        <w:rPr>
          <w:rFonts w:ascii="等线" w:hAnsi="等线" w:eastAsia="等线" w:cs="等线"/>
          <w:color w:val="1C1E21"/>
          <w:sz w:val="18"/>
        </w:rPr>
        <w:t>表 2-7　场景 7 默认序列的双引擎结果</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46"/>
        <w:gridCol w:w="2188"/>
        <w:gridCol w:w="5264"/>
      </w:tblGrid>
      <w:tr w14:paraId="35EB8D5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846" w:type="dxa"/>
            <w:tcBorders>
              <w:bottom w:val="single" w:color="D6DAE0" w:sz="8" w:space="0"/>
            </w:tcBorders>
            <w:shd w:val="clear" w:color="auto" w:fill="F5F7FA"/>
          </w:tcPr>
          <w:p w14:paraId="0EBEC749">
            <w:pPr>
              <w:keepNext/>
              <w:spacing w:before="24" w:after="24"/>
            </w:pPr>
            <w:r>
              <w:rPr>
                <w:rFonts w:ascii="等线" w:hAnsi="等线" w:eastAsia="等线" w:cs="等线"/>
                <w:b/>
                <w:color w:val="1C4A8C"/>
                <w:sz w:val="17"/>
              </w:rPr>
              <w:t>项目</w:t>
            </w:r>
          </w:p>
        </w:tc>
        <w:tc>
          <w:tcPr>
            <w:tcW w:w="2188" w:type="dxa"/>
            <w:tcBorders>
              <w:bottom w:val="single" w:color="D6DAE0" w:sz="8" w:space="0"/>
            </w:tcBorders>
            <w:shd w:val="clear" w:color="auto" w:fill="F5F7FA"/>
          </w:tcPr>
          <w:p w14:paraId="47EFF4FD">
            <w:pPr>
              <w:keepNext/>
              <w:spacing w:before="24" w:after="24"/>
              <w:jc w:val="center"/>
            </w:pPr>
            <w:r>
              <w:rPr>
                <w:rFonts w:ascii="等线" w:hAnsi="等线" w:eastAsia="等线" w:cs="等线"/>
                <w:b/>
                <w:color w:val="1C4A8C"/>
                <w:sz w:val="17"/>
              </w:rPr>
              <w:t>数值</w:t>
            </w:r>
          </w:p>
        </w:tc>
        <w:tc>
          <w:tcPr>
            <w:tcW w:w="5264" w:type="dxa"/>
            <w:tcBorders>
              <w:bottom w:val="single" w:color="D6DAE0" w:sz="8" w:space="0"/>
            </w:tcBorders>
            <w:shd w:val="clear" w:color="auto" w:fill="F5F7FA"/>
          </w:tcPr>
          <w:p w14:paraId="5B9673F6">
            <w:pPr>
              <w:keepNext/>
              <w:spacing w:before="24" w:after="24"/>
            </w:pPr>
            <w:r>
              <w:rPr>
                <w:rFonts w:ascii="等线" w:hAnsi="等线" w:eastAsia="等线" w:cs="等线"/>
                <w:b/>
                <w:color w:val="1C4A8C"/>
                <w:sz w:val="17"/>
              </w:rPr>
              <w:t>怎么复核</w:t>
            </w:r>
          </w:p>
        </w:tc>
      </w:tr>
      <w:tr w14:paraId="79679B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289A2ECE">
            <w:pPr>
              <w:spacing w:before="16" w:after="16"/>
            </w:pPr>
            <w:r>
              <w:rPr>
                <w:rFonts w:ascii="等线" w:hAnsi="等线" w:eastAsia="等线" w:cs="等线"/>
                <w:color w:val="1C1E21"/>
                <w:sz w:val="17"/>
              </w:rPr>
              <w:t>累计投入</w:t>
            </w:r>
          </w:p>
        </w:tc>
        <w:tc>
          <w:tcPr>
            <w:tcW w:w="2188" w:type="dxa"/>
          </w:tcPr>
          <w:p w14:paraId="3E025367">
            <w:pPr>
              <w:spacing w:before="16" w:after="16"/>
              <w:jc w:val="center"/>
            </w:pPr>
            <w:r>
              <w:rPr>
                <w:rFonts w:ascii="等线" w:hAnsi="等线" w:eastAsia="等线" w:cs="等线"/>
                <w:color w:val="1C1E21"/>
                <w:sz w:val="17"/>
              </w:rPr>
              <w:t>100,000.00 元</w:t>
            </w:r>
          </w:p>
        </w:tc>
        <w:tc>
          <w:tcPr>
            <w:tcW w:w="5264" w:type="dxa"/>
          </w:tcPr>
          <w:p w14:paraId="7A466397">
            <w:pPr>
              <w:spacing w:before="16" w:after="16"/>
            </w:pPr>
            <w:r>
              <w:rPr>
                <w:rFonts w:ascii="等线" w:hAnsi="等线" w:eastAsia="等线" w:cs="等线"/>
                <w:color w:val="1C1E21"/>
                <w:sz w:val="17"/>
              </w:rPr>
              <w:t>序列中负数项的绝对值求和（只有第 0 期）</w:t>
            </w:r>
          </w:p>
        </w:tc>
      </w:tr>
      <w:tr w14:paraId="7FEEE90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16C58340">
            <w:pPr>
              <w:spacing w:before="16" w:after="16"/>
            </w:pPr>
            <w:r>
              <w:rPr>
                <w:rFonts w:ascii="等线" w:hAnsi="等线" w:eastAsia="等线" w:cs="等线"/>
                <w:color w:val="1C1E21"/>
                <w:sz w:val="17"/>
              </w:rPr>
              <w:t>累计收回</w:t>
            </w:r>
          </w:p>
        </w:tc>
        <w:tc>
          <w:tcPr>
            <w:tcW w:w="2188" w:type="dxa"/>
          </w:tcPr>
          <w:p w14:paraId="3248EA92">
            <w:pPr>
              <w:spacing w:before="16" w:after="16"/>
              <w:jc w:val="center"/>
            </w:pPr>
            <w:r>
              <w:rPr>
                <w:rFonts w:ascii="等线" w:hAnsi="等线" w:eastAsia="等线" w:cs="等线"/>
                <w:color w:val="1C1E21"/>
                <w:sz w:val="17"/>
              </w:rPr>
              <w:t>150,000.00 元</w:t>
            </w:r>
          </w:p>
        </w:tc>
        <w:tc>
          <w:tcPr>
            <w:tcW w:w="5264" w:type="dxa"/>
          </w:tcPr>
          <w:p w14:paraId="325B9EFC">
            <w:pPr>
              <w:spacing w:before="16" w:after="16"/>
            </w:pPr>
            <w:r>
              <w:rPr>
                <w:rFonts w:ascii="等线" w:hAnsi="等线" w:eastAsia="等线" w:cs="等线"/>
                <w:color w:val="1C1E21"/>
                <w:sz w:val="17"/>
              </w:rPr>
              <w:t>30,000 + 35,000 + 40,000 + 45,000</w:t>
            </w:r>
          </w:p>
        </w:tc>
      </w:tr>
      <w:tr w14:paraId="621799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0B6DEC2A">
            <w:pPr>
              <w:spacing w:before="16" w:after="16"/>
            </w:pPr>
            <w:r>
              <w:rPr>
                <w:rFonts w:ascii="等线" w:hAnsi="等线" w:eastAsia="等线" w:cs="等线"/>
                <w:color w:val="1C1E21"/>
                <w:sz w:val="17"/>
              </w:rPr>
              <w:t>名义净额</w:t>
            </w:r>
          </w:p>
        </w:tc>
        <w:tc>
          <w:tcPr>
            <w:tcW w:w="2188" w:type="dxa"/>
          </w:tcPr>
          <w:p w14:paraId="1309B33E">
            <w:pPr>
              <w:spacing w:before="16" w:after="16"/>
              <w:jc w:val="center"/>
            </w:pPr>
            <w:r>
              <w:rPr>
                <w:rFonts w:ascii="等线" w:hAnsi="等线" w:eastAsia="等线" w:cs="等线"/>
                <w:color w:val="1C1E21"/>
                <w:sz w:val="17"/>
              </w:rPr>
              <w:t>+50,000.00 元</w:t>
            </w:r>
          </w:p>
        </w:tc>
        <w:tc>
          <w:tcPr>
            <w:tcW w:w="5264" w:type="dxa"/>
          </w:tcPr>
          <w:p w14:paraId="762E1CE6">
            <w:pPr>
              <w:spacing w:before="16" w:after="16"/>
            </w:pPr>
            <w:r>
              <w:rPr>
                <w:rFonts w:ascii="等线" w:hAnsi="等线" w:eastAsia="等线" w:cs="等线"/>
                <w:color w:val="1C1E21"/>
                <w:sz w:val="17"/>
              </w:rPr>
              <w:t>150,000 − 100,000，未考虑时间价值</w:t>
            </w:r>
          </w:p>
        </w:tc>
      </w:tr>
      <w:tr w14:paraId="325C45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3E656D12">
            <w:pPr>
              <w:spacing w:before="16" w:after="16"/>
            </w:pPr>
            <w:r>
              <w:rPr>
                <w:rFonts w:ascii="等线" w:hAnsi="等线" w:eastAsia="等线" w:cs="等线"/>
                <w:color w:val="1C1E21"/>
                <w:sz w:val="17"/>
              </w:rPr>
              <w:t>滚动终值 FV</w:t>
            </w:r>
          </w:p>
        </w:tc>
        <w:tc>
          <w:tcPr>
            <w:tcW w:w="2188" w:type="dxa"/>
          </w:tcPr>
          <w:p w14:paraId="54162527">
            <w:pPr>
              <w:spacing w:before="16" w:after="16"/>
              <w:jc w:val="center"/>
            </w:pPr>
            <w:r>
              <w:rPr>
                <w:rFonts w:ascii="等线" w:hAnsi="等线" w:eastAsia="等线" w:cs="等线"/>
                <w:b/>
                <w:color w:val="1C1E21"/>
                <w:sz w:val="17"/>
              </w:rPr>
              <w:t>30,766.4640 元</w:t>
            </w:r>
          </w:p>
        </w:tc>
        <w:tc>
          <w:tcPr>
            <w:tcW w:w="5264" w:type="dxa"/>
          </w:tcPr>
          <w:p w14:paraId="709C2C4C">
            <w:pPr>
              <w:spacing w:before="16" w:after="16"/>
            </w:pPr>
            <w:r>
              <w:rPr>
                <w:rFonts w:ascii="等线" w:hAnsi="等线" w:eastAsia="等线" w:cs="等线"/>
                <w:color w:val="1C1E21"/>
                <w:sz w:val="17"/>
              </w:rPr>
              <w:t>逐期往后乘：把每期现金流滚动到最后一期末</w:t>
            </w:r>
          </w:p>
        </w:tc>
      </w:tr>
      <w:tr w14:paraId="2D1ADE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18DDCE0A">
            <w:pPr>
              <w:spacing w:before="16" w:after="16"/>
            </w:pPr>
            <w:r>
              <w:rPr>
                <w:rFonts w:ascii="等线" w:hAnsi="等线" w:eastAsia="等线" w:cs="等线"/>
                <w:color w:val="1C1E21"/>
                <w:sz w:val="17"/>
              </w:rPr>
              <w:t>折现净现值 NPV</w:t>
            </w:r>
          </w:p>
        </w:tc>
        <w:tc>
          <w:tcPr>
            <w:tcW w:w="2188" w:type="dxa"/>
          </w:tcPr>
          <w:p w14:paraId="10361387">
            <w:pPr>
              <w:spacing w:before="16" w:after="16"/>
              <w:jc w:val="center"/>
            </w:pPr>
            <w:r>
              <w:rPr>
                <w:rFonts w:ascii="等线" w:hAnsi="等线" w:eastAsia="等线" w:cs="等线"/>
                <w:b/>
                <w:color w:val="1C1E21"/>
                <w:sz w:val="17"/>
              </w:rPr>
              <w:t>22,614.2695 元</w:t>
            </w:r>
          </w:p>
        </w:tc>
        <w:tc>
          <w:tcPr>
            <w:tcW w:w="5264" w:type="dxa"/>
          </w:tcPr>
          <w:p w14:paraId="0597D6DF">
            <w:pPr>
              <w:spacing w:before="16" w:after="16"/>
            </w:pPr>
            <w:r>
              <w:rPr>
                <w:rFonts w:ascii="等线" w:hAnsi="等线" w:eastAsia="等线" w:cs="等线"/>
                <w:color w:val="1C1E21"/>
                <w:sz w:val="17"/>
              </w:rPr>
              <w:t>整体往前折：每项除以 (1 + 0.08)^t 后求和</w:t>
            </w:r>
          </w:p>
        </w:tc>
      </w:tr>
    </w:tbl>
    <w:p w14:paraId="7ADCD554">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AA1481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4F0F2DA">
            <w:pPr>
              <w:spacing w:before="40" w:after="40"/>
            </w:pPr>
            <w:r>
              <w:rPr>
                <w:rFonts w:ascii="微软雅黑" w:hAnsi="微软雅黑" w:eastAsia="微软雅黑" w:cs="微软雅黑"/>
                <w:b/>
                <w:color w:val="2E7D46"/>
                <w:sz w:val="19"/>
              </w:rPr>
              <w:t>提示　</w:t>
            </w:r>
            <w:r>
              <w:rPr>
                <w:rFonts w:cs="华文中宋"/>
                <w:color w:val="1C1E21"/>
                <w:sz w:val="19"/>
              </w:rPr>
              <w:t>两个数字不是“算了两遍同一个东西”，而是</w:t>
            </w:r>
            <w:r>
              <w:rPr>
                <w:rFonts w:ascii="微软雅黑" w:hAnsi="微软雅黑" w:eastAsia="微软雅黑" w:cs="微软雅黑"/>
                <w:b/>
                <w:color w:val="1C1E21"/>
                <w:sz w:val="19"/>
              </w:rPr>
              <w:t>沿时间轴的两个方向</w:t>
            </w:r>
            <w:r>
              <w:rPr>
                <w:rFonts w:cs="华文中宋"/>
                <w:color w:val="1C1E21"/>
                <w:sz w:val="19"/>
              </w:rPr>
              <w:t xml:space="preserve">：一个往末点滚、一个往起点折。它们必须满足恒等式 FV = NPV × (1 + r)^(n−1)。代入实测值：22,614.2695 × 1.08⁴ = </w:t>
            </w:r>
            <w:r>
              <w:rPr>
                <w:rFonts w:ascii="微软雅黑" w:hAnsi="微软雅黑" w:eastAsia="微软雅黑" w:cs="微软雅黑"/>
                <w:b/>
                <w:color w:val="1C1E21"/>
                <w:sz w:val="19"/>
              </w:rPr>
              <w:t>30,766.4640</w:t>
            </w:r>
            <w:r>
              <w:rPr>
                <w:rFonts w:cs="华文中宋"/>
                <w:color w:val="1C1E21"/>
                <w:sz w:val="19"/>
              </w:rPr>
              <w:t>，与程序给出的滚动终值分毫之差 0.0000。这就是“双引擎互验”的真正含意：两个独立路径必须被同一个恒等式绑住，而不是两个一模一样的公式算两遍。</w:t>
            </w:r>
          </w:p>
        </w:tc>
      </w:tr>
    </w:tbl>
    <w:p w14:paraId="0856C132">
      <w:pPr>
        <w:spacing w:after="40"/>
      </w:pPr>
    </w:p>
    <w:p w14:paraId="033E48CD">
      <w:pPr>
        <w:spacing w:after="60"/>
        <w:jc w:val="both"/>
      </w:pPr>
      <w:r>
        <w:rPr>
          <w:rFonts w:cs="华文中宋"/>
          <w:color w:val="1C1E21"/>
        </w:rPr>
        <w:t>本场景会导出 11_自定义现金流序列.png，并在 09_计算结果汇总.xlsx 里新增「自定义现金流滚动路径」工作表，逐期列出期初累计、本期现金流、滚动终值与折现值。</w:t>
      </w:r>
    </w:p>
    <w:p w14:paraId="077B8557">
      <w:pPr>
        <w:keepNext/>
        <w:spacing w:before="80"/>
        <w:jc w:val="center"/>
      </w:pPr>
      <w:r>
        <w:drawing>
          <wp:inline distT="0" distB="0" distL="0" distR="0">
            <wp:extent cx="5431155" cy="24618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431680" cy="2462362"/>
                    </a:xfrm>
                    <a:prstGeom prst="rect">
                      <a:avLst/>
                    </a:prstGeom>
                  </pic:spPr>
                </pic:pic>
              </a:graphicData>
            </a:graphic>
          </wp:inline>
        </w:drawing>
      </w:r>
    </w:p>
    <w:p w14:paraId="28B71C2C">
      <w:pPr>
        <w:spacing w:before="50" w:after="140"/>
        <w:jc w:val="center"/>
      </w:pPr>
      <w:r>
        <w:rPr>
          <w:rFonts w:ascii="等线" w:hAnsi="等线" w:eastAsia="等线" w:cs="等线"/>
          <w:color w:val="60666E"/>
          <w:sz w:val="17"/>
        </w:rPr>
        <w:t>图 2-5　场景 7 的自定义现金流序列图：上方柱体为各期收付，下方为滚动与折现两条路径</w:t>
      </w:r>
    </w:p>
    <w:p w14:paraId="13C08BFC">
      <w:pPr>
        <w:spacing w:after="140"/>
        <w:jc w:val="center"/>
      </w:pPr>
      <w:r>
        <w:rPr>
          <w:rFonts w:ascii="等线" w:hAnsi="等线" w:eastAsia="等线" w:cs="等线"/>
          <w:color w:val="8A9099"/>
          <w:sz w:val="16"/>
        </w:rPr>
        <w:t>来源：项目一 docs/figures/11_自定义现金流序列.png</w:t>
      </w:r>
    </w:p>
    <w:tbl>
      <w:tblPr>
        <w:tblStyle w:val="41"/>
        <w:tblW w:w="0" w:type="auto"/>
        <w:jc w:val="center"/>
        <w:tblLayout w:type="fixed"/>
        <w:tblCellMar>
          <w:top w:w="90" w:type="dxa"/>
          <w:left w:w="150" w:type="dxa"/>
          <w:bottom w:w="90" w:type="dxa"/>
          <w:right w:w="150" w:type="dxa"/>
        </w:tblCellMar>
      </w:tblPr>
      <w:tblGrid>
        <w:gridCol w:w="9298"/>
      </w:tblGrid>
      <w:tr w14:paraId="58C35B4F">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5CC6FC21">
            <w:pPr>
              <w:spacing w:before="40" w:after="40"/>
            </w:pPr>
            <w:r>
              <w:rPr>
                <w:rFonts w:ascii="微软雅黑" w:hAnsi="微软雅黑" w:eastAsia="微软雅黑" w:cs="微软雅黑"/>
                <w:b/>
                <w:color w:val="B03A3A"/>
                <w:sz w:val="19"/>
              </w:rPr>
              <w:t>错误决定　</w:t>
            </w:r>
            <w:r>
              <w:rPr>
                <w:rFonts w:cs="华文中宋"/>
                <w:color w:val="1C1E21"/>
                <w:sz w:val="19"/>
              </w:rPr>
              <w:t xml:space="preserve">两个边界必须记住：① </w:t>
            </w:r>
            <w:r>
              <w:rPr>
                <w:rFonts w:ascii="微软雅黑" w:hAnsi="微软雅黑" w:eastAsia="微软雅黑" w:cs="微软雅黑"/>
                <w:b/>
                <w:color w:val="1C1E21"/>
                <w:sz w:val="19"/>
              </w:rPr>
              <w:t>g 必须严格小于 r</w:t>
            </w:r>
            <w:r>
              <w:rPr>
                <w:rFonts w:cs="华文中宋"/>
                <w:color w:val="1C1E21"/>
                <w:sz w:val="19"/>
              </w:rPr>
              <w:t>，否则永续年金现值不收敛。程序会直接拦下：“折现率 r(5.0000%) 必须大于增长率 g(6.0000%)，否则永续年金现值不收敛”。② 序列</w:t>
            </w:r>
            <w:r>
              <w:rPr>
                <w:rFonts w:ascii="微软雅黑" w:hAnsi="微软雅黑" w:eastAsia="微软雅黑" w:cs="微软雅黑"/>
                <w:b/>
                <w:color w:val="1C1E21"/>
                <w:sz w:val="19"/>
              </w:rPr>
              <w:t>至少需要 2 期</w:t>
            </w:r>
            <w:r>
              <w:rPr>
                <w:rFonts w:cs="华文中宋"/>
                <w:color w:val="1C1E21"/>
                <w:sz w:val="19"/>
              </w:rPr>
              <w:t>（含第 0 期），只给一个数字会被拒。这两条都在自检用例 8（边界输入回归）里被断言。</w:t>
            </w:r>
          </w:p>
        </w:tc>
      </w:tr>
    </w:tbl>
    <w:p w14:paraId="5992DBA3">
      <w:pPr>
        <w:spacing w:after="40"/>
      </w:pPr>
    </w:p>
    <w:p w14:paraId="7200D24E">
      <w:pPr>
        <w:pStyle w:val="4"/>
      </w:pPr>
      <w:bookmarkStart w:id="47" w:name="_Toc241574697"/>
      <w:r>
        <w:rPr>
          <w:rFonts w:ascii="微软雅黑" w:hAnsi="微软雅黑" w:eastAsia="微软雅黑" w:cs="微软雅黑"/>
          <w:b w:val="0"/>
          <w:sz w:val="30"/>
        </w:rPr>
        <w:t>2.6　图形界面版：gui.py 逐项操作</w:t>
      </w:r>
      <w:bookmarkEnd w:id="47"/>
    </w:p>
    <w:p w14:paraId="2490EF3A">
      <w:pPr>
        <w:spacing w:after="60"/>
        <w:jc w:val="both"/>
      </w:pPr>
      <w:r>
        <w:rPr>
          <w:rFonts w:cs="华文中宋"/>
          <w:color w:val="1C1E21"/>
        </w:rPr>
        <w:t>图形界面与命令行</w:t>
      </w:r>
      <w:r>
        <w:rPr>
          <w:rFonts w:ascii="微软雅黑" w:hAnsi="微软雅黑" w:eastAsia="微软雅黑" w:cs="微软雅黑"/>
          <w:b/>
          <w:color w:val="1C1E21"/>
        </w:rPr>
        <w:t>共用同一套计算、校验与解读内核</w:t>
      </w:r>
      <w:r>
        <w:rPr>
          <w:rFonts w:cs="华文中宋"/>
          <w:color w:val="1C1E21"/>
        </w:rPr>
        <w:t xml:space="preserve">，因此任何一边算出的结果都相同。窗口标题为“财务计算器 · 资金时间价值与资本成本 v3.0 图形界面版”，内部是 </w:t>
      </w:r>
      <w:r>
        <w:rPr>
          <w:rFonts w:ascii="微软雅黑" w:hAnsi="微软雅黑" w:eastAsia="微软雅黑" w:cs="微软雅黑"/>
          <w:b/>
          <w:color w:val="1C1E21"/>
        </w:rPr>
        <w:t>8 个页签：总览 + 7 个场景页</w:t>
      </w:r>
      <w:r>
        <w:rPr>
          <w:rFonts w:cs="华文中宋"/>
          <w:color w:val="1C1E21"/>
        </w:rPr>
        <w:t>。页签列表由 gui.py 末尾的 SCENE_SPECS 驱动，每增一个场景只需往这个列表里追加一项，界面会自动多一个页签。</w:t>
      </w:r>
    </w:p>
    <w:p w14:paraId="67364555">
      <w:pPr>
        <w:keepNext/>
        <w:spacing w:before="80"/>
        <w:jc w:val="center"/>
      </w:pPr>
      <w:r>
        <w:drawing>
          <wp:inline distT="0" distB="0" distL="0" distR="0">
            <wp:extent cx="5431155" cy="36106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431680" cy="3611213"/>
                    </a:xfrm>
                    <a:prstGeom prst="rect">
                      <a:avLst/>
                    </a:prstGeom>
                  </pic:spPr>
                </pic:pic>
              </a:graphicData>
            </a:graphic>
          </wp:inline>
        </w:drawing>
      </w:r>
    </w:p>
    <w:p w14:paraId="280EAFBD">
      <w:pPr>
        <w:spacing w:before="50" w:after="140"/>
        <w:jc w:val="center"/>
      </w:pPr>
      <w:r>
        <w:rPr>
          <w:rFonts w:ascii="等线" w:hAnsi="等线" w:eastAsia="等线" w:cs="等线"/>
          <w:color w:val="60666E"/>
          <w:sz w:val="17"/>
        </w:rPr>
        <w:t>图 2-6　图形界面总览页：四个统计卡、四个操作按钮与欢迎说明（页签栏可见 1—7 全部场景）</w:t>
      </w:r>
    </w:p>
    <w:p w14:paraId="5678A1AD">
      <w:pPr>
        <w:spacing w:after="140"/>
        <w:jc w:val="center"/>
      </w:pPr>
      <w:r>
        <w:rPr>
          <w:rFonts w:ascii="等线" w:hAnsi="等线" w:eastAsia="等线" w:cs="等线"/>
          <w:color w:val="8A9099"/>
          <w:sz w:val="16"/>
        </w:rPr>
        <w:t>本手册用当前代码实执 python gui.py --screenshot 拍摄</w:t>
      </w:r>
    </w:p>
    <w:tbl>
      <w:tblPr>
        <w:tblStyle w:val="41"/>
        <w:tblW w:w="0" w:type="auto"/>
        <w:jc w:val="center"/>
        <w:tblLayout w:type="fixed"/>
        <w:tblCellMar>
          <w:top w:w="90" w:type="dxa"/>
          <w:left w:w="150" w:type="dxa"/>
          <w:bottom w:w="90" w:type="dxa"/>
          <w:right w:w="150" w:type="dxa"/>
        </w:tblCellMar>
      </w:tblPr>
      <w:tblGrid>
        <w:gridCol w:w="9298"/>
      </w:tblGrid>
      <w:tr w14:paraId="4F0BC7E4">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CDF56A4">
            <w:pPr>
              <w:spacing w:before="40" w:after="40"/>
            </w:pPr>
            <w:r>
              <w:rPr>
                <w:rFonts w:ascii="微软雅黑" w:hAnsi="微软雅黑" w:eastAsia="微软雅黑" w:cs="微软雅黑"/>
                <w:b/>
                <w:color w:val="B4791B"/>
                <w:sz w:val="19"/>
              </w:rPr>
              <w:t>注意　</w:t>
            </w:r>
            <w:r>
              <w:rPr>
                <w:rFonts w:cs="华文中宋"/>
                <w:color w:val="1C1E21"/>
                <w:sz w:val="19"/>
              </w:rPr>
              <w:t>注意图 2-6 里的一个</w:t>
            </w:r>
            <w:r>
              <w:rPr>
                <w:rFonts w:ascii="微软雅黑" w:hAnsi="微软雅黑" w:eastAsia="微软雅黑" w:cs="微软雅黑"/>
                <w:b/>
                <w:color w:val="1C1E21"/>
                <w:sz w:val="19"/>
              </w:rPr>
              <w:t>代码与文案不同步</w:t>
            </w:r>
            <w:r>
              <w:rPr>
                <w:rFonts w:cs="华文中宋"/>
                <w:color w:val="1C1E21"/>
                <w:sz w:val="19"/>
              </w:rPr>
              <w:t>问题：页签栏已经正确列出 7 个场景，但总览页的统计卡仍写“计算场景 06”，欢迎文案仍写“跑完 6 个场景，生成 8 张图表”“执行 7 组用例”。原因是页签是数据驱动的，而这几处数字是 gui.py 第 708—736 行的硬编码字符串，加场景 7 时没跟着改（“专业图表 08”倒是碰巧仍对，因为图表 PNG 确实是 8 张）。这是很典型的一类缺陷：</w:t>
            </w:r>
            <w:r>
              <w:rPr>
                <w:rFonts w:ascii="微软雅黑" w:hAnsi="微软雅黑" w:eastAsia="微软雅黑" w:cs="微软雅黑"/>
                <w:b/>
                <w:color w:val="1C1E21"/>
                <w:sz w:val="19"/>
              </w:rPr>
              <w:t>功能对了，说明文字没对</w:t>
            </w:r>
            <w:r>
              <w:rPr>
                <w:rFonts w:cs="华文中宋"/>
                <w:color w:val="1C1E21"/>
                <w:sz w:val="19"/>
              </w:rPr>
              <w:t>。建议改成用 len(SCENE_SPECS) 与产物目录计数动态生成，而不是改字面量。</w:t>
            </w:r>
          </w:p>
        </w:tc>
      </w:tr>
    </w:tbl>
    <w:p w14:paraId="1200487A">
      <w:pPr>
        <w:spacing w:after="40"/>
      </w:pPr>
    </w:p>
    <w:p w14:paraId="2FE93136">
      <w:pPr>
        <w:pStyle w:val="5"/>
      </w:pPr>
      <w:bookmarkStart w:id="48" w:name="_Toc241574698"/>
      <w:r>
        <w:rPr>
          <w:rFonts w:ascii="微软雅黑" w:hAnsi="微软雅黑" w:eastAsia="微软雅黑" w:cs="微软雅黑"/>
          <w:b w:val="0"/>
          <w:sz w:val="24"/>
        </w:rPr>
        <w:t>2.6.1　总览页的四个按钮</w:t>
      </w:r>
      <w:bookmarkEnd w:id="48"/>
    </w:p>
    <w:p w14:paraId="2011A3A2">
      <w:pPr>
        <w:keepNext/>
        <w:spacing w:before="120" w:after="50"/>
        <w:jc w:val="center"/>
      </w:pPr>
      <w:r>
        <w:rPr>
          <w:rFonts w:ascii="等线" w:hAnsi="等线" w:eastAsia="等线" w:cs="等线"/>
          <w:color w:val="1C1E21"/>
          <w:sz w:val="18"/>
        </w:rPr>
        <w:t>表 2-8　总览页与顶部工具条的按钮</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53"/>
        <w:gridCol w:w="4347"/>
        <w:gridCol w:w="2898"/>
      </w:tblGrid>
      <w:tr w14:paraId="2EA4B1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53" w:type="dxa"/>
            <w:tcBorders>
              <w:bottom w:val="single" w:color="D6DAE0" w:sz="8" w:space="0"/>
            </w:tcBorders>
            <w:shd w:val="clear" w:color="auto" w:fill="F5F7FA"/>
          </w:tcPr>
          <w:p w14:paraId="5FBF4E79">
            <w:pPr>
              <w:keepNext/>
              <w:spacing w:before="24" w:after="24"/>
            </w:pPr>
            <w:r>
              <w:rPr>
                <w:rFonts w:ascii="等线" w:hAnsi="等线" w:eastAsia="等线" w:cs="等线"/>
                <w:b/>
                <w:color w:val="1C4A8C"/>
                <w:sz w:val="17"/>
              </w:rPr>
              <w:t>按钮</w:t>
            </w:r>
          </w:p>
        </w:tc>
        <w:tc>
          <w:tcPr>
            <w:tcW w:w="4347" w:type="dxa"/>
            <w:tcBorders>
              <w:bottom w:val="single" w:color="D6DAE0" w:sz="8" w:space="0"/>
            </w:tcBorders>
            <w:shd w:val="clear" w:color="auto" w:fill="F5F7FA"/>
          </w:tcPr>
          <w:p w14:paraId="493262E1">
            <w:pPr>
              <w:keepNext/>
              <w:spacing w:before="24" w:after="24"/>
            </w:pPr>
            <w:r>
              <w:rPr>
                <w:rFonts w:ascii="等线" w:hAnsi="等线" w:eastAsia="等线" w:cs="等线"/>
                <w:b/>
                <w:color w:val="1C4A8C"/>
                <w:sz w:val="17"/>
              </w:rPr>
              <w:t>做了什么</w:t>
            </w:r>
          </w:p>
        </w:tc>
        <w:tc>
          <w:tcPr>
            <w:tcW w:w="2898" w:type="dxa"/>
            <w:tcBorders>
              <w:bottom w:val="single" w:color="D6DAE0" w:sz="8" w:space="0"/>
            </w:tcBorders>
            <w:shd w:val="clear" w:color="auto" w:fill="F5F7FA"/>
          </w:tcPr>
          <w:p w14:paraId="2D08334C">
            <w:pPr>
              <w:keepNext/>
              <w:spacing w:before="24" w:after="24"/>
            </w:pPr>
            <w:r>
              <w:rPr>
                <w:rFonts w:ascii="等线" w:hAnsi="等线" w:eastAsia="等线" w:cs="等线"/>
                <w:b/>
                <w:color w:val="1C4A8C"/>
                <w:sz w:val="17"/>
              </w:rPr>
              <w:t>产物</w:t>
            </w:r>
          </w:p>
        </w:tc>
      </w:tr>
      <w:tr w14:paraId="61ACC84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7F2BA2D0">
            <w:pPr>
              <w:spacing w:before="16" w:after="16"/>
            </w:pPr>
            <w:r>
              <w:rPr>
                <w:rFonts w:ascii="等线" w:hAnsi="等线" w:eastAsia="等线" w:cs="等线"/>
                <w:color w:val="1C1E21"/>
                <w:sz w:val="17"/>
              </w:rPr>
              <w:t>一键运行全部场景</w:t>
            </w:r>
          </w:p>
        </w:tc>
        <w:tc>
          <w:tcPr>
            <w:tcW w:w="4347" w:type="dxa"/>
          </w:tcPr>
          <w:p w14:paraId="4811FA60">
            <w:pPr>
              <w:spacing w:before="16" w:after="16"/>
            </w:pPr>
            <w:r>
              <w:rPr>
                <w:rFonts w:ascii="等线" w:hAnsi="等线" w:eastAsia="等线" w:cs="等线"/>
                <w:color w:val="1C1E21"/>
                <w:sz w:val="17"/>
              </w:rPr>
              <w:t>按示例参数依次执行 7 个场景（等价于 python main.py --demo）</w:t>
            </w:r>
          </w:p>
        </w:tc>
        <w:tc>
          <w:tcPr>
            <w:tcW w:w="2898" w:type="dxa"/>
          </w:tcPr>
          <w:p w14:paraId="74BF159B">
            <w:pPr>
              <w:spacing w:before="16" w:after="16"/>
            </w:pPr>
            <w:r>
              <w:rPr>
                <w:rFonts w:ascii="等线" w:hAnsi="等线" w:eastAsia="等线" w:cs="等线"/>
                <w:color w:val="1C1E21"/>
                <w:sz w:val="17"/>
              </w:rPr>
              <w:t>8 张图表 PNG + 3 份 XLSX + 计算结果汇总.md</w:t>
            </w:r>
          </w:p>
        </w:tc>
      </w:tr>
      <w:tr w14:paraId="43C5A4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3C8B43A6">
            <w:pPr>
              <w:spacing w:before="16" w:after="16"/>
            </w:pPr>
            <w:r>
              <w:rPr>
                <w:rFonts w:ascii="等线" w:hAnsi="等线" w:eastAsia="等线" w:cs="等线"/>
                <w:color w:val="1C1E21"/>
                <w:sz w:val="17"/>
              </w:rPr>
              <w:t>运行数值自检</w:t>
            </w:r>
          </w:p>
        </w:tc>
        <w:tc>
          <w:tcPr>
            <w:tcW w:w="4347" w:type="dxa"/>
          </w:tcPr>
          <w:p w14:paraId="45AF0F92">
            <w:pPr>
              <w:spacing w:before="16" w:after="16"/>
            </w:pPr>
            <w:r>
              <w:rPr>
                <w:rFonts w:ascii="等线" w:hAnsi="等线" w:eastAsia="等线" w:cs="等线"/>
                <w:color w:val="1C1E21"/>
                <w:sz w:val="17"/>
              </w:rPr>
              <w:t>执行 test_cases.py 的 8 组用例（含参数校验与边界回归）</w:t>
            </w:r>
          </w:p>
        </w:tc>
        <w:tc>
          <w:tcPr>
            <w:tcW w:w="2898" w:type="dxa"/>
          </w:tcPr>
          <w:p w14:paraId="67F52CD4">
            <w:pPr>
              <w:spacing w:before="16" w:after="16"/>
            </w:pPr>
            <w:r>
              <w:rPr>
                <w:rFonts w:ascii="等线" w:hAnsi="等线" w:eastAsia="等线" w:cs="等线"/>
                <w:color w:val="1C1E21"/>
                <w:sz w:val="17"/>
              </w:rPr>
              <w:t>10_测试用例明细.xlsx</w:t>
            </w:r>
          </w:p>
        </w:tc>
      </w:tr>
      <w:tr w14:paraId="035F019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1039E511">
            <w:pPr>
              <w:spacing w:before="16" w:after="16"/>
            </w:pPr>
            <w:r>
              <w:rPr>
                <w:rFonts w:ascii="等线" w:hAnsi="等线" w:eastAsia="等线" w:cs="等线"/>
                <w:color w:val="1C1E21"/>
                <w:sz w:val="17"/>
              </w:rPr>
              <w:t>打开输出目录</w:t>
            </w:r>
          </w:p>
        </w:tc>
        <w:tc>
          <w:tcPr>
            <w:tcW w:w="4347" w:type="dxa"/>
          </w:tcPr>
          <w:p w14:paraId="18158629">
            <w:pPr>
              <w:spacing w:before="16" w:after="16"/>
            </w:pPr>
            <w:r>
              <w:rPr>
                <w:rFonts w:ascii="等线" w:hAnsi="等线" w:eastAsia="等线" w:cs="等线"/>
                <w:color w:val="1C1E21"/>
                <w:sz w:val="17"/>
              </w:rPr>
              <w:t>用系统文件管理器打开 outputs/</w:t>
            </w:r>
          </w:p>
        </w:tc>
        <w:tc>
          <w:tcPr>
            <w:tcW w:w="2898" w:type="dxa"/>
          </w:tcPr>
          <w:p w14:paraId="0CC8833A">
            <w:pPr>
              <w:spacing w:before="16" w:after="16"/>
            </w:pPr>
            <w:r>
              <w:rPr>
                <w:rFonts w:ascii="等线" w:hAnsi="等线" w:eastAsia="等线" w:cs="等线"/>
                <w:color w:val="1C1E21"/>
                <w:sz w:val="17"/>
              </w:rPr>
              <w:t>—</w:t>
            </w:r>
          </w:p>
        </w:tc>
      </w:tr>
      <w:tr w14:paraId="087EE4A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53" w:type="dxa"/>
          </w:tcPr>
          <w:p w14:paraId="6ECDD10E">
            <w:pPr>
              <w:spacing w:before="16" w:after="16"/>
            </w:pPr>
            <w:r>
              <w:rPr>
                <w:rFonts w:ascii="等线" w:hAnsi="等线" w:eastAsia="等线" w:cs="等线"/>
                <w:color w:val="1C1E21"/>
                <w:sz w:val="17"/>
              </w:rPr>
              <w:t>使用说明</w:t>
            </w:r>
          </w:p>
        </w:tc>
        <w:tc>
          <w:tcPr>
            <w:tcW w:w="4347" w:type="dxa"/>
          </w:tcPr>
          <w:p w14:paraId="68D9EAF0">
            <w:pPr>
              <w:spacing w:before="16" w:after="16"/>
            </w:pPr>
            <w:r>
              <w:rPr>
                <w:rFonts w:ascii="等线" w:hAnsi="等线" w:eastAsia="等线" w:cs="等线"/>
                <w:color w:val="1C1E21"/>
                <w:sz w:val="17"/>
              </w:rPr>
              <w:t>在结果区显示操作说明与首次使用提示</w:t>
            </w:r>
          </w:p>
        </w:tc>
        <w:tc>
          <w:tcPr>
            <w:tcW w:w="2898" w:type="dxa"/>
          </w:tcPr>
          <w:p w14:paraId="0B16E5E9">
            <w:pPr>
              <w:spacing w:before="16" w:after="16"/>
            </w:pPr>
            <w:r>
              <w:rPr>
                <w:rFonts w:ascii="等线" w:hAnsi="等线" w:eastAsia="等线" w:cs="等线"/>
                <w:color w:val="1C1E21"/>
                <w:sz w:val="17"/>
              </w:rPr>
              <w:t>—</w:t>
            </w:r>
          </w:p>
        </w:tc>
      </w:tr>
    </w:tbl>
    <w:p w14:paraId="0715A4D2">
      <w:pPr>
        <w:spacing w:after="40"/>
      </w:pPr>
    </w:p>
    <w:p w14:paraId="6460C5D5">
      <w:pPr>
        <w:pStyle w:val="5"/>
      </w:pPr>
      <w:bookmarkStart w:id="49" w:name="_Toc241574699"/>
      <w:r>
        <w:rPr>
          <w:rFonts w:ascii="微软雅黑" w:hAnsi="微软雅黑" w:eastAsia="微软雅黑" w:cs="微软雅黑"/>
          <w:b w:val="0"/>
          <w:sz w:val="24"/>
        </w:rPr>
        <w:t>2.6.2　场景页的三栏布局与字段</w:t>
      </w:r>
      <w:bookmarkEnd w:id="49"/>
    </w:p>
    <w:p w14:paraId="6F926966">
      <w:pPr>
        <w:spacing w:after="60"/>
        <w:jc w:val="both"/>
      </w:pPr>
      <w:r>
        <w:rPr>
          <w:rFonts w:cs="华文中宋"/>
          <w:color w:val="1C1E21"/>
        </w:rPr>
        <w:t>每个场景页都是三栏可拖拽布局：左「参数输入」、中「结果文本」、右「图表预览」，中间栏下方有「计算并生成图表」「恢复示例值」「清空」三个按钮。表单顶部固定提示：</w:t>
      </w:r>
      <w:r>
        <w:rPr>
          <w:rFonts w:ascii="微软雅黑" w:hAnsi="微软雅黑" w:eastAsia="微软雅黑" w:cs="微软雅黑"/>
          <w:b/>
          <w:color w:val="1C1E21"/>
        </w:rPr>
        <w:t>利率 / 税率填小数，期数 / 年数填正整数</w:t>
      </w:r>
      <w:r>
        <w:rPr>
          <w:rFonts w:cs="华文中宋"/>
          <w:color w:val="1C1E21"/>
        </w:rPr>
        <w:t>。</w:t>
      </w:r>
    </w:p>
    <w:p w14:paraId="5EE252E8">
      <w:pPr>
        <w:keepNext/>
        <w:spacing w:before="80"/>
        <w:jc w:val="center"/>
      </w:pPr>
      <w:r>
        <w:drawing>
          <wp:inline distT="0" distB="0" distL="0" distR="0">
            <wp:extent cx="5431155" cy="36106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431680" cy="3611213"/>
                    </a:xfrm>
                    <a:prstGeom prst="rect">
                      <a:avLst/>
                    </a:prstGeom>
                  </pic:spPr>
                </pic:pic>
              </a:graphicData>
            </a:graphic>
          </wp:inline>
        </w:drawing>
      </w:r>
    </w:p>
    <w:p w14:paraId="2B937B01">
      <w:pPr>
        <w:spacing w:before="50" w:after="140"/>
        <w:jc w:val="center"/>
      </w:pPr>
      <w:r>
        <w:rPr>
          <w:rFonts w:ascii="等线" w:hAnsi="等线" w:eastAsia="等线" w:cs="等线"/>
          <w:color w:val="60666E"/>
          <w:sz w:val="17"/>
        </w:rPr>
        <w:t>图 2-7　场景 5 WACC 页的三栏布局：左侧参数表单、中间结果文本、右侧图表预览</w:t>
      </w:r>
    </w:p>
    <w:p w14:paraId="53E29E58">
      <w:pPr>
        <w:spacing w:after="140"/>
        <w:jc w:val="center"/>
      </w:pPr>
      <w:r>
        <w:rPr>
          <w:rFonts w:ascii="等线" w:hAnsi="等线" w:eastAsia="等线" w:cs="等线"/>
          <w:color w:val="8A9099"/>
          <w:sz w:val="16"/>
        </w:rPr>
        <w:t>本手册用当前代码实执 python gui.py 选页签后拍摄</w:t>
      </w:r>
    </w:p>
    <w:p w14:paraId="37E16CA9">
      <w:pPr>
        <w:spacing w:after="60"/>
        <w:jc w:val="both"/>
      </w:pPr>
      <w:r>
        <w:rPr>
          <w:rFonts w:cs="华文中宋"/>
          <w:color w:val="1C1E21"/>
        </w:rPr>
        <w:t>以内容最多的场景 5 为例：左栏 14 个输入项按“债务→股权→资本结构”分组排列，每项右侧用灰色小字标出单位或提示（如“小数”“正整数”“市场组合 = 1.0”）；中栏是只读的等宽结果区，右栏是图表预览区，下方有「刷新」与「打开」两个按钮。</w:t>
      </w:r>
    </w:p>
    <w:p w14:paraId="5E126F4D">
      <w:pPr>
        <w:keepNext/>
        <w:spacing w:before="120" w:after="50"/>
        <w:jc w:val="center"/>
      </w:pPr>
      <w:r>
        <w:rPr>
          <w:rFonts w:ascii="等线" w:hAnsi="等线" w:eastAsia="等线" w:cs="等线"/>
          <w:color w:val="1C1E21"/>
          <w:sz w:val="18"/>
        </w:rPr>
        <w:t>表 2-9　七个场景页的字段、默认值与校验规则</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641"/>
        <w:gridCol w:w="5105"/>
        <w:gridCol w:w="2552"/>
      </w:tblGrid>
      <w:tr w14:paraId="541781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641" w:type="dxa"/>
            <w:tcBorders>
              <w:bottom w:val="single" w:color="D6DAE0" w:sz="8" w:space="0"/>
            </w:tcBorders>
            <w:shd w:val="clear" w:color="auto" w:fill="F5F7FA"/>
          </w:tcPr>
          <w:p w14:paraId="0444C9FF">
            <w:pPr>
              <w:keepNext/>
              <w:spacing w:before="24" w:after="24"/>
            </w:pPr>
            <w:r>
              <w:rPr>
                <w:rFonts w:ascii="等线" w:hAnsi="等线" w:eastAsia="等线" w:cs="等线"/>
                <w:b/>
                <w:color w:val="1C4A8C"/>
                <w:sz w:val="17"/>
              </w:rPr>
              <w:t>页签</w:t>
            </w:r>
          </w:p>
        </w:tc>
        <w:tc>
          <w:tcPr>
            <w:tcW w:w="5105" w:type="dxa"/>
            <w:tcBorders>
              <w:bottom w:val="single" w:color="D6DAE0" w:sz="8" w:space="0"/>
            </w:tcBorders>
            <w:shd w:val="clear" w:color="auto" w:fill="F5F7FA"/>
          </w:tcPr>
          <w:p w14:paraId="5E05FA20">
            <w:pPr>
              <w:keepNext/>
              <w:spacing w:before="24" w:after="24"/>
            </w:pPr>
            <w:r>
              <w:rPr>
                <w:rFonts w:ascii="等线" w:hAnsi="等线" w:eastAsia="等线" w:cs="等线"/>
                <w:b/>
                <w:color w:val="1C4A8C"/>
                <w:sz w:val="17"/>
              </w:rPr>
              <w:t>字段（默认值）</w:t>
            </w:r>
          </w:p>
        </w:tc>
        <w:tc>
          <w:tcPr>
            <w:tcW w:w="2552" w:type="dxa"/>
            <w:tcBorders>
              <w:bottom w:val="single" w:color="D6DAE0" w:sz="8" w:space="0"/>
            </w:tcBorders>
            <w:shd w:val="clear" w:color="auto" w:fill="F5F7FA"/>
          </w:tcPr>
          <w:p w14:paraId="26598A33">
            <w:pPr>
              <w:keepNext/>
              <w:spacing w:before="24" w:after="24"/>
            </w:pPr>
            <w:r>
              <w:rPr>
                <w:rFonts w:ascii="等线" w:hAnsi="等线" w:eastAsia="等线" w:cs="等线"/>
                <w:b/>
                <w:color w:val="1C4A8C"/>
                <w:sz w:val="17"/>
              </w:rPr>
              <w:t>对应校验规则</w:t>
            </w:r>
          </w:p>
        </w:tc>
      </w:tr>
      <w:tr w14:paraId="2FAA48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24D29CFA">
            <w:pPr>
              <w:spacing w:before="16" w:after="16"/>
            </w:pPr>
            <w:r>
              <w:rPr>
                <w:rFonts w:ascii="等线" w:hAnsi="等线" w:eastAsia="等线" w:cs="等线"/>
                <w:color w:val="1C1E21"/>
                <w:sz w:val="17"/>
              </w:rPr>
              <w:t>1 复利终值·现值</w:t>
            </w:r>
          </w:p>
        </w:tc>
        <w:tc>
          <w:tcPr>
            <w:tcW w:w="5105" w:type="dxa"/>
          </w:tcPr>
          <w:p w14:paraId="3EDCDB9E">
            <w:pPr>
              <w:spacing w:before="16" w:after="16"/>
            </w:pPr>
            <w:r>
              <w:rPr>
                <w:rFonts w:ascii="等线" w:hAnsi="等线" w:eastAsia="等线" w:cs="等线"/>
                <w:color w:val="1C1E21"/>
                <w:sz w:val="17"/>
              </w:rPr>
              <w:t>现值 PV / 终值（100000）、年利率 r（0.06）、年数 n（10）、每年计息次数 m（1 按年，可选 2/4/12/365）、计算方向（已知现值求终值）</w:t>
            </w:r>
          </w:p>
        </w:tc>
        <w:tc>
          <w:tcPr>
            <w:tcW w:w="2552" w:type="dxa"/>
          </w:tcPr>
          <w:p w14:paraId="39E20A1A">
            <w:pPr>
              <w:spacing w:before="16" w:after="16"/>
            </w:pPr>
            <w:r>
              <w:rPr>
                <w:rFonts w:ascii="等线" w:hAnsi="等线" w:eastAsia="等线" w:cs="等线"/>
                <w:color w:val="1C1E21"/>
                <w:sz w:val="17"/>
              </w:rPr>
              <w:t>positive_amount / rate / years / — / —</w:t>
            </w:r>
          </w:p>
        </w:tc>
      </w:tr>
      <w:tr w14:paraId="45BF00A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32B7097B">
            <w:pPr>
              <w:spacing w:before="16" w:after="16"/>
            </w:pPr>
            <w:r>
              <w:rPr>
                <w:rFonts w:ascii="等线" w:hAnsi="等线" w:eastAsia="等线" w:cs="等线"/>
                <w:color w:val="1C1E21"/>
                <w:sz w:val="17"/>
              </w:rPr>
              <w:t>2 年金终值·现值</w:t>
            </w:r>
          </w:p>
        </w:tc>
        <w:tc>
          <w:tcPr>
            <w:tcW w:w="5105" w:type="dxa"/>
          </w:tcPr>
          <w:p w14:paraId="32F391F2">
            <w:pPr>
              <w:spacing w:before="16" w:after="16"/>
            </w:pPr>
            <w:r>
              <w:rPr>
                <w:rFonts w:ascii="等线" w:hAnsi="等线" w:eastAsia="等线" w:cs="等线"/>
                <w:color w:val="1C1E21"/>
                <w:sz w:val="17"/>
              </w:rPr>
              <w:t>每期现金流 PMT（10000）、每期利率 r（0.08）、期数 n（10）、每年收付次数（1 按年，可选 2/4/12）、收付方式（期末收付·普通年金）</w:t>
            </w:r>
          </w:p>
        </w:tc>
        <w:tc>
          <w:tcPr>
            <w:tcW w:w="2552" w:type="dxa"/>
          </w:tcPr>
          <w:p w14:paraId="4532B7B9">
            <w:pPr>
              <w:spacing w:before="16" w:after="16"/>
            </w:pPr>
            <w:r>
              <w:rPr>
                <w:rFonts w:ascii="等线" w:hAnsi="等线" w:eastAsia="等线" w:cs="等线"/>
                <w:color w:val="1C1E21"/>
                <w:sz w:val="17"/>
              </w:rPr>
              <w:t>positive_amount / rate / periods / — / —</w:t>
            </w:r>
          </w:p>
        </w:tc>
      </w:tr>
      <w:tr w14:paraId="34FF03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4B882B2E">
            <w:pPr>
              <w:spacing w:before="16" w:after="16"/>
            </w:pPr>
            <w:r>
              <w:rPr>
                <w:rFonts w:ascii="等线" w:hAnsi="等线" w:eastAsia="等线" w:cs="等线"/>
                <w:color w:val="1C1E21"/>
                <w:sz w:val="17"/>
              </w:rPr>
              <w:t>3 债权资本成本</w:t>
            </w:r>
          </w:p>
        </w:tc>
        <w:tc>
          <w:tcPr>
            <w:tcW w:w="5105" w:type="dxa"/>
          </w:tcPr>
          <w:p w14:paraId="41ED65DE">
            <w:pPr>
              <w:spacing w:before="16" w:after="16"/>
            </w:pPr>
            <w:r>
              <w:rPr>
                <w:rFonts w:ascii="等线" w:hAnsi="等线" w:eastAsia="等线" w:cs="等线"/>
                <w:color w:val="1C1E21"/>
                <w:sz w:val="17"/>
              </w:rPr>
              <w:t>债券面值 F（1000）、票面利率（0.06）、债券期限（5）、发行价（950）、所得税税率（0.25）、每年付息次数（1 按年，可选 2/4）、筹资费率 f（0.0）</w:t>
            </w:r>
          </w:p>
        </w:tc>
        <w:tc>
          <w:tcPr>
            <w:tcW w:w="2552" w:type="dxa"/>
          </w:tcPr>
          <w:p w14:paraId="4B69CD8A">
            <w:pPr>
              <w:spacing w:before="16" w:after="16"/>
            </w:pPr>
            <w:r>
              <w:rPr>
                <w:rFonts w:ascii="等线" w:hAnsi="等线" w:eastAsia="等线" w:cs="等线"/>
                <w:color w:val="1C1E21"/>
                <w:sz w:val="17"/>
              </w:rPr>
              <w:t>positive_amount / coupon_rate / years / positive_amount / tax_rate / — / —</w:t>
            </w:r>
          </w:p>
        </w:tc>
      </w:tr>
      <w:tr w14:paraId="4C440C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3633FDDD">
            <w:pPr>
              <w:spacing w:before="16" w:after="16"/>
            </w:pPr>
            <w:r>
              <w:rPr>
                <w:rFonts w:ascii="等线" w:hAnsi="等线" w:eastAsia="等线" w:cs="等线"/>
                <w:color w:val="1C1E21"/>
                <w:sz w:val="17"/>
              </w:rPr>
              <w:t>4 股权资本成本</w:t>
            </w:r>
          </w:p>
        </w:tc>
        <w:tc>
          <w:tcPr>
            <w:tcW w:w="5105" w:type="dxa"/>
          </w:tcPr>
          <w:p w14:paraId="039ECBC6">
            <w:pPr>
              <w:spacing w:before="16" w:after="16"/>
            </w:pPr>
            <w:r>
              <w:rPr>
                <w:rFonts w:ascii="等线" w:hAnsi="等线" w:eastAsia="等线" w:cs="等线"/>
                <w:color w:val="1C1E21"/>
                <w:sz w:val="17"/>
              </w:rPr>
              <w:t>无风险利率 Rf（0.025）、β 系数（1.2）、市场期望收益率 Rm（0.095）、规模/流动性溢价（0）、是否用 DDM 交叉验证（是）、D1（0.5）、P0（12.0）、g（0.04）</w:t>
            </w:r>
          </w:p>
        </w:tc>
        <w:tc>
          <w:tcPr>
            <w:tcW w:w="2552" w:type="dxa"/>
          </w:tcPr>
          <w:p w14:paraId="7DFC1F27">
            <w:pPr>
              <w:spacing w:before="16" w:after="16"/>
            </w:pPr>
            <w:r>
              <w:rPr>
                <w:rFonts w:ascii="等线" w:hAnsi="等线" w:eastAsia="等线" w:cs="等线"/>
                <w:color w:val="1C1E21"/>
                <w:sz w:val="17"/>
              </w:rPr>
              <w:t>rf / — / rm / — / — / positive_amount / positive_amount / growth</w:t>
            </w:r>
          </w:p>
        </w:tc>
      </w:tr>
      <w:tr w14:paraId="0CC7185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6993576F">
            <w:pPr>
              <w:spacing w:before="16" w:after="16"/>
            </w:pPr>
            <w:r>
              <w:rPr>
                <w:rFonts w:ascii="等线" w:hAnsi="等线" w:eastAsia="等线" w:cs="等线"/>
                <w:color w:val="1C1E21"/>
                <w:sz w:val="17"/>
              </w:rPr>
              <w:t>5 WACC</w:t>
            </w:r>
          </w:p>
        </w:tc>
        <w:tc>
          <w:tcPr>
            <w:tcW w:w="5105" w:type="dxa"/>
          </w:tcPr>
          <w:p w14:paraId="548E35A8">
            <w:pPr>
              <w:spacing w:before="16" w:after="16"/>
            </w:pPr>
            <w:r>
              <w:rPr>
                <w:rFonts w:ascii="等线" w:hAnsi="等线" w:eastAsia="等线" w:cs="等线"/>
                <w:color w:val="1C1E21"/>
                <w:sz w:val="17"/>
              </w:rPr>
              <w:t>债务五项（同页 3，发行价默认 980）+ 股权三项（β 默认 1.15）+ 资本结构四项（E 6000、D 4000、P 0、Kp 0，单位万元）</w:t>
            </w:r>
          </w:p>
        </w:tc>
        <w:tc>
          <w:tcPr>
            <w:tcW w:w="2552" w:type="dxa"/>
          </w:tcPr>
          <w:p w14:paraId="6EAD634B">
            <w:pPr>
              <w:spacing w:before="16" w:after="16"/>
            </w:pPr>
            <w:r>
              <w:rPr>
                <w:rFonts w:ascii="等线" w:hAnsi="等线" w:eastAsia="等线" w:cs="等线"/>
                <w:color w:val="1C1E21"/>
                <w:sz w:val="17"/>
              </w:rPr>
              <w:t>同页 3 与页 4</w:t>
            </w:r>
          </w:p>
        </w:tc>
      </w:tr>
      <w:tr w14:paraId="0F54EA3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4CFE01F2">
            <w:pPr>
              <w:spacing w:before="16" w:after="16"/>
            </w:pPr>
            <w:r>
              <w:rPr>
                <w:rFonts w:ascii="等线" w:hAnsi="等线" w:eastAsia="等线" w:cs="等线"/>
                <w:color w:val="1C1E21"/>
                <w:sz w:val="17"/>
              </w:rPr>
              <w:t>6 贷款还款计划</w:t>
            </w:r>
          </w:p>
        </w:tc>
        <w:tc>
          <w:tcPr>
            <w:tcW w:w="5105" w:type="dxa"/>
          </w:tcPr>
          <w:p w14:paraId="479D852B">
            <w:pPr>
              <w:spacing w:before="16" w:after="16"/>
            </w:pPr>
            <w:r>
              <w:rPr>
                <w:rFonts w:ascii="等线" w:hAnsi="等线" w:eastAsia="等线" w:cs="等线"/>
                <w:color w:val="1C1E21"/>
                <w:sz w:val="17"/>
              </w:rPr>
              <w:t>贷款本金（1000000）、年利率（0.042）、贷款年限（20）、每年还款次数（12 按月）</w:t>
            </w:r>
          </w:p>
        </w:tc>
        <w:tc>
          <w:tcPr>
            <w:tcW w:w="2552" w:type="dxa"/>
          </w:tcPr>
          <w:p w14:paraId="010A9DD0">
            <w:pPr>
              <w:spacing w:before="16" w:after="16"/>
            </w:pPr>
            <w:r>
              <w:rPr>
                <w:rFonts w:ascii="等线" w:hAnsi="等线" w:eastAsia="等线" w:cs="等线"/>
                <w:color w:val="1C1E21"/>
                <w:sz w:val="17"/>
              </w:rPr>
              <w:t>positive_amount / rate / years / —</w:t>
            </w:r>
          </w:p>
        </w:tc>
      </w:tr>
      <w:tr w14:paraId="23B138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41" w:type="dxa"/>
          </w:tcPr>
          <w:p w14:paraId="47A9F58E">
            <w:pPr>
              <w:spacing w:before="16" w:after="16"/>
            </w:pPr>
            <w:r>
              <w:rPr>
                <w:rFonts w:ascii="等线" w:hAnsi="等线" w:eastAsia="等线" w:cs="等线"/>
                <w:color w:val="1C1E21"/>
                <w:sz w:val="17"/>
              </w:rPr>
              <w:t>7 永续年金·现金流</w:t>
            </w:r>
          </w:p>
        </w:tc>
        <w:tc>
          <w:tcPr>
            <w:tcW w:w="5105" w:type="dxa"/>
          </w:tcPr>
          <w:p w14:paraId="5E3E290E">
            <w:pPr>
              <w:spacing w:before="16" w:after="16"/>
            </w:pPr>
            <w:r>
              <w:rPr>
                <w:rFonts w:ascii="等线" w:hAnsi="等线" w:eastAsia="等线" w:cs="等线"/>
                <w:color w:val="1C1E21"/>
                <w:sz w:val="17"/>
              </w:rPr>
              <w:t>永续年金·每期金额（50000）、折现率 r（0.08）、增长率 g（0.02）；自定义现金流序列（-100000,30000,35000,40000,45000）、每期折现率 r（0.08）、每年发生次数（1 按年）</w:t>
            </w:r>
          </w:p>
        </w:tc>
        <w:tc>
          <w:tcPr>
            <w:tcW w:w="2552" w:type="dxa"/>
          </w:tcPr>
          <w:p w14:paraId="11B9E5CA">
            <w:pPr>
              <w:spacing w:before="16" w:after="16"/>
            </w:pPr>
            <w:r>
              <w:rPr>
                <w:rFonts w:ascii="等线" w:hAnsi="等线" w:eastAsia="等线" w:cs="等线"/>
                <w:color w:val="1C1E21"/>
                <w:sz w:val="17"/>
              </w:rPr>
              <w:t>positive_amount / rate / growth / — / rate / —</w:t>
            </w:r>
          </w:p>
        </w:tc>
      </w:tr>
    </w:tbl>
    <w:p w14:paraId="60DE94BA">
      <w:pPr>
        <w:spacing w:before="40" w:after="100"/>
        <w:jc w:val="center"/>
      </w:pPr>
      <w:r>
        <w:rPr>
          <w:rFonts w:ascii="等线" w:hAnsi="等线" w:eastAsia="等线" w:cs="等线"/>
          <w:color w:val="626870"/>
          <w:sz w:val="16"/>
        </w:rPr>
        <w:t>括号内为界面初始值，与命令行默认值完全一致；字段旁的 hint 会写明单位（如“小数”“正整数”“市场组合 = 1.0”）。场景 7 的“自定义现金流序列”是唯一的文本型输入（kind="text"），其余均为数值或下拉选项。</w:t>
      </w:r>
    </w:p>
    <w:p w14:paraId="55FC90BD">
      <w:pPr>
        <w:keepNext/>
        <w:spacing w:before="80"/>
        <w:jc w:val="center"/>
      </w:pPr>
      <w:r>
        <w:drawing>
          <wp:inline distT="0" distB="0" distL="0" distR="0">
            <wp:extent cx="5431155" cy="36106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431680" cy="3611213"/>
                    </a:xfrm>
                    <a:prstGeom prst="rect">
                      <a:avLst/>
                    </a:prstGeom>
                  </pic:spPr>
                </pic:pic>
              </a:graphicData>
            </a:graphic>
          </wp:inline>
        </w:drawing>
      </w:r>
    </w:p>
    <w:p w14:paraId="55499573">
      <w:pPr>
        <w:spacing w:before="50" w:after="140"/>
        <w:jc w:val="center"/>
      </w:pPr>
      <w:r>
        <w:rPr>
          <w:rFonts w:ascii="等线" w:hAnsi="等线" w:eastAsia="等线" w:cs="等线"/>
          <w:color w:val="60666E"/>
          <w:sz w:val="17"/>
        </w:rPr>
        <w:t>图 2-8　场景 7 页签：上半永续年金、下半自定义现金流，共 6 个输入项</w:t>
      </w:r>
    </w:p>
    <w:p w14:paraId="02F7411C">
      <w:pPr>
        <w:spacing w:after="140"/>
        <w:jc w:val="center"/>
      </w:pPr>
      <w:r>
        <w:rPr>
          <w:rFonts w:ascii="等线" w:hAnsi="等线" w:eastAsia="等线" w:cs="等线"/>
          <w:color w:val="8A9099"/>
          <w:sz w:val="16"/>
        </w:rPr>
        <w:t>本手册用当前代码实执 python gui.py 选页签后拍摄</w:t>
      </w:r>
    </w:p>
    <w:tbl>
      <w:tblPr>
        <w:tblStyle w:val="41"/>
        <w:tblW w:w="0" w:type="auto"/>
        <w:jc w:val="center"/>
        <w:tblLayout w:type="fixed"/>
        <w:tblCellMar>
          <w:top w:w="90" w:type="dxa"/>
          <w:left w:w="150" w:type="dxa"/>
          <w:bottom w:w="90" w:type="dxa"/>
          <w:right w:w="150" w:type="dxa"/>
        </w:tblCellMar>
      </w:tblPr>
      <w:tblGrid>
        <w:gridCol w:w="9298"/>
      </w:tblGrid>
      <w:tr w14:paraId="51A4FD9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2898AF6">
            <w:pPr>
              <w:spacing w:before="40" w:after="40"/>
            </w:pPr>
            <w:r>
              <w:rPr>
                <w:rFonts w:ascii="微软雅黑" w:hAnsi="微软雅黑" w:eastAsia="微软雅黑" w:cs="微软雅黑"/>
                <w:b/>
                <w:color w:val="1C4A8C"/>
                <w:sz w:val="19"/>
              </w:rPr>
              <w:t>说明　</w:t>
            </w:r>
            <w:r>
              <w:rPr>
                <w:rFonts w:cs="华文中宋"/>
                <w:color w:val="1C1E21"/>
                <w:sz w:val="19"/>
              </w:rPr>
              <w:t>结果区是一个只读的等宽文本框，它把命令行的原始输出原样呈现，并按语义着色：✔ 绿色、⚠ 琥珀色、✘ 红色、小节标题浅蓝、一级标题橙色加粗。因此</w:t>
            </w:r>
            <w:r>
              <w:rPr>
                <w:rFonts w:ascii="微软雅黑" w:hAnsi="微软雅黑" w:eastAsia="微软雅黑" w:cs="微软雅黑"/>
                <w:b/>
                <w:color w:val="1C1E21"/>
                <w:sz w:val="19"/>
              </w:rPr>
              <w:t>界面上看到的数字与命令行完全一致</w:t>
            </w:r>
            <w:r>
              <w:rPr>
                <w:rFonts w:cs="华文中宋"/>
                <w:color w:val="1C1E21"/>
                <w:sz w:val="19"/>
              </w:rPr>
              <w:t>，包括表格对齐。</w:t>
            </w:r>
          </w:p>
        </w:tc>
      </w:tr>
    </w:tbl>
    <w:p w14:paraId="41A2B014">
      <w:pPr>
        <w:spacing w:after="40"/>
      </w:pPr>
    </w:p>
    <w:p w14:paraId="1949B7A6">
      <w:pPr>
        <w:pStyle w:val="5"/>
      </w:pPr>
      <w:bookmarkStart w:id="50" w:name="_Toc241574700"/>
      <w:r>
        <w:rPr>
          <w:rFonts w:ascii="微软雅黑" w:hAnsi="微软雅黑" w:eastAsia="微软雅黑" w:cs="微软雅黑"/>
          <w:b w:val="0"/>
          <w:sz w:val="24"/>
        </w:rPr>
        <w:t>2.6.3　界面打不开时的排查顺序</w:t>
      </w:r>
      <w:bookmarkEnd w:id="50"/>
    </w:p>
    <w:p w14:paraId="3C17209D">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先跑 python gui.py --check，它会打印 tkinter、Pillow、界面字体与输出目录；</w:t>
      </w:r>
    </w:p>
    <w:p w14:paraId="5E4B018C">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若提示缺少 Pillow，执行 python -m pip install pillow（tkinter 不需要装）；</w:t>
      </w:r>
    </w:p>
    <w:p w14:paraId="7E8741E1">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若窗口能开但图不显示，是 outputs/ 目录还没有 PNG，先点「一键运行全部场景」再按「刷新」；</w:t>
      </w:r>
    </w:p>
    <w:p w14:paraId="25F755C4">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若双击 .pyw 毫无反应，改用命令行 python gui.py 启动，这样报错信息才会显示出来。根目录的 financial_calculator_gui.pyw 已经把“双击看不到报错”这个问题处理了：它会把异常写进同目录的启动日志，因为 pythonw 下 sys.stdout 是 None。</w:t>
      </w:r>
    </w:p>
    <w:p w14:paraId="1CA211F4">
      <w:pPr>
        <w:pStyle w:val="4"/>
      </w:pPr>
      <w:bookmarkStart w:id="51" w:name="_Toc241574701"/>
      <w:r>
        <w:rPr>
          <w:rFonts w:ascii="微软雅黑" w:hAnsi="微软雅黑" w:eastAsia="微软雅黑" w:cs="微软雅黑"/>
          <w:b w:val="0"/>
          <w:sz w:val="30"/>
        </w:rPr>
        <w:t>2.7　三个版本该用哪一个</w:t>
      </w:r>
      <w:bookmarkEnd w:id="51"/>
    </w:p>
    <w:p w14:paraId="109777A3">
      <w:pPr>
        <w:spacing w:after="60"/>
        <w:jc w:val="both"/>
      </w:pPr>
      <w:r>
        <w:rPr>
          <w:rFonts w:cs="华文中宋"/>
          <w:color w:val="1C1E21"/>
        </w:rPr>
        <w:t>项目同时存在“模块化版”（main.py + core.py + …）与“历史单文件版”（legacy/financial_calculator.pyw，把计算、界面、绘图全部内联在一个文件里）。</w:t>
      </w:r>
    </w:p>
    <w:p w14:paraId="1DD57252">
      <w:pPr>
        <w:keepNext/>
        <w:spacing w:before="120" w:after="50"/>
        <w:jc w:val="center"/>
      </w:pPr>
      <w:r>
        <w:rPr>
          <w:rFonts w:ascii="等线" w:hAnsi="等线" w:eastAsia="等线" w:cs="等线"/>
          <w:color w:val="1C1E21"/>
          <w:sz w:val="18"/>
        </w:rPr>
        <w:t>表 2-10　三种形态的取舍</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76"/>
        <w:gridCol w:w="2351"/>
        <w:gridCol w:w="2137"/>
        <w:gridCol w:w="1817"/>
        <w:gridCol w:w="1817"/>
      </w:tblGrid>
      <w:tr w14:paraId="51987B2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76" w:type="dxa"/>
            <w:tcBorders>
              <w:bottom w:val="single" w:color="D6DAE0" w:sz="8" w:space="0"/>
            </w:tcBorders>
            <w:shd w:val="clear" w:color="auto" w:fill="F5F7FA"/>
          </w:tcPr>
          <w:p w14:paraId="208F7FEB">
            <w:pPr>
              <w:keepNext/>
              <w:spacing w:before="24" w:after="24"/>
              <w:jc w:val="center"/>
            </w:pPr>
            <w:r>
              <w:rPr>
                <w:rFonts w:ascii="等线" w:hAnsi="等线" w:eastAsia="等线" w:cs="等线"/>
                <w:b/>
                <w:color w:val="1C4A8C"/>
                <w:sz w:val="17"/>
              </w:rPr>
              <w:t>版本</w:t>
            </w:r>
          </w:p>
        </w:tc>
        <w:tc>
          <w:tcPr>
            <w:tcW w:w="2351" w:type="dxa"/>
            <w:tcBorders>
              <w:bottom w:val="single" w:color="D6DAE0" w:sz="8" w:space="0"/>
            </w:tcBorders>
            <w:shd w:val="clear" w:color="auto" w:fill="F5F7FA"/>
          </w:tcPr>
          <w:p w14:paraId="3C2B22D4">
            <w:pPr>
              <w:keepNext/>
              <w:spacing w:before="24" w:after="24"/>
            </w:pPr>
            <w:r>
              <w:rPr>
                <w:rFonts w:ascii="等线" w:hAnsi="等线" w:eastAsia="等线" w:cs="等线"/>
                <w:b/>
                <w:color w:val="1C4A8C"/>
                <w:sz w:val="17"/>
              </w:rPr>
              <w:t>启动方式</w:t>
            </w:r>
          </w:p>
        </w:tc>
        <w:tc>
          <w:tcPr>
            <w:tcW w:w="2137" w:type="dxa"/>
            <w:tcBorders>
              <w:bottom w:val="single" w:color="D6DAE0" w:sz="8" w:space="0"/>
            </w:tcBorders>
            <w:shd w:val="clear" w:color="auto" w:fill="F5F7FA"/>
          </w:tcPr>
          <w:p w14:paraId="5DE3EB4B">
            <w:pPr>
              <w:keepNext/>
              <w:spacing w:before="24" w:after="24"/>
            </w:pPr>
            <w:r>
              <w:rPr>
                <w:rFonts w:ascii="等线" w:hAnsi="等线" w:eastAsia="等线" w:cs="等线"/>
                <w:b/>
                <w:color w:val="1C4A8C"/>
                <w:sz w:val="17"/>
              </w:rPr>
              <w:t>优点</w:t>
            </w:r>
          </w:p>
        </w:tc>
        <w:tc>
          <w:tcPr>
            <w:tcW w:w="1817" w:type="dxa"/>
            <w:tcBorders>
              <w:bottom w:val="single" w:color="D6DAE0" w:sz="8" w:space="0"/>
            </w:tcBorders>
            <w:shd w:val="clear" w:color="auto" w:fill="F5F7FA"/>
          </w:tcPr>
          <w:p w14:paraId="0BC672A4">
            <w:pPr>
              <w:keepNext/>
              <w:spacing w:before="24" w:after="24"/>
            </w:pPr>
            <w:r>
              <w:rPr>
                <w:rFonts w:ascii="等线" w:hAnsi="等线" w:eastAsia="等线" w:cs="等线"/>
                <w:b/>
                <w:color w:val="1C4A8C"/>
                <w:sz w:val="17"/>
              </w:rPr>
              <w:t>代价</w:t>
            </w:r>
          </w:p>
        </w:tc>
        <w:tc>
          <w:tcPr>
            <w:tcW w:w="1817" w:type="dxa"/>
            <w:tcBorders>
              <w:bottom w:val="single" w:color="D6DAE0" w:sz="8" w:space="0"/>
            </w:tcBorders>
            <w:shd w:val="clear" w:color="auto" w:fill="F5F7FA"/>
          </w:tcPr>
          <w:p w14:paraId="5728C19D">
            <w:pPr>
              <w:keepNext/>
              <w:spacing w:before="24" w:after="24"/>
            </w:pPr>
            <w:r>
              <w:rPr>
                <w:rFonts w:ascii="等线" w:hAnsi="等线" w:eastAsia="等线" w:cs="等线"/>
                <w:b/>
                <w:color w:val="1C4A8C"/>
                <w:sz w:val="17"/>
              </w:rPr>
              <w:t>建议</w:t>
            </w:r>
          </w:p>
        </w:tc>
      </w:tr>
      <w:tr w14:paraId="20724D9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76" w:type="dxa"/>
          </w:tcPr>
          <w:p w14:paraId="61BA50B3">
            <w:pPr>
              <w:spacing w:before="16" w:after="16"/>
              <w:jc w:val="center"/>
            </w:pPr>
            <w:r>
              <w:rPr>
                <w:rFonts w:ascii="等线" w:hAnsi="等线" w:eastAsia="等线" w:cs="等线"/>
                <w:color w:val="1C1E21"/>
                <w:sz w:val="17"/>
              </w:rPr>
              <w:t>模块化版</w:t>
            </w:r>
          </w:p>
        </w:tc>
        <w:tc>
          <w:tcPr>
            <w:tcW w:w="2351" w:type="dxa"/>
          </w:tcPr>
          <w:p w14:paraId="43B6DDAF">
            <w:pPr>
              <w:spacing w:before="16" w:after="16"/>
            </w:pPr>
            <w:r>
              <w:rPr>
                <w:rFonts w:ascii="等线" w:hAnsi="等线" w:eastAsia="等线" w:cs="等线"/>
                <w:color w:val="1C1E21"/>
                <w:sz w:val="17"/>
              </w:rPr>
              <w:t>python main.py / python gui.py</w:t>
            </w:r>
          </w:p>
        </w:tc>
        <w:tc>
          <w:tcPr>
            <w:tcW w:w="2137" w:type="dxa"/>
          </w:tcPr>
          <w:p w14:paraId="596369AD">
            <w:pPr>
              <w:spacing w:before="16" w:after="16"/>
            </w:pPr>
            <w:r>
              <w:rPr>
                <w:rFonts w:ascii="等线" w:hAnsi="等线" w:eastAsia="等线" w:cs="等线"/>
                <w:color w:val="1C1E21"/>
                <w:sz w:val="17"/>
              </w:rPr>
              <w:t>结构清晰、便于改代码与定位问题</w:t>
            </w:r>
          </w:p>
        </w:tc>
        <w:tc>
          <w:tcPr>
            <w:tcW w:w="1817" w:type="dxa"/>
          </w:tcPr>
          <w:p w14:paraId="55D9E94A">
            <w:pPr>
              <w:spacing w:before="16" w:after="16"/>
            </w:pPr>
            <w:r>
              <w:rPr>
                <w:rFonts w:ascii="等线" w:hAnsi="等线" w:eastAsia="等线" w:cs="等线"/>
                <w:color w:val="1C1E21"/>
                <w:sz w:val="17"/>
              </w:rPr>
              <w:t>文件多，不能只拷一个文件走</w:t>
            </w:r>
          </w:p>
        </w:tc>
        <w:tc>
          <w:tcPr>
            <w:tcW w:w="1817" w:type="dxa"/>
          </w:tcPr>
          <w:p w14:paraId="23D794C0">
            <w:pPr>
              <w:spacing w:before="16" w:after="16"/>
            </w:pPr>
            <w:r>
              <w:rPr>
                <w:rFonts w:ascii="等线" w:hAnsi="等线" w:eastAsia="等线" w:cs="等线"/>
                <w:color w:val="1C1E21"/>
                <w:sz w:val="17"/>
              </w:rPr>
              <w:t>做作业、要改参数或加功能时用</w:t>
            </w:r>
          </w:p>
        </w:tc>
      </w:tr>
      <w:tr w14:paraId="7F87C49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76" w:type="dxa"/>
          </w:tcPr>
          <w:p w14:paraId="5C164F8C">
            <w:pPr>
              <w:spacing w:before="16" w:after="16"/>
              <w:jc w:val="center"/>
            </w:pPr>
            <w:r>
              <w:rPr>
                <w:rFonts w:ascii="等线" w:hAnsi="等线" w:eastAsia="等线" w:cs="等线"/>
                <w:color w:val="1C1E21"/>
                <w:sz w:val="17"/>
              </w:rPr>
              <w:t>单文件版</w:t>
            </w:r>
          </w:p>
        </w:tc>
        <w:tc>
          <w:tcPr>
            <w:tcW w:w="2351" w:type="dxa"/>
          </w:tcPr>
          <w:p w14:paraId="5EF69D93">
            <w:pPr>
              <w:spacing w:before="16" w:after="16"/>
            </w:pPr>
            <w:r>
              <w:rPr>
                <w:rFonts w:ascii="等线" w:hAnsi="等线" w:eastAsia="等线" w:cs="等线"/>
                <w:color w:val="1C1E21"/>
                <w:sz w:val="17"/>
              </w:rPr>
              <w:t>python legacy/financial_calculator.pyw --demo</w:t>
            </w:r>
          </w:p>
        </w:tc>
        <w:tc>
          <w:tcPr>
            <w:tcW w:w="2137" w:type="dxa"/>
          </w:tcPr>
          <w:p w14:paraId="360809F0">
            <w:pPr>
              <w:spacing w:before="16" w:after="16"/>
            </w:pPr>
            <w:r>
              <w:rPr>
                <w:rFonts w:ascii="等线" w:hAnsi="等线" w:eastAsia="等线" w:cs="等线"/>
                <w:color w:val="1C1E21"/>
                <w:sz w:val="17"/>
              </w:rPr>
              <w:t>一个文件即可运行，方便发给同学</w:t>
            </w:r>
          </w:p>
        </w:tc>
        <w:tc>
          <w:tcPr>
            <w:tcW w:w="1817" w:type="dxa"/>
          </w:tcPr>
          <w:p w14:paraId="6D72077D">
            <w:pPr>
              <w:spacing w:before="16" w:after="16"/>
            </w:pPr>
            <w:r>
              <w:rPr>
                <w:rFonts w:ascii="等线" w:hAnsi="等线" w:eastAsia="等线" w:cs="等线"/>
                <w:color w:val="1C1E21"/>
                <w:sz w:val="17"/>
              </w:rPr>
              <w:t>约 3092 行，改一处要找半天；不再跟随新功能演进</w:t>
            </w:r>
          </w:p>
        </w:tc>
        <w:tc>
          <w:tcPr>
            <w:tcW w:w="1817" w:type="dxa"/>
          </w:tcPr>
          <w:p w14:paraId="4A96354E">
            <w:pPr>
              <w:spacing w:before="16" w:after="16"/>
            </w:pPr>
            <w:r>
              <w:rPr>
                <w:rFonts w:ascii="等线" w:hAnsi="等线" w:eastAsia="等线" w:cs="等线"/>
                <w:color w:val="1C1E21"/>
                <w:sz w:val="17"/>
              </w:rPr>
              <w:t>只需要演示与出结果时用</w:t>
            </w:r>
          </w:p>
        </w:tc>
      </w:tr>
      <w:tr w14:paraId="1DAB10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76" w:type="dxa"/>
          </w:tcPr>
          <w:p w14:paraId="168D5A67">
            <w:pPr>
              <w:spacing w:before="16" w:after="16"/>
              <w:jc w:val="center"/>
            </w:pPr>
            <w:r>
              <w:rPr>
                <w:rFonts w:ascii="等线" w:hAnsi="等线" w:eastAsia="等线" w:cs="等线"/>
                <w:color w:val="1C1E21"/>
                <w:sz w:val="17"/>
              </w:rPr>
              <w:t>启动器</w:t>
            </w:r>
          </w:p>
        </w:tc>
        <w:tc>
          <w:tcPr>
            <w:tcW w:w="2351" w:type="dxa"/>
          </w:tcPr>
          <w:p w14:paraId="47D1E5FA">
            <w:pPr>
              <w:spacing w:before="16" w:after="16"/>
            </w:pPr>
            <w:r>
              <w:rPr>
                <w:rFonts w:ascii="等线" w:hAnsi="等线" w:eastAsia="等线" w:cs="等线"/>
                <w:color w:val="1C1E21"/>
                <w:sz w:val="17"/>
              </w:rPr>
              <w:t>双击 financial_calculator_gui.pyw</w:t>
            </w:r>
          </w:p>
        </w:tc>
        <w:tc>
          <w:tcPr>
            <w:tcW w:w="2137" w:type="dxa"/>
          </w:tcPr>
          <w:p w14:paraId="5A708960">
            <w:pPr>
              <w:spacing w:before="16" w:after="16"/>
            </w:pPr>
            <w:r>
              <w:rPr>
                <w:rFonts w:ascii="等线" w:hAnsi="等线" w:eastAsia="等线" w:cs="等线"/>
                <w:color w:val="1C1E21"/>
                <w:sz w:val="17"/>
              </w:rPr>
              <w:t>无控制台黑框，体验接近桌面软件</w:t>
            </w:r>
          </w:p>
        </w:tc>
        <w:tc>
          <w:tcPr>
            <w:tcW w:w="1817" w:type="dxa"/>
          </w:tcPr>
          <w:p w14:paraId="2A5314BF">
            <w:pPr>
              <w:spacing w:before="16" w:after="16"/>
            </w:pPr>
            <w:r>
              <w:rPr>
                <w:rFonts w:ascii="等线" w:hAnsi="等线" w:eastAsia="等线" w:cs="等线"/>
                <w:color w:val="1C1E21"/>
                <w:sz w:val="17"/>
              </w:rPr>
              <w:t>出错时屏幕上看不到报错（已写入启动日志）</w:t>
            </w:r>
          </w:p>
        </w:tc>
        <w:tc>
          <w:tcPr>
            <w:tcW w:w="1817" w:type="dxa"/>
          </w:tcPr>
          <w:p w14:paraId="504FBA4E">
            <w:pPr>
              <w:spacing w:before="16" w:after="16"/>
            </w:pPr>
            <w:r>
              <w:rPr>
                <w:rFonts w:ascii="等线" w:hAnsi="等线" w:eastAsia="等线" w:cs="等线"/>
                <w:color w:val="1C1E21"/>
                <w:sz w:val="17"/>
              </w:rPr>
              <w:t>课堂演示</w:t>
            </w:r>
          </w:p>
        </w:tc>
      </w:tr>
    </w:tbl>
    <w:p w14:paraId="46AFCFA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84F51A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1BF05D3">
            <w:pPr>
              <w:spacing w:before="40" w:after="40"/>
            </w:pPr>
            <w:r>
              <w:rPr>
                <w:rFonts w:ascii="微软雅黑" w:hAnsi="微软雅黑" w:eastAsia="微软雅黑" w:cs="微软雅黑"/>
                <w:b/>
                <w:color w:val="1C4A8C"/>
                <w:sz w:val="19"/>
              </w:rPr>
              <w:t>说明　</w:t>
            </w:r>
            <w:r>
              <w:rPr>
                <w:rFonts w:cs="华文中宋"/>
                <w:color w:val="1C1E21"/>
                <w:sz w:val="19"/>
              </w:rPr>
              <w:t>legacy/README.md 说得很明白：这个目录“仅供对照，不再维护”。拿它交作业前要想清楚：单文件版里</w:t>
            </w:r>
            <w:r>
              <w:rPr>
                <w:rFonts w:ascii="微软雅黑" w:hAnsi="微软雅黑" w:eastAsia="微软雅黑" w:cs="微软雅黑"/>
                <w:b/>
                <w:color w:val="1C1E21"/>
                <w:sz w:val="19"/>
              </w:rPr>
              <w:t>没有场景 7</w:t>
            </w:r>
            <w:r>
              <w:rPr>
                <w:rFonts w:cs="华文中宋"/>
                <w:color w:val="1C1E21"/>
                <w:sz w:val="19"/>
              </w:rPr>
              <w:t>，也没有半年付息与筹资费率，两边算出来的结果可能不一致。本手册的所有实测数值一律以模块化版为准。</w:t>
            </w:r>
          </w:p>
        </w:tc>
      </w:tr>
    </w:tbl>
    <w:p w14:paraId="15FC8A5A">
      <w:pPr>
        <w:spacing w:after="40"/>
      </w:pPr>
    </w:p>
    <w:p w14:paraId="14545CF7">
      <w:pPr>
        <w:pStyle w:val="4"/>
      </w:pPr>
      <w:bookmarkStart w:id="52" w:name="_Toc241574702"/>
      <w:r>
        <w:rPr>
          <w:rFonts w:ascii="微软雅黑" w:hAnsi="微软雅黑" w:eastAsia="微软雅黑" w:cs="微软雅黑"/>
          <w:b w:val="0"/>
          <w:sz w:val="30"/>
        </w:rPr>
        <w:t>2.8　十张产物图怎么读</w:t>
      </w:r>
      <w:bookmarkEnd w:id="52"/>
    </w:p>
    <w:p w14:paraId="037F210A">
      <w:pPr>
        <w:spacing w:after="60"/>
        <w:jc w:val="both"/>
      </w:pPr>
      <w:r>
        <w:rPr>
          <w:rFonts w:cs="华文中宋"/>
          <w:color w:val="1C1E21"/>
        </w:rPr>
        <w:t>--demo 一共会留下 10 张 PNG：8 张由 visualize.py 画的图表，加 2 张界面截图。下面先把全部 10 张列清楚（08 与 11 已在 2.5.6 / 2.5.7 展示，两张界面图在 2.6 展示），再逐张说读图要点。所有图都保存在产物目录，分辨率由代码统一设置，可直接插入 Word。</w:t>
      </w:r>
    </w:p>
    <w:p w14:paraId="3F231DAD">
      <w:pPr>
        <w:keepNext/>
        <w:spacing w:before="120" w:after="50"/>
        <w:jc w:val="center"/>
      </w:pPr>
      <w:r>
        <w:rPr>
          <w:rFonts w:ascii="等线" w:hAnsi="等线" w:eastAsia="等线" w:cs="等线"/>
          <w:color w:val="1C1E21"/>
          <w:sz w:val="18"/>
        </w:rPr>
        <w:t>表 2-11　十张产物图的用途与引用位置</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37"/>
        <w:gridCol w:w="3469"/>
        <w:gridCol w:w="3192"/>
      </w:tblGrid>
      <w:tr w14:paraId="275AE4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37" w:type="dxa"/>
            <w:tcBorders>
              <w:bottom w:val="single" w:color="D6DAE0" w:sz="8" w:space="0"/>
            </w:tcBorders>
            <w:shd w:val="clear" w:color="auto" w:fill="F5F7FA"/>
          </w:tcPr>
          <w:p w14:paraId="413653A8">
            <w:pPr>
              <w:keepNext/>
              <w:spacing w:before="24" w:after="24"/>
            </w:pPr>
            <w:r>
              <w:rPr>
                <w:rFonts w:ascii="等线" w:hAnsi="等线" w:eastAsia="等线" w:cs="等线"/>
                <w:b/>
                <w:color w:val="1C4A8C"/>
                <w:sz w:val="17"/>
              </w:rPr>
              <w:t>文件</w:t>
            </w:r>
          </w:p>
        </w:tc>
        <w:tc>
          <w:tcPr>
            <w:tcW w:w="3469" w:type="dxa"/>
            <w:tcBorders>
              <w:bottom w:val="single" w:color="D6DAE0" w:sz="8" w:space="0"/>
            </w:tcBorders>
            <w:shd w:val="clear" w:color="auto" w:fill="F5F7FA"/>
          </w:tcPr>
          <w:p w14:paraId="5C343DC1">
            <w:pPr>
              <w:keepNext/>
              <w:spacing w:before="24" w:after="24"/>
            </w:pPr>
            <w:r>
              <w:rPr>
                <w:rFonts w:ascii="等线" w:hAnsi="等线" w:eastAsia="等线" w:cs="等线"/>
                <w:b/>
                <w:color w:val="1C4A8C"/>
                <w:sz w:val="17"/>
              </w:rPr>
              <w:t>画什么</w:t>
            </w:r>
          </w:p>
        </w:tc>
        <w:tc>
          <w:tcPr>
            <w:tcW w:w="3192" w:type="dxa"/>
            <w:tcBorders>
              <w:bottom w:val="single" w:color="D6DAE0" w:sz="8" w:space="0"/>
            </w:tcBorders>
            <w:shd w:val="clear" w:color="auto" w:fill="F5F7FA"/>
          </w:tcPr>
          <w:p w14:paraId="5B31FA44">
            <w:pPr>
              <w:keepNext/>
              <w:spacing w:before="24" w:after="24"/>
            </w:pPr>
            <w:r>
              <w:rPr>
                <w:rFonts w:ascii="等线" w:hAnsi="等线" w:eastAsia="等线" w:cs="等线"/>
                <w:b/>
                <w:color w:val="1C4A8C"/>
                <w:sz w:val="17"/>
              </w:rPr>
              <w:t>报告里配哪句话</w:t>
            </w:r>
          </w:p>
        </w:tc>
      </w:tr>
      <w:tr w14:paraId="083AD3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6507C3F1">
            <w:pPr>
              <w:spacing w:before="16" w:after="16"/>
            </w:pPr>
            <w:r>
              <w:rPr>
                <w:rFonts w:ascii="等线" w:hAnsi="等线" w:eastAsia="等线" w:cs="等线"/>
                <w:color w:val="1C1E21"/>
                <w:sz w:val="17"/>
              </w:rPr>
              <w:t>01_复利增长曲线.png</w:t>
            </w:r>
          </w:p>
        </w:tc>
        <w:tc>
          <w:tcPr>
            <w:tcW w:w="3469" w:type="dxa"/>
          </w:tcPr>
          <w:p w14:paraId="75F4D4FB">
            <w:pPr>
              <w:spacing w:before="16" w:after="16"/>
            </w:pPr>
            <w:r>
              <w:rPr>
                <w:rFonts w:ascii="等线" w:hAnsi="等线" w:eastAsia="等线" w:cs="等线"/>
                <w:color w:val="1C1E21"/>
                <w:sz w:val="17"/>
              </w:rPr>
              <w:t>不同利率下终值随年数的发散</w:t>
            </w:r>
          </w:p>
        </w:tc>
        <w:tc>
          <w:tcPr>
            <w:tcW w:w="3192" w:type="dxa"/>
          </w:tcPr>
          <w:p w14:paraId="4C9B989E">
            <w:pPr>
              <w:spacing w:before="16" w:after="16"/>
            </w:pPr>
            <w:r>
              <w:rPr>
                <w:rFonts w:ascii="等线" w:hAnsi="等线" w:eastAsia="等线" w:cs="等线"/>
                <w:color w:val="1C1E21"/>
                <w:sz w:val="17"/>
              </w:rPr>
              <w:t>时间 × 利率的乘积效应，长期资金必须复利</w:t>
            </w:r>
          </w:p>
        </w:tc>
      </w:tr>
      <w:tr w14:paraId="5EC42C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53E0B523">
            <w:pPr>
              <w:spacing w:before="16" w:after="16"/>
            </w:pPr>
            <w:r>
              <w:rPr>
                <w:rFonts w:ascii="等线" w:hAnsi="等线" w:eastAsia="等线" w:cs="等线"/>
                <w:color w:val="1C1E21"/>
                <w:sz w:val="17"/>
              </w:rPr>
              <w:t>02_年金现金流时间轴.png</w:t>
            </w:r>
          </w:p>
        </w:tc>
        <w:tc>
          <w:tcPr>
            <w:tcW w:w="3469" w:type="dxa"/>
          </w:tcPr>
          <w:p w14:paraId="6E91E697">
            <w:pPr>
              <w:spacing w:before="16" w:after="16"/>
            </w:pPr>
            <w:r>
              <w:rPr>
                <w:rFonts w:ascii="等线" w:hAnsi="等线" w:eastAsia="等线" w:cs="等线"/>
                <w:color w:val="1C1E21"/>
                <w:sz w:val="17"/>
              </w:rPr>
              <w:t>普通年金与预付年金的收付时点差异</w:t>
            </w:r>
          </w:p>
        </w:tc>
        <w:tc>
          <w:tcPr>
            <w:tcW w:w="3192" w:type="dxa"/>
          </w:tcPr>
          <w:p w14:paraId="6E4817C1">
            <w:pPr>
              <w:spacing w:before="16" w:after="16"/>
            </w:pPr>
            <w:r>
              <w:rPr>
                <w:rFonts w:ascii="等线" w:hAnsi="等线" w:eastAsia="等线" w:cs="等线"/>
                <w:color w:val="1C1E21"/>
                <w:sz w:val="17"/>
              </w:rPr>
              <w:t>差一期就是差一个 (1+r)</w:t>
            </w:r>
          </w:p>
        </w:tc>
      </w:tr>
      <w:tr w14:paraId="530192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26E5EEBB">
            <w:pPr>
              <w:spacing w:before="16" w:after="16"/>
            </w:pPr>
            <w:r>
              <w:rPr>
                <w:rFonts w:ascii="等线" w:hAnsi="等线" w:eastAsia="等线" w:cs="等线"/>
                <w:color w:val="1C1E21"/>
                <w:sz w:val="17"/>
              </w:rPr>
              <w:t>03_债权资本成本曲线.png</w:t>
            </w:r>
          </w:p>
        </w:tc>
        <w:tc>
          <w:tcPr>
            <w:tcW w:w="3469" w:type="dxa"/>
          </w:tcPr>
          <w:p w14:paraId="5E044FB4">
            <w:pPr>
              <w:spacing w:before="16" w:after="16"/>
            </w:pPr>
            <w:r>
              <w:rPr>
                <w:rFonts w:ascii="等线" w:hAnsi="等线" w:eastAsia="等线" w:cs="等线"/>
                <w:color w:val="1C1E21"/>
                <w:sz w:val="17"/>
              </w:rPr>
              <w:t>发行价变动对税前 / 税后成本的影响</w:t>
            </w:r>
          </w:p>
        </w:tc>
        <w:tc>
          <w:tcPr>
            <w:tcW w:w="3192" w:type="dxa"/>
          </w:tcPr>
          <w:p w14:paraId="66728913">
            <w:pPr>
              <w:spacing w:before="16" w:after="16"/>
            </w:pPr>
            <w:r>
              <w:rPr>
                <w:rFonts w:ascii="等线" w:hAnsi="等线" w:eastAsia="等线" w:cs="等线"/>
                <w:color w:val="1C1E21"/>
                <w:sz w:val="17"/>
              </w:rPr>
              <w:t>两条线的垂直距离就是税盾</w:t>
            </w:r>
          </w:p>
        </w:tc>
      </w:tr>
      <w:tr w14:paraId="46433BD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7E52380A">
            <w:pPr>
              <w:spacing w:before="16" w:after="16"/>
            </w:pPr>
            <w:r>
              <w:rPr>
                <w:rFonts w:ascii="等线" w:hAnsi="等线" w:eastAsia="等线" w:cs="等线"/>
                <w:color w:val="1C1E21"/>
                <w:sz w:val="17"/>
              </w:rPr>
              <w:t>04_WACC结构分解.png</w:t>
            </w:r>
          </w:p>
        </w:tc>
        <w:tc>
          <w:tcPr>
            <w:tcW w:w="3469" w:type="dxa"/>
          </w:tcPr>
          <w:p w14:paraId="333CDA75">
            <w:pPr>
              <w:spacing w:before="16" w:after="16"/>
            </w:pPr>
            <w:r>
              <w:rPr>
                <w:rFonts w:ascii="等线" w:hAnsi="等线" w:eastAsia="等线" w:cs="等线"/>
                <w:color w:val="1C1E21"/>
                <w:sz w:val="17"/>
              </w:rPr>
              <w:t>股权与债务对 WACC 的贡献分解</w:t>
            </w:r>
          </w:p>
        </w:tc>
        <w:tc>
          <w:tcPr>
            <w:tcW w:w="3192" w:type="dxa"/>
          </w:tcPr>
          <w:p w14:paraId="40959A0A">
            <w:pPr>
              <w:spacing w:before="16" w:after="16"/>
            </w:pPr>
            <w:r>
              <w:rPr>
                <w:rFonts w:ascii="等线" w:hAnsi="等线" w:eastAsia="等线" w:cs="等线"/>
                <w:color w:val="1C1E21"/>
                <w:sz w:val="17"/>
              </w:rPr>
              <w:t>先说清综合成本由哪几块构成</w:t>
            </w:r>
          </w:p>
        </w:tc>
      </w:tr>
      <w:tr w14:paraId="2AF2C7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1C5A6DA9">
            <w:pPr>
              <w:spacing w:before="16" w:after="16"/>
            </w:pPr>
            <w:r>
              <w:rPr>
                <w:rFonts w:ascii="等线" w:hAnsi="等线" w:eastAsia="等线" w:cs="等线"/>
                <w:color w:val="1C1E21"/>
                <w:sz w:val="17"/>
              </w:rPr>
              <w:t>05_WACC敏感性分析.png</w:t>
            </w:r>
          </w:p>
        </w:tc>
        <w:tc>
          <w:tcPr>
            <w:tcW w:w="3469" w:type="dxa"/>
          </w:tcPr>
          <w:p w14:paraId="542DB0BA">
            <w:pPr>
              <w:spacing w:before="16" w:after="16"/>
            </w:pPr>
            <w:r>
              <w:rPr>
                <w:rFonts w:ascii="等线" w:hAnsi="等线" w:eastAsia="等线" w:cs="等线"/>
                <w:color w:val="1C1E21"/>
                <w:sz w:val="17"/>
              </w:rPr>
              <w:t>折现参数变动对综合成本的影响</w:t>
            </w:r>
          </w:p>
        </w:tc>
        <w:tc>
          <w:tcPr>
            <w:tcW w:w="3192" w:type="dxa"/>
          </w:tcPr>
          <w:p w14:paraId="77E1C295">
            <w:pPr>
              <w:spacing w:before="16" w:after="16"/>
            </w:pPr>
            <w:r>
              <w:rPr>
                <w:rFonts w:ascii="等线" w:hAnsi="等线" w:eastAsia="等线" w:cs="等线"/>
                <w:color w:val="1C1E21"/>
                <w:sz w:val="17"/>
              </w:rPr>
              <w:t>再说清结论对参数有多敏感</w:t>
            </w:r>
          </w:p>
        </w:tc>
      </w:tr>
      <w:tr w14:paraId="6CDD582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3ED710BA">
            <w:pPr>
              <w:spacing w:before="16" w:after="16"/>
            </w:pPr>
            <w:r>
              <w:rPr>
                <w:rFonts w:ascii="等线" w:hAnsi="等线" w:eastAsia="等线" w:cs="等线"/>
                <w:color w:val="1C1E21"/>
                <w:sz w:val="17"/>
              </w:rPr>
              <w:t>06_资本结构优化对比.png</w:t>
            </w:r>
          </w:p>
        </w:tc>
        <w:tc>
          <w:tcPr>
            <w:tcW w:w="3469" w:type="dxa"/>
          </w:tcPr>
          <w:p w14:paraId="5BA99685">
            <w:pPr>
              <w:spacing w:before="16" w:after="16"/>
            </w:pPr>
            <w:r>
              <w:rPr>
                <w:rFonts w:ascii="等线" w:hAnsi="等线" w:eastAsia="等线" w:cs="等线"/>
                <w:color w:val="1C1E21"/>
                <w:sz w:val="17"/>
              </w:rPr>
              <w:t>不同负债比重下的 WACC 曲线</w:t>
            </w:r>
          </w:p>
        </w:tc>
        <w:tc>
          <w:tcPr>
            <w:tcW w:w="3192" w:type="dxa"/>
          </w:tcPr>
          <w:p w14:paraId="14005C30">
            <w:pPr>
              <w:spacing w:before="16" w:after="16"/>
            </w:pPr>
            <w:r>
              <w:rPr>
                <w:rFonts w:ascii="等线" w:hAnsi="等线" w:eastAsia="等线" w:cs="等线"/>
                <w:color w:val="1C1E21"/>
                <w:sz w:val="17"/>
              </w:rPr>
              <w:t>最后说清结构可优化</w:t>
            </w:r>
          </w:p>
        </w:tc>
      </w:tr>
      <w:tr w14:paraId="00099F8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028CC624">
            <w:pPr>
              <w:spacing w:before="16" w:after="16"/>
            </w:pPr>
            <w:r>
              <w:rPr>
                <w:rFonts w:ascii="等线" w:hAnsi="等线" w:eastAsia="等线" w:cs="等线"/>
                <w:color w:val="1C1E21"/>
                <w:sz w:val="17"/>
              </w:rPr>
              <w:t>08_还款结构.png</w:t>
            </w:r>
          </w:p>
        </w:tc>
        <w:tc>
          <w:tcPr>
            <w:tcW w:w="3469" w:type="dxa"/>
          </w:tcPr>
          <w:p w14:paraId="6D99F611">
            <w:pPr>
              <w:spacing w:before="16" w:after="16"/>
            </w:pPr>
            <w:r>
              <w:rPr>
                <w:rFonts w:ascii="等线" w:hAnsi="等线" w:eastAsia="等线" w:cs="等线"/>
                <w:color w:val="1C1E21"/>
                <w:sz w:val="17"/>
              </w:rPr>
              <w:t>利息与本金构成随时间变化的堆叠图</w:t>
            </w:r>
          </w:p>
        </w:tc>
        <w:tc>
          <w:tcPr>
            <w:tcW w:w="3192" w:type="dxa"/>
          </w:tcPr>
          <w:p w14:paraId="4681E3B6">
            <w:pPr>
              <w:spacing w:before="16" w:after="16"/>
            </w:pPr>
            <w:r>
              <w:rPr>
                <w:rFonts w:ascii="等线" w:hAnsi="等线" w:eastAsia="等线" w:cs="等线"/>
                <w:color w:val="1C1E21"/>
                <w:sz w:val="17"/>
              </w:rPr>
              <w:t>等额本息“前期还息、后期还本”</w:t>
            </w:r>
          </w:p>
        </w:tc>
      </w:tr>
      <w:tr w14:paraId="4AB0E8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0C38B7F0">
            <w:pPr>
              <w:spacing w:before="16" w:after="16"/>
            </w:pPr>
            <w:r>
              <w:rPr>
                <w:rFonts w:ascii="等线" w:hAnsi="等线" w:eastAsia="等线" w:cs="等线"/>
                <w:color w:val="1C1E21"/>
                <w:sz w:val="17"/>
              </w:rPr>
              <w:t>11_自定义现金流序列.png</w:t>
            </w:r>
          </w:p>
        </w:tc>
        <w:tc>
          <w:tcPr>
            <w:tcW w:w="3469" w:type="dxa"/>
          </w:tcPr>
          <w:p w14:paraId="76F51BC5">
            <w:pPr>
              <w:spacing w:before="16" w:after="16"/>
            </w:pPr>
            <w:r>
              <w:rPr>
                <w:rFonts w:ascii="等线" w:hAnsi="等线" w:eastAsia="等线" w:cs="等线"/>
                <w:color w:val="1C1E21"/>
                <w:sz w:val="17"/>
              </w:rPr>
              <w:t>各期收付与两条计算路径</w:t>
            </w:r>
          </w:p>
        </w:tc>
        <w:tc>
          <w:tcPr>
            <w:tcW w:w="3192" w:type="dxa"/>
          </w:tcPr>
          <w:p w14:paraId="34375B28">
            <w:pPr>
              <w:spacing w:before="16" w:after="16"/>
            </w:pPr>
            <w:r>
              <w:rPr>
                <w:rFonts w:ascii="等线" w:hAnsi="等线" w:eastAsia="等线" w:cs="等线"/>
                <w:color w:val="1C1E21"/>
                <w:sz w:val="17"/>
              </w:rPr>
              <w:t>双引擎互验，见 2.5.7 节</w:t>
            </w:r>
          </w:p>
        </w:tc>
      </w:tr>
      <w:tr w14:paraId="1AC5648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7FCB77A1">
            <w:pPr>
              <w:spacing w:before="16" w:after="16"/>
            </w:pPr>
            <w:r>
              <w:rPr>
                <w:rFonts w:ascii="等线" w:hAnsi="等线" w:eastAsia="等线" w:cs="等线"/>
                <w:color w:val="1C1E21"/>
                <w:sz w:val="17"/>
              </w:rPr>
              <w:t>gui_总览页.png</w:t>
            </w:r>
          </w:p>
        </w:tc>
        <w:tc>
          <w:tcPr>
            <w:tcW w:w="3469" w:type="dxa"/>
          </w:tcPr>
          <w:p w14:paraId="3BB95027">
            <w:pPr>
              <w:spacing w:before="16" w:after="16"/>
            </w:pPr>
            <w:r>
              <w:rPr>
                <w:rFonts w:ascii="等线" w:hAnsi="等线" w:eastAsia="等线" w:cs="等线"/>
                <w:color w:val="1C1E21"/>
                <w:sz w:val="17"/>
              </w:rPr>
              <w:t>界面总览与四个统计卡</w:t>
            </w:r>
          </w:p>
        </w:tc>
        <w:tc>
          <w:tcPr>
            <w:tcW w:w="3192" w:type="dxa"/>
          </w:tcPr>
          <w:p w14:paraId="4F44BAF7">
            <w:pPr>
              <w:spacing w:before="16" w:after="16"/>
            </w:pPr>
            <w:r>
              <w:rPr>
                <w:rFonts w:ascii="等线" w:hAnsi="等线" w:eastAsia="等线" w:cs="等线"/>
                <w:color w:val="1C1E21"/>
                <w:sz w:val="17"/>
              </w:rPr>
              <w:t>证明“同一内核、两种入口”</w:t>
            </w:r>
          </w:p>
        </w:tc>
      </w:tr>
      <w:tr w14:paraId="084C77A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7" w:type="dxa"/>
          </w:tcPr>
          <w:p w14:paraId="21AF78B9">
            <w:pPr>
              <w:spacing w:before="16" w:after="16"/>
            </w:pPr>
            <w:r>
              <w:rPr>
                <w:rFonts w:ascii="等线" w:hAnsi="等线" w:eastAsia="等线" w:cs="等线"/>
                <w:color w:val="1C1E21"/>
                <w:sz w:val="17"/>
              </w:rPr>
              <w:t>gui_场景页预览.png</w:t>
            </w:r>
          </w:p>
        </w:tc>
        <w:tc>
          <w:tcPr>
            <w:tcW w:w="3469" w:type="dxa"/>
          </w:tcPr>
          <w:p w14:paraId="63B72294">
            <w:pPr>
              <w:spacing w:before="16" w:after="16"/>
            </w:pPr>
            <w:r>
              <w:rPr>
                <w:rFonts w:ascii="等线" w:hAnsi="等线" w:eastAsia="等线" w:cs="等线"/>
                <w:color w:val="1C1E21"/>
                <w:sz w:val="17"/>
              </w:rPr>
              <w:t>场景页三栏布局</w:t>
            </w:r>
          </w:p>
        </w:tc>
        <w:tc>
          <w:tcPr>
            <w:tcW w:w="3192" w:type="dxa"/>
          </w:tcPr>
          <w:p w14:paraId="03B66BA6">
            <w:pPr>
              <w:spacing w:before="16" w:after="16"/>
            </w:pPr>
            <w:r>
              <w:rPr>
                <w:rFonts w:ascii="等线" w:hAnsi="等线" w:eastAsia="等线" w:cs="等线"/>
                <w:color w:val="1C1E21"/>
                <w:sz w:val="17"/>
              </w:rPr>
              <w:t>展示参数表单与结果区的对应关系</w:t>
            </w:r>
          </w:p>
        </w:tc>
      </w:tr>
    </w:tbl>
    <w:p w14:paraId="78970BEB">
      <w:pPr>
        <w:spacing w:before="40" w:after="100"/>
        <w:jc w:val="center"/>
      </w:pPr>
      <w:r>
        <w:rPr>
          <w:rFonts w:ascii="等线" w:hAnsi="等线" w:eastAsia="等线" w:cs="等线"/>
          <w:color w:val="626870"/>
          <w:sz w:val="16"/>
        </w:rPr>
        <w:t>文件名中的编号不连续（没有 07、09、10 号 PNG），因为 07 / 09 / 10 是 Excel 产物，不是图。</w:t>
      </w:r>
    </w:p>
    <w:p w14:paraId="55B136CC">
      <w:pPr>
        <w:keepNext/>
        <w:spacing w:before="80"/>
        <w:jc w:val="center"/>
      </w:pPr>
      <w:r>
        <w:drawing>
          <wp:inline distT="0" distB="0" distL="0" distR="0">
            <wp:extent cx="5431155" cy="26073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431680" cy="2607454"/>
                    </a:xfrm>
                    <a:prstGeom prst="rect">
                      <a:avLst/>
                    </a:prstGeom>
                  </pic:spPr>
                </pic:pic>
              </a:graphicData>
            </a:graphic>
          </wp:inline>
        </w:drawing>
      </w:r>
    </w:p>
    <w:p w14:paraId="0A9016D7">
      <w:pPr>
        <w:spacing w:before="50" w:after="140"/>
        <w:jc w:val="center"/>
      </w:pPr>
      <w:r>
        <w:rPr>
          <w:rFonts w:ascii="等线" w:hAnsi="等线" w:eastAsia="等线" w:cs="等线"/>
          <w:color w:val="60666E"/>
          <w:sz w:val="17"/>
        </w:rPr>
        <w:t>图 2-9　01_复利增长曲线：不同利率下终值随年数的发散</w:t>
      </w:r>
    </w:p>
    <w:p w14:paraId="54C8EAB4">
      <w:pPr>
        <w:spacing w:after="140"/>
        <w:jc w:val="center"/>
      </w:pPr>
      <w:r>
        <w:rPr>
          <w:rFonts w:ascii="等线" w:hAnsi="等线" w:eastAsia="等线" w:cs="等线"/>
          <w:color w:val="8A9099"/>
          <w:sz w:val="16"/>
        </w:rPr>
        <w:t>来源：项目一 docs/figures/01_复利增长曲线.png</w:t>
      </w:r>
    </w:p>
    <w:p w14:paraId="3AE0E8DD">
      <w:pPr>
        <w:spacing w:after="60"/>
        <w:jc w:val="both"/>
      </w:pPr>
      <w:r>
        <w:rPr>
          <w:rFonts w:cs="华文中宋"/>
          <w:color w:val="1C1E21"/>
        </w:rPr>
        <w:t>读图要点：三条曲线的间距随年数拉大，直观说明“时间 × 利率”的乘积效应；报告里可用它引出“为什么长期资金成本必须复利计算”。</w:t>
      </w:r>
    </w:p>
    <w:p w14:paraId="61522838">
      <w:pPr>
        <w:keepNext/>
        <w:spacing w:before="80"/>
        <w:jc w:val="center"/>
      </w:pPr>
      <w:r>
        <w:drawing>
          <wp:inline distT="0" distB="0" distL="0" distR="0">
            <wp:extent cx="5431155" cy="30308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431680" cy="3031413"/>
                    </a:xfrm>
                    <a:prstGeom prst="rect">
                      <a:avLst/>
                    </a:prstGeom>
                  </pic:spPr>
                </pic:pic>
              </a:graphicData>
            </a:graphic>
          </wp:inline>
        </w:drawing>
      </w:r>
    </w:p>
    <w:p w14:paraId="27DDE68E">
      <w:pPr>
        <w:spacing w:before="50" w:after="140"/>
        <w:jc w:val="center"/>
      </w:pPr>
      <w:r>
        <w:rPr>
          <w:rFonts w:ascii="等线" w:hAnsi="等线" w:eastAsia="等线" w:cs="等线"/>
          <w:color w:val="60666E"/>
          <w:sz w:val="17"/>
        </w:rPr>
        <w:t>图 2-10　02_年金现金流时间轴：普通年金与预付年金的收付时点差异</w:t>
      </w:r>
    </w:p>
    <w:p w14:paraId="06E292E2">
      <w:pPr>
        <w:spacing w:after="140"/>
        <w:jc w:val="center"/>
      </w:pPr>
      <w:r>
        <w:rPr>
          <w:rFonts w:ascii="等线" w:hAnsi="等线" w:eastAsia="等线" w:cs="等线"/>
          <w:color w:val="8A9099"/>
          <w:sz w:val="16"/>
        </w:rPr>
        <w:t>来源：项目一 docs/figures/02_年金现金流时间轴.png</w:t>
      </w:r>
    </w:p>
    <w:p w14:paraId="3D298B8B">
      <w:pPr>
        <w:keepNext/>
        <w:spacing w:before="80"/>
        <w:jc w:val="center"/>
      </w:pPr>
      <w:r>
        <w:drawing>
          <wp:inline distT="0" distB="0" distL="0" distR="0">
            <wp:extent cx="5431155" cy="27603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431680" cy="2760475"/>
                    </a:xfrm>
                    <a:prstGeom prst="rect">
                      <a:avLst/>
                    </a:prstGeom>
                  </pic:spPr>
                </pic:pic>
              </a:graphicData>
            </a:graphic>
          </wp:inline>
        </w:drawing>
      </w:r>
    </w:p>
    <w:p w14:paraId="7DDB2A1C">
      <w:pPr>
        <w:spacing w:before="50" w:after="140"/>
        <w:jc w:val="center"/>
      </w:pPr>
      <w:r>
        <w:rPr>
          <w:rFonts w:ascii="等线" w:hAnsi="等线" w:eastAsia="等线" w:cs="等线"/>
          <w:color w:val="60666E"/>
          <w:sz w:val="17"/>
        </w:rPr>
        <w:t>图 2-11　03_债权资本成本曲线：发行价变动对税前/税后成本的影响</w:t>
      </w:r>
    </w:p>
    <w:p w14:paraId="5BEB7379">
      <w:pPr>
        <w:spacing w:after="140"/>
        <w:jc w:val="center"/>
      </w:pPr>
      <w:r>
        <w:rPr>
          <w:rFonts w:ascii="等线" w:hAnsi="等线" w:eastAsia="等线" w:cs="等线"/>
          <w:color w:val="8A9099"/>
          <w:sz w:val="16"/>
        </w:rPr>
        <w:t>来源：项目一 docs/figures/03_债权资本成本曲线.png</w:t>
      </w:r>
    </w:p>
    <w:p w14:paraId="72B9DA2C">
      <w:pPr>
        <w:spacing w:after="60"/>
        <w:jc w:val="both"/>
      </w:pPr>
      <w:r>
        <w:rPr>
          <w:rFonts w:cs="华文中宋"/>
          <w:color w:val="1C1E21"/>
        </w:rPr>
        <w:t>两条线之间的垂直距离就是税盾，随税率固定而近似平行；折价幅度越大（发行价越低），实际资本成本越高。</w:t>
      </w:r>
    </w:p>
    <w:p w14:paraId="5EF3B56E">
      <w:pPr>
        <w:keepNext/>
        <w:spacing w:before="80"/>
        <w:jc w:val="center"/>
      </w:pPr>
      <w:r>
        <w:drawing>
          <wp:inline distT="0" distB="0" distL="0" distR="0">
            <wp:extent cx="5431155" cy="2063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5431680" cy="2064038"/>
                    </a:xfrm>
                    <a:prstGeom prst="rect">
                      <a:avLst/>
                    </a:prstGeom>
                  </pic:spPr>
                </pic:pic>
              </a:graphicData>
            </a:graphic>
          </wp:inline>
        </w:drawing>
      </w:r>
    </w:p>
    <w:p w14:paraId="46842915">
      <w:pPr>
        <w:spacing w:before="50" w:after="140"/>
        <w:jc w:val="center"/>
      </w:pPr>
      <w:r>
        <w:rPr>
          <w:rFonts w:ascii="等线" w:hAnsi="等线" w:eastAsia="等线" w:cs="等线"/>
          <w:color w:val="60666E"/>
          <w:sz w:val="17"/>
        </w:rPr>
        <w:t>图 2-12　04_WACC 结构分解：股权与债务对 WACC 的贡献</w:t>
      </w:r>
    </w:p>
    <w:p w14:paraId="5728E897">
      <w:pPr>
        <w:spacing w:after="140"/>
        <w:jc w:val="center"/>
      </w:pPr>
      <w:r>
        <w:rPr>
          <w:rFonts w:ascii="等线" w:hAnsi="等线" w:eastAsia="等线" w:cs="等线"/>
          <w:color w:val="8A9099"/>
          <w:sz w:val="16"/>
        </w:rPr>
        <w:t>来源：项目一 docs/figures/04_WACC结构分解.png</w:t>
      </w:r>
    </w:p>
    <w:p w14:paraId="576FBA27">
      <w:pPr>
        <w:keepNext/>
        <w:spacing w:before="80"/>
        <w:jc w:val="center"/>
      </w:pPr>
      <w:r>
        <w:drawing>
          <wp:inline distT="0" distB="0" distL="0" distR="0">
            <wp:extent cx="5431155" cy="4044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5431680" cy="4044956"/>
                    </a:xfrm>
                    <a:prstGeom prst="rect">
                      <a:avLst/>
                    </a:prstGeom>
                  </pic:spPr>
                </pic:pic>
              </a:graphicData>
            </a:graphic>
          </wp:inline>
        </w:drawing>
      </w:r>
    </w:p>
    <w:p w14:paraId="74454714">
      <w:pPr>
        <w:spacing w:before="50" w:after="140"/>
        <w:jc w:val="center"/>
      </w:pPr>
      <w:r>
        <w:rPr>
          <w:rFonts w:ascii="等线" w:hAnsi="等线" w:eastAsia="等线" w:cs="等线"/>
          <w:color w:val="60666E"/>
          <w:sz w:val="17"/>
        </w:rPr>
        <w:t>图 2-13　05_WACC 敏感性分析：折现参数变动对综合成本的影响</w:t>
      </w:r>
    </w:p>
    <w:p w14:paraId="20C4AD19">
      <w:pPr>
        <w:spacing w:after="140"/>
        <w:jc w:val="center"/>
      </w:pPr>
      <w:r>
        <w:rPr>
          <w:rFonts w:ascii="等线" w:hAnsi="等线" w:eastAsia="等线" w:cs="等线"/>
          <w:color w:val="8A9099"/>
          <w:sz w:val="16"/>
        </w:rPr>
        <w:t>来源：项目一 docs/figures/05_WACC敏感性分析.png</w:t>
      </w:r>
    </w:p>
    <w:p w14:paraId="3431620A">
      <w:pPr>
        <w:keepNext/>
        <w:spacing w:before="80"/>
        <w:jc w:val="center"/>
      </w:pPr>
      <w:r>
        <w:drawing>
          <wp:inline distT="0" distB="0" distL="0" distR="0">
            <wp:extent cx="5431155" cy="26555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431680" cy="2655717"/>
                    </a:xfrm>
                    <a:prstGeom prst="rect">
                      <a:avLst/>
                    </a:prstGeom>
                  </pic:spPr>
                </pic:pic>
              </a:graphicData>
            </a:graphic>
          </wp:inline>
        </w:drawing>
      </w:r>
    </w:p>
    <w:p w14:paraId="658AD7D2">
      <w:pPr>
        <w:spacing w:before="50" w:after="140"/>
        <w:jc w:val="center"/>
      </w:pPr>
      <w:r>
        <w:rPr>
          <w:rFonts w:ascii="等线" w:hAnsi="等线" w:eastAsia="等线" w:cs="等线"/>
          <w:color w:val="60666E"/>
          <w:sz w:val="17"/>
        </w:rPr>
        <w:t>图 2-14　06_资本结构优化对比：不同负债比重下的 WACC 曲线</w:t>
      </w:r>
    </w:p>
    <w:p w14:paraId="1A868A5A">
      <w:pPr>
        <w:spacing w:after="140"/>
        <w:jc w:val="center"/>
      </w:pPr>
      <w:r>
        <w:rPr>
          <w:rFonts w:ascii="等线" w:hAnsi="等线" w:eastAsia="等线" w:cs="等线"/>
          <w:color w:val="8A9099"/>
          <w:sz w:val="16"/>
        </w:rPr>
        <w:t>来源：项目一 docs/figures/06_资本结构优化对比.png</w:t>
      </w:r>
    </w:p>
    <w:p w14:paraId="36766A39">
      <w:pPr>
        <w:spacing w:after="60"/>
        <w:jc w:val="both"/>
      </w:pPr>
      <w:r>
        <w:rPr>
          <w:rFonts w:cs="华文中宋"/>
          <w:color w:val="1C1E21"/>
        </w:rPr>
        <w:t>这三张图共同支撑“资本成本”一节的结论：先说清构成（04），再说清不确定性（05），最后说清结构可优化（06）。写报告时按这个顺序引用，逻辑最顺。</w:t>
      </w:r>
    </w:p>
    <w:p w14:paraId="77D5EA24">
      <w:pPr>
        <w:pStyle w:val="4"/>
      </w:pPr>
      <w:bookmarkStart w:id="53" w:name="_Toc241574703"/>
      <w:r>
        <w:rPr>
          <w:rFonts w:ascii="微软雅黑" w:hAnsi="微软雅黑" w:eastAsia="微软雅黑" w:cs="微软雅黑"/>
          <w:b w:val="0"/>
          <w:sz w:val="30"/>
        </w:rPr>
        <w:t>2.9　产物文件结构</w:t>
      </w:r>
      <w:bookmarkEnd w:id="53"/>
    </w:p>
    <w:p w14:paraId="64845452">
      <w:pPr>
        <w:keepNext/>
        <w:spacing w:before="120" w:after="50"/>
        <w:jc w:val="center"/>
      </w:pPr>
      <w:r>
        <w:rPr>
          <w:rFonts w:ascii="等线" w:hAnsi="等线" w:eastAsia="等线" w:cs="等线"/>
          <w:color w:val="1C1E21"/>
          <w:sz w:val="18"/>
        </w:rPr>
        <w:t>表 2-12　项目一的表格类产物</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15"/>
        <w:gridCol w:w="2053"/>
        <w:gridCol w:w="4830"/>
      </w:tblGrid>
      <w:tr w14:paraId="3C9E609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15" w:type="dxa"/>
            <w:tcBorders>
              <w:bottom w:val="single" w:color="D6DAE0" w:sz="8" w:space="0"/>
            </w:tcBorders>
            <w:shd w:val="clear" w:color="auto" w:fill="F5F7FA"/>
          </w:tcPr>
          <w:p w14:paraId="43A3C7B3">
            <w:pPr>
              <w:keepNext/>
              <w:spacing w:before="24" w:after="24"/>
            </w:pPr>
            <w:r>
              <w:rPr>
                <w:rFonts w:ascii="等线" w:hAnsi="等线" w:eastAsia="等线" w:cs="等线"/>
                <w:b/>
                <w:color w:val="1C4A8C"/>
                <w:sz w:val="17"/>
              </w:rPr>
              <w:t>文件</w:t>
            </w:r>
          </w:p>
        </w:tc>
        <w:tc>
          <w:tcPr>
            <w:tcW w:w="2053" w:type="dxa"/>
            <w:tcBorders>
              <w:bottom w:val="single" w:color="D6DAE0" w:sz="8" w:space="0"/>
            </w:tcBorders>
            <w:shd w:val="clear" w:color="auto" w:fill="F5F7FA"/>
          </w:tcPr>
          <w:p w14:paraId="7D30E5CE">
            <w:pPr>
              <w:keepNext/>
              <w:spacing w:before="24" w:after="24"/>
            </w:pPr>
            <w:r>
              <w:rPr>
                <w:rFonts w:ascii="等线" w:hAnsi="等线" w:eastAsia="等线" w:cs="等线"/>
                <w:b/>
                <w:color w:val="1C4A8C"/>
                <w:sz w:val="17"/>
              </w:rPr>
              <w:t>内容</w:t>
            </w:r>
          </w:p>
        </w:tc>
        <w:tc>
          <w:tcPr>
            <w:tcW w:w="4830" w:type="dxa"/>
            <w:tcBorders>
              <w:bottom w:val="single" w:color="D6DAE0" w:sz="8" w:space="0"/>
            </w:tcBorders>
            <w:shd w:val="clear" w:color="auto" w:fill="F5F7FA"/>
          </w:tcPr>
          <w:p w14:paraId="57ED107D">
            <w:pPr>
              <w:keepNext/>
              <w:spacing w:before="24" w:after="24"/>
            </w:pPr>
            <w:r>
              <w:rPr>
                <w:rFonts w:ascii="等线" w:hAnsi="等线" w:eastAsia="等线" w:cs="等线"/>
                <w:b/>
                <w:color w:val="1C4A8C"/>
                <w:sz w:val="17"/>
              </w:rPr>
              <w:t>工作表 / 字段</w:t>
            </w:r>
          </w:p>
        </w:tc>
      </w:tr>
      <w:tr w14:paraId="056D8F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22ECE1F1">
            <w:pPr>
              <w:spacing w:before="16" w:after="16"/>
            </w:pPr>
            <w:r>
              <w:rPr>
                <w:rFonts w:ascii="等线" w:hAnsi="等线" w:eastAsia="等线" w:cs="等线"/>
                <w:color w:val="1C1E21"/>
                <w:sz w:val="17"/>
              </w:rPr>
              <w:t>07_贷款还款计划.xlsx</w:t>
            </w:r>
          </w:p>
        </w:tc>
        <w:tc>
          <w:tcPr>
            <w:tcW w:w="2053" w:type="dxa"/>
          </w:tcPr>
          <w:p w14:paraId="74A4A6E6">
            <w:pPr>
              <w:spacing w:before="16" w:after="16"/>
            </w:pPr>
            <w:r>
              <w:rPr>
                <w:rFonts w:ascii="等线" w:hAnsi="等线" w:eastAsia="等线" w:cs="等线"/>
                <w:color w:val="1C1E21"/>
                <w:sz w:val="17"/>
              </w:rPr>
              <w:t>等额本息逐期明细</w:t>
            </w:r>
          </w:p>
        </w:tc>
        <w:tc>
          <w:tcPr>
            <w:tcW w:w="4830" w:type="dxa"/>
          </w:tcPr>
          <w:p w14:paraId="6BA3C947">
            <w:pPr>
              <w:spacing w:before="16" w:after="16"/>
            </w:pPr>
            <w:r>
              <w:rPr>
                <w:rFonts w:ascii="等线" w:hAnsi="等线" w:eastAsia="等线" w:cs="等线"/>
                <w:color w:val="1C1E21"/>
                <w:sz w:val="17"/>
              </w:rPr>
              <w:t>「还款计划」1 表，240 行（期数、期初本金、还款额、利息、归还本金、期末本金）</w:t>
            </w:r>
          </w:p>
        </w:tc>
      </w:tr>
      <w:tr w14:paraId="5064C9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571C3CDF">
            <w:pPr>
              <w:spacing w:before="16" w:after="16"/>
            </w:pPr>
            <w:r>
              <w:rPr>
                <w:rFonts w:ascii="等线" w:hAnsi="等线" w:eastAsia="等线" w:cs="等线"/>
                <w:color w:val="1C1E21"/>
                <w:sz w:val="17"/>
              </w:rPr>
              <w:t>09_计算结果汇总.xlsx</w:t>
            </w:r>
          </w:p>
        </w:tc>
        <w:tc>
          <w:tcPr>
            <w:tcW w:w="2053" w:type="dxa"/>
          </w:tcPr>
          <w:p w14:paraId="71581592">
            <w:pPr>
              <w:spacing w:before="16" w:after="16"/>
            </w:pPr>
            <w:r>
              <w:rPr>
                <w:rFonts w:ascii="等线" w:hAnsi="等线" w:eastAsia="等线" w:cs="等线"/>
                <w:color w:val="1C1E21"/>
                <w:sz w:val="17"/>
              </w:rPr>
              <w:t>七个场景的关键结果</w:t>
            </w:r>
          </w:p>
        </w:tc>
        <w:tc>
          <w:tcPr>
            <w:tcW w:w="4830" w:type="dxa"/>
          </w:tcPr>
          <w:p w14:paraId="5B4064B8">
            <w:pPr>
              <w:spacing w:before="16" w:after="16"/>
            </w:pPr>
            <w:r>
              <w:rPr>
                <w:rFonts w:ascii="等线" w:hAnsi="等线" w:eastAsia="等线" w:cs="等线"/>
                <w:color w:val="1C1E21"/>
                <w:sz w:val="17"/>
              </w:rPr>
              <w:t>「场景汇总」「WACC明细」「资本结构模拟」「还款计划前24期」「自定义现金流滚动路径」共 5 表</w:t>
            </w:r>
          </w:p>
        </w:tc>
      </w:tr>
      <w:tr w14:paraId="151BEEA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45887C81">
            <w:pPr>
              <w:spacing w:before="16" w:after="16"/>
            </w:pPr>
            <w:r>
              <w:rPr>
                <w:rFonts w:ascii="等线" w:hAnsi="等线" w:eastAsia="等线" w:cs="等线"/>
                <w:color w:val="1C1E21"/>
                <w:sz w:val="17"/>
              </w:rPr>
              <w:t>10_测试用例明细.xlsx</w:t>
            </w:r>
          </w:p>
        </w:tc>
        <w:tc>
          <w:tcPr>
            <w:tcW w:w="2053" w:type="dxa"/>
          </w:tcPr>
          <w:p w14:paraId="201D30D0">
            <w:pPr>
              <w:spacing w:before="16" w:after="16"/>
            </w:pPr>
            <w:r>
              <w:rPr>
                <w:rFonts w:ascii="等线" w:hAnsi="等线" w:eastAsia="等线" w:cs="等线"/>
                <w:color w:val="1C1E21"/>
                <w:sz w:val="17"/>
              </w:rPr>
              <w:t>自检用例的过程与结论</w:t>
            </w:r>
          </w:p>
        </w:tc>
        <w:tc>
          <w:tcPr>
            <w:tcW w:w="4830" w:type="dxa"/>
          </w:tcPr>
          <w:p w14:paraId="1AE66E23">
            <w:pPr>
              <w:spacing w:before="16" w:after="16"/>
            </w:pPr>
            <w:r>
              <w:rPr>
                <w:rFonts w:ascii="等线" w:hAnsi="等线" w:eastAsia="等线" w:cs="等线"/>
                <w:color w:val="1C1E21"/>
                <w:sz w:val="17"/>
              </w:rPr>
              <w:t>「用例索引」+「用例1」…「用例8」共 9 表</w:t>
            </w:r>
          </w:p>
        </w:tc>
      </w:tr>
      <w:tr w14:paraId="0733CF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15" w:type="dxa"/>
          </w:tcPr>
          <w:p w14:paraId="6B9EA659">
            <w:pPr>
              <w:spacing w:before="16" w:after="16"/>
            </w:pPr>
            <w:r>
              <w:rPr>
                <w:rFonts w:ascii="等线" w:hAnsi="等线" w:eastAsia="等线" w:cs="等线"/>
                <w:color w:val="1C1E21"/>
                <w:sz w:val="17"/>
              </w:rPr>
              <w:t>计算结果汇总.md</w:t>
            </w:r>
          </w:p>
        </w:tc>
        <w:tc>
          <w:tcPr>
            <w:tcW w:w="2053" w:type="dxa"/>
          </w:tcPr>
          <w:p w14:paraId="40609AF2">
            <w:pPr>
              <w:spacing w:before="16" w:after="16"/>
            </w:pPr>
            <w:r>
              <w:rPr>
                <w:rFonts w:ascii="等线" w:hAnsi="等线" w:eastAsia="等线" w:cs="等线"/>
                <w:color w:val="1C1E21"/>
                <w:sz w:val="17"/>
              </w:rPr>
              <w:t>与 09 对应的 Markdown 文本</w:t>
            </w:r>
          </w:p>
        </w:tc>
        <w:tc>
          <w:tcPr>
            <w:tcW w:w="4830" w:type="dxa"/>
          </w:tcPr>
          <w:p w14:paraId="5524FE12">
            <w:pPr>
              <w:spacing w:before="16" w:after="16"/>
            </w:pPr>
            <w:r>
              <w:rPr>
                <w:rFonts w:ascii="等线" w:hAnsi="等线" w:eastAsia="等线" w:cs="等线"/>
                <w:color w:val="1C1E21"/>
                <w:sz w:val="17"/>
              </w:rPr>
              <w:t>七个场景各一张小表，便于直接粘进报告或提交到 Git</w:t>
            </w:r>
          </w:p>
        </w:tc>
      </w:tr>
    </w:tbl>
    <w:p w14:paraId="69A4CA36">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146472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1EE6284">
            <w:pPr>
              <w:spacing w:before="40" w:after="40"/>
            </w:pPr>
            <w:r>
              <w:rPr>
                <w:rFonts w:ascii="微软雅黑" w:hAnsi="微软雅黑" w:eastAsia="微软雅黑" w:cs="微软雅黑"/>
                <w:b/>
                <w:color w:val="2E7D46"/>
                <w:sz w:val="19"/>
              </w:rPr>
              <w:t>提示　</w:t>
            </w:r>
            <w:r>
              <w:rPr>
                <w:rFonts w:cs="华文中宋"/>
                <w:color w:val="1C1E21"/>
                <w:sz w:val="19"/>
              </w:rPr>
              <w:t>09_计算结果汇总.xlsx 的「场景汇总」表就是作业要求里的“计算结果表”。交报告时把这张表截图或转成三线表，比自己重新手打一遍更可靠。</w:t>
            </w:r>
          </w:p>
        </w:tc>
      </w:tr>
    </w:tbl>
    <w:p w14:paraId="602598D5">
      <w:pPr>
        <w:spacing w:after="40"/>
      </w:pPr>
    </w:p>
    <w:p w14:paraId="1D651D84">
      <w:pPr>
        <w:pStyle w:val="4"/>
      </w:pPr>
      <w:bookmarkStart w:id="54" w:name="_Toc241574704"/>
      <w:r>
        <w:rPr>
          <w:rFonts w:ascii="微软雅黑" w:hAnsi="微软雅黑" w:eastAsia="微软雅黑" w:cs="微软雅黑"/>
          <w:b w:val="0"/>
          <w:sz w:val="30"/>
        </w:rPr>
        <w:t>2.10　数值自检：test_cases.py</w:t>
      </w:r>
      <w:bookmarkEnd w:id="54"/>
    </w:p>
    <w:p w14:paraId="4B2A0747">
      <w:pPr>
        <w:spacing w:after="60"/>
        <w:jc w:val="both"/>
      </w:pPr>
      <w:r>
        <w:rPr>
          <w:rFonts w:cs="华文中宋"/>
          <w:color w:val="1C1E21"/>
        </w:rPr>
        <w:t>自检脚本用</w:t>
      </w:r>
      <w:r>
        <w:rPr>
          <w:rFonts w:ascii="微软雅黑" w:hAnsi="微软雅黑" w:eastAsia="微软雅黑" w:cs="微软雅黑"/>
          <w:b/>
          <w:color w:val="1C1E21"/>
        </w:rPr>
        <w:t>教材手算可验证</w:t>
      </w:r>
      <w:r>
        <w:rPr>
          <w:rFonts w:cs="华文中宋"/>
          <w:color w:val="1C1E21"/>
        </w:rPr>
        <w:t>的场景断言程序正确性。与“失败即中断”的写法不同，它把每用例的偏差都记下来，末尾统一输出“通过 N 项 / 失败 M 项”并列出全部偏差明细，全部通过时退出码为 0。下面是 8 组用例的实测结论（取自 10_测试用例明细.xlsx 的「用例索引」表）。</w:t>
      </w:r>
    </w:p>
    <w:p w14:paraId="2665FCB8">
      <w:pPr>
        <w:keepNext/>
        <w:spacing w:before="120" w:after="50"/>
        <w:jc w:val="center"/>
      </w:pPr>
      <w:r>
        <w:rPr>
          <w:rFonts w:ascii="等线" w:hAnsi="等线" w:eastAsia="等线" w:cs="等线"/>
          <w:color w:val="1C1E21"/>
          <w:sz w:val="18"/>
        </w:rPr>
        <w:t>表 2-13　八组自检用例与实测结论（共 51 项断言）</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25"/>
        <w:gridCol w:w="1823"/>
        <w:gridCol w:w="2795"/>
        <w:gridCol w:w="4254"/>
      </w:tblGrid>
      <w:tr w14:paraId="60C43C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25" w:type="dxa"/>
            <w:tcBorders>
              <w:bottom w:val="single" w:color="D6DAE0" w:sz="8" w:space="0"/>
            </w:tcBorders>
            <w:shd w:val="clear" w:color="auto" w:fill="F5F7FA"/>
          </w:tcPr>
          <w:p w14:paraId="319CF516">
            <w:pPr>
              <w:keepNext/>
              <w:spacing w:before="24" w:after="24"/>
              <w:jc w:val="center"/>
            </w:pPr>
            <w:r>
              <w:rPr>
                <w:rFonts w:ascii="等线" w:hAnsi="等线" w:eastAsia="等线" w:cs="等线"/>
                <w:b/>
                <w:color w:val="1C4A8C"/>
                <w:sz w:val="17"/>
              </w:rPr>
              <w:t>#</w:t>
            </w:r>
          </w:p>
        </w:tc>
        <w:tc>
          <w:tcPr>
            <w:tcW w:w="1823" w:type="dxa"/>
            <w:tcBorders>
              <w:bottom w:val="single" w:color="D6DAE0" w:sz="8" w:space="0"/>
            </w:tcBorders>
            <w:shd w:val="clear" w:color="auto" w:fill="F5F7FA"/>
          </w:tcPr>
          <w:p w14:paraId="6D732974">
            <w:pPr>
              <w:keepNext/>
              <w:spacing w:before="24" w:after="24"/>
            </w:pPr>
            <w:r>
              <w:rPr>
                <w:rFonts w:ascii="等线" w:hAnsi="等线" w:eastAsia="等线" w:cs="等线"/>
                <w:b/>
                <w:color w:val="1C4A8C"/>
                <w:sz w:val="17"/>
              </w:rPr>
              <w:t>用例</w:t>
            </w:r>
          </w:p>
        </w:tc>
        <w:tc>
          <w:tcPr>
            <w:tcW w:w="2795" w:type="dxa"/>
            <w:tcBorders>
              <w:bottom w:val="single" w:color="D6DAE0" w:sz="8" w:space="0"/>
            </w:tcBorders>
            <w:shd w:val="clear" w:color="auto" w:fill="F5F7FA"/>
          </w:tcPr>
          <w:p w14:paraId="760A2685">
            <w:pPr>
              <w:keepNext/>
              <w:spacing w:before="24" w:after="24"/>
            </w:pPr>
            <w:r>
              <w:rPr>
                <w:rFonts w:ascii="等线" w:hAnsi="等线" w:eastAsia="等线" w:cs="等线"/>
                <w:b/>
                <w:color w:val="1C4A8C"/>
                <w:sz w:val="17"/>
              </w:rPr>
              <w:t>场景设定</w:t>
            </w:r>
          </w:p>
        </w:tc>
        <w:tc>
          <w:tcPr>
            <w:tcW w:w="4254" w:type="dxa"/>
            <w:tcBorders>
              <w:bottom w:val="single" w:color="D6DAE0" w:sz="8" w:space="0"/>
            </w:tcBorders>
            <w:shd w:val="clear" w:color="auto" w:fill="F5F7FA"/>
          </w:tcPr>
          <w:p w14:paraId="7E74C55B">
            <w:pPr>
              <w:keepNext/>
              <w:spacing w:before="24" w:after="24"/>
            </w:pPr>
            <w:r>
              <w:rPr>
                <w:rFonts w:ascii="等线" w:hAnsi="等线" w:eastAsia="等线" w:cs="等线"/>
                <w:b/>
                <w:color w:val="1C4A8C"/>
                <w:sz w:val="17"/>
              </w:rPr>
              <w:t>关键期望值</w:t>
            </w:r>
          </w:p>
        </w:tc>
      </w:tr>
      <w:tr w14:paraId="56162DB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635D7157">
            <w:pPr>
              <w:spacing w:before="16" w:after="16"/>
              <w:jc w:val="center"/>
            </w:pPr>
            <w:r>
              <w:rPr>
                <w:rFonts w:ascii="等线" w:hAnsi="等线" w:eastAsia="等线" w:cs="等线"/>
                <w:color w:val="1C1E21"/>
                <w:sz w:val="17"/>
              </w:rPr>
              <w:t>1</w:t>
            </w:r>
          </w:p>
        </w:tc>
        <w:tc>
          <w:tcPr>
            <w:tcW w:w="1823" w:type="dxa"/>
          </w:tcPr>
          <w:p w14:paraId="12D213E3">
            <w:pPr>
              <w:spacing w:before="16" w:after="16"/>
            </w:pPr>
            <w:r>
              <w:rPr>
                <w:rFonts w:ascii="等线" w:hAnsi="等线" w:eastAsia="等线" w:cs="等线"/>
                <w:color w:val="1C1E21"/>
                <w:sz w:val="17"/>
              </w:rPr>
              <w:t>个人储蓄复利增值</w:t>
            </w:r>
          </w:p>
        </w:tc>
        <w:tc>
          <w:tcPr>
            <w:tcW w:w="2795" w:type="dxa"/>
          </w:tcPr>
          <w:p w14:paraId="2051B9EB">
            <w:pPr>
              <w:spacing w:before="16" w:after="16"/>
            </w:pPr>
            <w:r>
              <w:rPr>
                <w:rFonts w:ascii="等线" w:hAnsi="等线" w:eastAsia="等线" w:cs="等线"/>
                <w:color w:val="1C1E21"/>
                <w:sz w:val="17"/>
              </w:rPr>
              <w:t>10 万元、年利率 6%、5 年</w:t>
            </w:r>
          </w:p>
        </w:tc>
        <w:tc>
          <w:tcPr>
            <w:tcW w:w="4254" w:type="dxa"/>
          </w:tcPr>
          <w:p w14:paraId="7A5626A9">
            <w:pPr>
              <w:spacing w:before="16" w:after="16"/>
            </w:pPr>
            <w:r>
              <w:rPr>
                <w:rFonts w:ascii="等线" w:hAnsi="等线" w:eastAsia="等线" w:cs="等线"/>
                <w:color w:val="1C1E21"/>
                <w:sz w:val="17"/>
              </w:rPr>
              <w:t xml:space="preserve">年复利终值 133,822.56 元；月复利 134,885.02 元（计息频度提升额外增厚 </w:t>
            </w:r>
            <w:r>
              <w:rPr>
                <w:rFonts w:ascii="等线" w:hAnsi="等线" w:eastAsia="等线" w:cs="等线"/>
                <w:b/>
                <w:color w:val="1C1E21"/>
                <w:sz w:val="17"/>
              </w:rPr>
              <w:t>1,062.46 元</w:t>
            </w:r>
            <w:r>
              <w:rPr>
                <w:rFonts w:ascii="等线" w:hAnsi="等线" w:eastAsia="等线" w:cs="等线"/>
                <w:color w:val="1C1E21"/>
                <w:sz w:val="17"/>
              </w:rPr>
              <w:t>）；EAR(月) 6.1678%</w:t>
            </w:r>
          </w:p>
        </w:tc>
      </w:tr>
      <w:tr w14:paraId="56DA99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2BE56761">
            <w:pPr>
              <w:spacing w:before="16" w:after="16"/>
              <w:jc w:val="center"/>
            </w:pPr>
            <w:r>
              <w:rPr>
                <w:rFonts w:ascii="等线" w:hAnsi="等线" w:eastAsia="等线" w:cs="等线"/>
                <w:color w:val="1C1E21"/>
                <w:sz w:val="17"/>
              </w:rPr>
              <w:t>2</w:t>
            </w:r>
          </w:p>
        </w:tc>
        <w:tc>
          <w:tcPr>
            <w:tcW w:w="1823" w:type="dxa"/>
          </w:tcPr>
          <w:p w14:paraId="1ABBC52A">
            <w:pPr>
              <w:spacing w:before="16" w:after="16"/>
            </w:pPr>
            <w:r>
              <w:rPr>
                <w:rFonts w:ascii="等线" w:hAnsi="等线" w:eastAsia="等线" w:cs="等线"/>
                <w:color w:val="1C1E21"/>
                <w:sz w:val="17"/>
              </w:rPr>
              <w:t>教育金定投</w:t>
            </w:r>
          </w:p>
        </w:tc>
        <w:tc>
          <w:tcPr>
            <w:tcW w:w="2795" w:type="dxa"/>
          </w:tcPr>
          <w:p w14:paraId="30879654">
            <w:pPr>
              <w:spacing w:before="16" w:after="16"/>
            </w:pPr>
            <w:r>
              <w:rPr>
                <w:rFonts w:ascii="等线" w:hAnsi="等线" w:eastAsia="等线" w:cs="等线"/>
                <w:color w:val="1C1E21"/>
                <w:sz w:val="17"/>
              </w:rPr>
              <w:t>每年末存 2 万元、5%、10 年</w:t>
            </w:r>
          </w:p>
        </w:tc>
        <w:tc>
          <w:tcPr>
            <w:tcW w:w="4254" w:type="dxa"/>
          </w:tcPr>
          <w:p w14:paraId="5C9EE596">
            <w:pPr>
              <w:spacing w:before="16" w:after="16"/>
            </w:pPr>
            <w:r>
              <w:rPr>
                <w:rFonts w:ascii="等线" w:hAnsi="等线" w:eastAsia="等线" w:cs="等线"/>
                <w:color w:val="1C1E21"/>
                <w:sz w:val="17"/>
              </w:rPr>
              <w:t>普通年金终值 251,557.85 元；改期初多得 12,577.89 元；(F/A,5%,10)=12.577892、(P/A,5%,10)=7.721734</w:t>
            </w:r>
          </w:p>
        </w:tc>
      </w:tr>
      <w:tr w14:paraId="71CD6D0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1B4D7C1E">
            <w:pPr>
              <w:spacing w:before="16" w:after="16"/>
              <w:jc w:val="center"/>
            </w:pPr>
            <w:r>
              <w:rPr>
                <w:rFonts w:ascii="等线" w:hAnsi="等线" w:eastAsia="等线" w:cs="等线"/>
                <w:color w:val="1C1E21"/>
                <w:sz w:val="17"/>
              </w:rPr>
              <w:t>3</w:t>
            </w:r>
          </w:p>
        </w:tc>
        <w:tc>
          <w:tcPr>
            <w:tcW w:w="1823" w:type="dxa"/>
          </w:tcPr>
          <w:p w14:paraId="069F53A8">
            <w:pPr>
              <w:spacing w:before="16" w:after="16"/>
            </w:pPr>
            <w:r>
              <w:rPr>
                <w:rFonts w:ascii="等线" w:hAnsi="等线" w:eastAsia="等线" w:cs="等线"/>
                <w:color w:val="1C1E21"/>
                <w:sz w:val="17"/>
              </w:rPr>
              <w:t>企业债券资本成本</w:t>
            </w:r>
          </w:p>
        </w:tc>
        <w:tc>
          <w:tcPr>
            <w:tcW w:w="2795" w:type="dxa"/>
          </w:tcPr>
          <w:p w14:paraId="295915D2">
            <w:pPr>
              <w:spacing w:before="16" w:after="16"/>
            </w:pPr>
            <w:r>
              <w:rPr>
                <w:rFonts w:ascii="等线" w:hAnsi="等线" w:eastAsia="等线" w:cs="等线"/>
                <w:color w:val="1C1E21"/>
                <w:sz w:val="17"/>
              </w:rPr>
              <w:t>面值 1000、票面 6%、5 年、发行价 950、税率 25%</w:t>
            </w:r>
          </w:p>
        </w:tc>
        <w:tc>
          <w:tcPr>
            <w:tcW w:w="4254" w:type="dxa"/>
          </w:tcPr>
          <w:p w14:paraId="59A6DF32">
            <w:pPr>
              <w:spacing w:before="16" w:after="16"/>
            </w:pPr>
            <w:r>
              <w:rPr>
                <w:rFonts w:ascii="等线" w:hAnsi="等线" w:eastAsia="等线" w:cs="等线"/>
                <w:color w:val="1C1E21"/>
                <w:sz w:val="17"/>
              </w:rPr>
              <w:t xml:space="preserve">按年付息：税前 7.2269%、税后 5.4202%（税盾每年节省 </w:t>
            </w:r>
            <w:r>
              <w:rPr>
                <w:rFonts w:ascii="等线" w:hAnsi="等线" w:eastAsia="等线" w:cs="等线"/>
                <w:b/>
                <w:color w:val="1C1E21"/>
                <w:sz w:val="17"/>
              </w:rPr>
              <w:t>1.807 个百分点</w:t>
            </w:r>
            <w:r>
              <w:rPr>
                <w:rFonts w:ascii="等线" w:hAnsi="等线" w:eastAsia="等线" w:cs="等线"/>
                <w:color w:val="1C1E21"/>
                <w:sz w:val="17"/>
              </w:rPr>
              <w:t xml:space="preserve">）；半年付息：税前年化 </w:t>
            </w:r>
            <w:r>
              <w:rPr>
                <w:rFonts w:ascii="等线" w:hAnsi="等线" w:eastAsia="等线" w:cs="等线"/>
                <w:b/>
                <w:color w:val="1C1E21"/>
                <w:sz w:val="17"/>
              </w:rPr>
              <w:t>7.3387%</w:t>
            </w:r>
            <w:r>
              <w:rPr>
                <w:rFonts w:ascii="等线" w:hAnsi="等线" w:eastAsia="等线" w:cs="等线"/>
                <w:color w:val="1C1E21"/>
                <w:sz w:val="17"/>
              </w:rPr>
              <w:t>（期间利率 3.6044%）</w:t>
            </w:r>
          </w:p>
        </w:tc>
      </w:tr>
      <w:tr w14:paraId="3CD3A7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70DDC7DD">
            <w:pPr>
              <w:spacing w:before="16" w:after="16"/>
              <w:jc w:val="center"/>
            </w:pPr>
            <w:r>
              <w:rPr>
                <w:rFonts w:ascii="等线" w:hAnsi="等线" w:eastAsia="等线" w:cs="等线"/>
                <w:color w:val="1C1E21"/>
                <w:sz w:val="17"/>
              </w:rPr>
              <w:t>4</w:t>
            </w:r>
          </w:p>
        </w:tc>
        <w:tc>
          <w:tcPr>
            <w:tcW w:w="1823" w:type="dxa"/>
          </w:tcPr>
          <w:p w14:paraId="07496D63">
            <w:pPr>
              <w:spacing w:before="16" w:after="16"/>
            </w:pPr>
            <w:r>
              <w:rPr>
                <w:rFonts w:ascii="等线" w:hAnsi="等线" w:eastAsia="等线" w:cs="等线"/>
                <w:color w:val="1C1E21"/>
                <w:sz w:val="17"/>
              </w:rPr>
              <w:t>上市公司股权资本成本</w:t>
            </w:r>
          </w:p>
        </w:tc>
        <w:tc>
          <w:tcPr>
            <w:tcW w:w="2795" w:type="dxa"/>
          </w:tcPr>
          <w:p w14:paraId="26F62B6F">
            <w:pPr>
              <w:spacing w:before="16" w:after="16"/>
            </w:pPr>
            <w:r>
              <w:rPr>
                <w:rFonts w:ascii="等线" w:hAnsi="等线" w:eastAsia="等线" w:cs="等线"/>
                <w:color w:val="1C1E21"/>
                <w:sz w:val="17"/>
              </w:rPr>
              <w:t>β=1.20、Rf=2.5%、Rm=9.5%、D1=0.5、P0=12、g=4%</w:t>
            </w:r>
          </w:p>
        </w:tc>
        <w:tc>
          <w:tcPr>
            <w:tcW w:w="4254" w:type="dxa"/>
          </w:tcPr>
          <w:p w14:paraId="4CED0B34">
            <w:pPr>
              <w:spacing w:before="16" w:after="16"/>
            </w:pPr>
            <w:r>
              <w:rPr>
                <w:rFonts w:ascii="等线" w:hAnsi="等线" w:eastAsia="等线" w:cs="等线"/>
                <w:color w:val="1C1E21"/>
                <w:sz w:val="17"/>
              </w:rPr>
              <w:t>CAPM 10.90%、DDM 8.1667%、差异 2.73 个百分点、市场风险溢价 7%</w:t>
            </w:r>
          </w:p>
        </w:tc>
      </w:tr>
      <w:tr w14:paraId="019AEE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1ECCC824">
            <w:pPr>
              <w:spacing w:before="16" w:after="16"/>
              <w:jc w:val="center"/>
            </w:pPr>
            <w:r>
              <w:rPr>
                <w:rFonts w:ascii="等线" w:hAnsi="等线" w:eastAsia="等线" w:cs="等线"/>
                <w:color w:val="1C1E21"/>
                <w:sz w:val="17"/>
              </w:rPr>
              <w:t>5</w:t>
            </w:r>
          </w:p>
        </w:tc>
        <w:tc>
          <w:tcPr>
            <w:tcW w:w="1823" w:type="dxa"/>
          </w:tcPr>
          <w:p w14:paraId="3126D83C">
            <w:pPr>
              <w:spacing w:before="16" w:after="16"/>
            </w:pPr>
            <w:r>
              <w:rPr>
                <w:rFonts w:ascii="等线" w:hAnsi="等线" w:eastAsia="等线" w:cs="等线"/>
                <w:color w:val="1C1E21"/>
                <w:sz w:val="17"/>
              </w:rPr>
              <w:t>某公司 WACC</w:t>
            </w:r>
          </w:p>
        </w:tc>
        <w:tc>
          <w:tcPr>
            <w:tcW w:w="2795" w:type="dxa"/>
          </w:tcPr>
          <w:p w14:paraId="3A423064">
            <w:pPr>
              <w:spacing w:before="16" w:after="16"/>
            </w:pPr>
            <w:r>
              <w:rPr>
                <w:rFonts w:ascii="等线" w:hAnsi="等线" w:eastAsia="等线" w:cs="等线"/>
                <w:color w:val="1C1E21"/>
                <w:sz w:val="17"/>
              </w:rPr>
              <w:t>债务 40%、股权 60%、β=1.15</w:t>
            </w:r>
          </w:p>
        </w:tc>
        <w:tc>
          <w:tcPr>
            <w:tcW w:w="4254" w:type="dxa"/>
          </w:tcPr>
          <w:p w14:paraId="184747D1">
            <w:pPr>
              <w:spacing w:before="16" w:after="16"/>
            </w:pPr>
            <w:r>
              <w:rPr>
                <w:rFonts w:ascii="等线" w:hAnsi="等线" w:eastAsia="等线" w:cs="等线"/>
                <w:color w:val="1C1E21"/>
                <w:sz w:val="17"/>
              </w:rPr>
              <w:t>税前债务 6.4810%、税后 4.8608%、股权 10.55%、</w:t>
            </w:r>
            <w:r>
              <w:rPr>
                <w:rFonts w:ascii="等线" w:hAnsi="等线" w:eastAsia="等线" w:cs="等线"/>
                <w:b/>
                <w:color w:val="1C1E21"/>
                <w:sz w:val="17"/>
              </w:rPr>
              <w:t>WACC 8.2743%</w:t>
            </w:r>
            <w:r>
              <w:rPr>
                <w:rFonts w:ascii="等线" w:hAnsi="等线" w:eastAsia="等线" w:cs="等线"/>
                <w:color w:val="1C1E21"/>
                <w:sz w:val="17"/>
              </w:rPr>
              <w:t>（低于行业平均 10%）</w:t>
            </w:r>
          </w:p>
        </w:tc>
      </w:tr>
      <w:tr w14:paraId="5F23D40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2FBA7D3B">
            <w:pPr>
              <w:spacing w:before="16" w:after="16"/>
              <w:jc w:val="center"/>
            </w:pPr>
            <w:r>
              <w:rPr>
                <w:rFonts w:ascii="等线" w:hAnsi="等线" w:eastAsia="等线" w:cs="等线"/>
                <w:color w:val="1C1E21"/>
                <w:sz w:val="17"/>
              </w:rPr>
              <w:t>6</w:t>
            </w:r>
          </w:p>
        </w:tc>
        <w:tc>
          <w:tcPr>
            <w:tcW w:w="1823" w:type="dxa"/>
          </w:tcPr>
          <w:p w14:paraId="206316E7">
            <w:pPr>
              <w:spacing w:before="16" w:after="16"/>
            </w:pPr>
            <w:r>
              <w:rPr>
                <w:rFonts w:ascii="等线" w:hAnsi="等线" w:eastAsia="等线" w:cs="等线"/>
                <w:color w:val="1C1E21"/>
                <w:sz w:val="17"/>
              </w:rPr>
              <w:t>房贷还款计划</w:t>
            </w:r>
          </w:p>
        </w:tc>
        <w:tc>
          <w:tcPr>
            <w:tcW w:w="2795" w:type="dxa"/>
          </w:tcPr>
          <w:p w14:paraId="1472726D">
            <w:pPr>
              <w:spacing w:before="16" w:after="16"/>
            </w:pPr>
            <w:r>
              <w:rPr>
                <w:rFonts w:ascii="等线" w:hAnsi="等线" w:eastAsia="等线" w:cs="等线"/>
                <w:color w:val="1C1E21"/>
                <w:sz w:val="17"/>
              </w:rPr>
              <w:t>100 万元、年利率 4.2%、20 年、按月</w:t>
            </w:r>
          </w:p>
        </w:tc>
        <w:tc>
          <w:tcPr>
            <w:tcW w:w="4254" w:type="dxa"/>
          </w:tcPr>
          <w:p w14:paraId="059C7AE8">
            <w:pPr>
              <w:spacing w:before="16" w:after="16"/>
            </w:pPr>
            <w:r>
              <w:rPr>
                <w:rFonts w:ascii="等线" w:hAnsi="等线" w:eastAsia="等线" w:cs="等线"/>
                <w:color w:val="1C1E21"/>
                <w:sz w:val="17"/>
              </w:rPr>
              <w:t>月供 6,165.71 元、总利息 479,769.77 元、年金现值逆向校验等于本金</w:t>
            </w:r>
          </w:p>
        </w:tc>
      </w:tr>
      <w:tr w14:paraId="1B57DC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7C8B275D">
            <w:pPr>
              <w:spacing w:before="16" w:after="16"/>
              <w:jc w:val="center"/>
            </w:pPr>
            <w:r>
              <w:rPr>
                <w:rFonts w:ascii="等线" w:hAnsi="等线" w:eastAsia="等线" w:cs="等线"/>
                <w:color w:val="1C1E21"/>
                <w:sz w:val="17"/>
              </w:rPr>
              <w:t>7</w:t>
            </w:r>
          </w:p>
        </w:tc>
        <w:tc>
          <w:tcPr>
            <w:tcW w:w="1823" w:type="dxa"/>
          </w:tcPr>
          <w:p w14:paraId="01721021">
            <w:pPr>
              <w:spacing w:before="16" w:after="16"/>
            </w:pPr>
            <w:r>
              <w:rPr>
                <w:rFonts w:ascii="等线" w:hAnsi="等线" w:eastAsia="等线" w:cs="等线"/>
                <w:color w:val="1C1E21"/>
                <w:sz w:val="17"/>
              </w:rPr>
              <w:t>参数校验（附加）</w:t>
            </w:r>
          </w:p>
        </w:tc>
        <w:tc>
          <w:tcPr>
            <w:tcW w:w="2795" w:type="dxa"/>
          </w:tcPr>
          <w:p w14:paraId="0FE1607D">
            <w:pPr>
              <w:spacing w:before="16" w:after="16"/>
            </w:pPr>
            <w:r>
              <w:rPr>
                <w:rFonts w:ascii="等线" w:hAnsi="等线" w:eastAsia="等线" w:cs="等线"/>
                <w:color w:val="1C1E21"/>
                <w:sz w:val="17"/>
              </w:rPr>
              <w:t>9 项非法输入（空值、字母、负期数、6% 写成 6、β=120 等）</w:t>
            </w:r>
          </w:p>
        </w:tc>
        <w:tc>
          <w:tcPr>
            <w:tcW w:w="4254" w:type="dxa"/>
          </w:tcPr>
          <w:p w14:paraId="543F4C1D">
            <w:pPr>
              <w:spacing w:before="16" w:after="16"/>
            </w:pPr>
            <w:r>
              <w:rPr>
                <w:rFonts w:ascii="等线" w:hAnsi="等线" w:eastAsia="等线" w:cs="等线"/>
                <w:color w:val="1C1E21"/>
                <w:sz w:val="17"/>
              </w:rPr>
              <w:t>9 项全部被正确识别与提示，</w:t>
            </w:r>
            <w:r>
              <w:rPr>
                <w:rFonts w:ascii="等线" w:hAnsi="等线" w:eastAsia="等线" w:cs="等线"/>
                <w:b/>
                <w:color w:val="1C1E21"/>
                <w:sz w:val="17"/>
              </w:rPr>
              <w:t>无漏检</w:t>
            </w:r>
          </w:p>
        </w:tc>
      </w:tr>
      <w:tr w14:paraId="58AAF09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25" w:type="dxa"/>
          </w:tcPr>
          <w:p w14:paraId="14B00257">
            <w:pPr>
              <w:spacing w:before="16" w:after="16"/>
              <w:jc w:val="center"/>
            </w:pPr>
            <w:r>
              <w:rPr>
                <w:rFonts w:ascii="等线" w:hAnsi="等线" w:eastAsia="等线" w:cs="等线"/>
                <w:color w:val="1C1E21"/>
                <w:sz w:val="17"/>
              </w:rPr>
              <w:t>8</w:t>
            </w:r>
          </w:p>
        </w:tc>
        <w:tc>
          <w:tcPr>
            <w:tcW w:w="1823" w:type="dxa"/>
          </w:tcPr>
          <w:p w14:paraId="3F5674AF">
            <w:pPr>
              <w:spacing w:before="16" w:after="16"/>
            </w:pPr>
            <w:r>
              <w:rPr>
                <w:rFonts w:ascii="等线" w:hAnsi="等线" w:eastAsia="等线" w:cs="等线"/>
                <w:color w:val="1C1E21"/>
                <w:sz w:val="17"/>
              </w:rPr>
              <w:t>边界输入回归（附加）</w:t>
            </w:r>
          </w:p>
        </w:tc>
        <w:tc>
          <w:tcPr>
            <w:tcW w:w="2795" w:type="dxa"/>
          </w:tcPr>
          <w:p w14:paraId="72C73670">
            <w:pPr>
              <w:spacing w:before="16" w:after="16"/>
            </w:pPr>
            <w:r>
              <w:rPr>
                <w:rFonts w:ascii="等线" w:hAnsi="等线" w:eastAsia="等线" w:cs="等线"/>
                <w:color w:val="1C1E21"/>
                <w:sz w:val="17"/>
              </w:rPr>
              <w:t>m=0 / m=−1 / tax=1.5 / 资本总额=0 / g≥r / freq=0 / 序列仅 1 期 / 负利率等</w:t>
            </w:r>
          </w:p>
        </w:tc>
        <w:tc>
          <w:tcPr>
            <w:tcW w:w="4254" w:type="dxa"/>
          </w:tcPr>
          <w:p w14:paraId="5F8050DC">
            <w:pPr>
              <w:spacing w:before="16" w:after="16"/>
            </w:pPr>
            <w:r>
              <w:rPr>
                <w:rFonts w:ascii="等线" w:hAnsi="等线" w:eastAsia="等线" w:cs="等线"/>
                <w:b/>
                <w:color w:val="1C1E21"/>
                <w:sz w:val="17"/>
              </w:rPr>
              <w:t>11 项边界输入 + 2 项解读口径</w:t>
            </w:r>
            <w:r>
              <w:rPr>
                <w:rFonts w:ascii="等线" w:hAnsi="等线" w:eastAsia="等线" w:cs="等线"/>
                <w:color w:val="1C1E21"/>
                <w:sz w:val="17"/>
              </w:rPr>
              <w:t>均符合预期：必须是中文提示，不得出现堆栈错误，也不得静默返回错值</w:t>
            </w:r>
          </w:p>
        </w:tc>
      </w:tr>
    </w:tbl>
    <w:p w14:paraId="30DCEDE8">
      <w:pPr>
        <w:spacing w:after="40"/>
      </w:pPr>
    </w:p>
    <w:p w14:paraId="269FAC55">
      <w:pPr>
        <w:keepNext/>
        <w:spacing w:before="60" w:after="20"/>
      </w:pPr>
      <w:r>
        <w:rPr>
          <w:rFonts w:ascii="等线" w:hAnsi="等线" w:eastAsia="等线" w:cs="等线"/>
          <w:color w:val="626870"/>
          <w:sz w:val="16"/>
        </w:rPr>
        <w:t>▍运行自检</w:t>
      </w:r>
    </w:p>
    <w:p w14:paraId="56A3048E">
      <w:pPr>
        <w:shd w:val="clear" w:color="auto" w:fill="F4F6F8"/>
        <w:spacing w:after="0" w:line="293" w:lineRule="auto"/>
        <w:ind w:left="142"/>
      </w:pPr>
      <w:r>
        <w:rPr>
          <w:rFonts w:ascii="Consolas" w:hAnsi="Consolas" w:eastAsia="等线" w:cs="Consolas"/>
          <w:color w:val="212629"/>
          <w:sz w:val="17"/>
        </w:rPr>
        <w:t>python test_cases.py</w:t>
      </w:r>
    </w:p>
    <w:p w14:paraId="46F2A6F5">
      <w:pPr>
        <w:spacing w:after="40"/>
      </w:pPr>
    </w:p>
    <w:p w14:paraId="65FBEA01">
      <w:pPr>
        <w:spacing w:after="60"/>
        <w:jc w:val="both"/>
      </w:pPr>
      <w:r>
        <w:rPr>
          <w:rFonts w:cs="华文中宋"/>
          <w:color w:val="1C1E21"/>
        </w:rPr>
        <w:t>终端会逐条打印 ✔ PASS / ✘ FAIL 与实际值、期望值、容差，全部通过后自动导出用例簿。如果你在报告里引用了上述任何一个数字，建议把这张自检截图放在附录，这是“结果可复现”的最直接证据。</w:t>
      </w:r>
    </w:p>
    <w:p w14:paraId="0C4D22E0">
      <w:pPr>
        <w:pStyle w:val="4"/>
      </w:pPr>
      <w:bookmarkStart w:id="55" w:name="_Toc241574705"/>
      <w:r>
        <w:rPr>
          <w:rFonts w:ascii="微软雅黑" w:hAnsi="微软雅黑" w:eastAsia="微软雅黑" w:cs="微软雅黑"/>
          <w:b w:val="0"/>
          <w:sz w:val="30"/>
        </w:rPr>
        <w:t>2.11　换成自己作业的题目</w:t>
      </w:r>
      <w:bookmarkEnd w:id="55"/>
    </w:p>
    <w:p w14:paraId="063F9E2E">
      <w:pPr>
        <w:spacing w:after="60"/>
        <w:jc w:val="both"/>
      </w:pPr>
      <w:r>
        <w:rPr>
          <w:rFonts w:cs="华文中宋"/>
          <w:color w:val="1C1E21"/>
        </w:rPr>
        <w:t>三种改法，按侵入性从低到高：</w:t>
      </w:r>
    </w:p>
    <w:p w14:paraId="51A40408">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只改输入</w:t>
      </w:r>
      <w:r>
        <w:rPr>
          <w:rFonts w:cs="华文中宋"/>
          <w:color w:val="1C1E21"/>
          <w:sz w:val="20"/>
        </w:rPr>
        <w:t>：在交互菜单或界面里把默认值替换成题目给的数字。适合绝大多数作业，不需要动代码；注意保持小数口径。</w:t>
      </w:r>
    </w:p>
    <w:p w14:paraId="1C3B7F06">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改示例参数</w:t>
      </w:r>
      <w:r>
        <w:rPr>
          <w:rFonts w:cs="华文中宋"/>
          <w:color w:val="1C1E21"/>
          <w:sz w:val="20"/>
        </w:rPr>
        <w:t>：若想让 --demo 也用自己的数据，编辑 main.py 中各 scene_* 函数里ask(...) 的第二个位置参数（即默认值）。改完后 --demo 与界面「恢复示例值」都会跟随。</w:t>
      </w:r>
    </w:p>
    <w:p w14:paraId="3184D409">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加新场景</w:t>
      </w:r>
      <w:r>
        <w:rPr>
          <w:rFonts w:cs="华文中宋"/>
          <w:color w:val="1C1E21"/>
          <w:sz w:val="20"/>
        </w:rPr>
        <w:t>：在 main.py 里仿照 scene_wacc 写一个 scene_xxx 函数（读参数 → 调 core → 打印 → 调 visualize/report），再把编号加进 MENU 与 handlers 字典。由于校验与解读都在 validators.py 里集中定义，新增场景的成本很低。</w:t>
      </w:r>
    </w:p>
    <w:tbl>
      <w:tblPr>
        <w:tblStyle w:val="41"/>
        <w:tblW w:w="0" w:type="auto"/>
        <w:jc w:val="center"/>
        <w:tblLayout w:type="fixed"/>
        <w:tblCellMar>
          <w:top w:w="90" w:type="dxa"/>
          <w:left w:w="150" w:type="dxa"/>
          <w:bottom w:w="90" w:type="dxa"/>
          <w:right w:w="150" w:type="dxa"/>
        </w:tblCellMar>
      </w:tblPr>
      <w:tblGrid>
        <w:gridCol w:w="9298"/>
      </w:tblGrid>
      <w:tr w14:paraId="257DC2A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FC7225A">
            <w:pPr>
              <w:spacing w:before="40" w:after="40"/>
            </w:pPr>
            <w:r>
              <w:rPr>
                <w:rFonts w:ascii="微软雅黑" w:hAnsi="微软雅黑" w:eastAsia="微软雅黑" w:cs="微软雅黑"/>
                <w:b/>
                <w:color w:val="6B4E9E"/>
                <w:sz w:val="19"/>
              </w:rPr>
              <w:t>动手做　</w:t>
            </w:r>
            <w:r>
              <w:rPr>
                <w:rFonts w:cs="华文中宋"/>
                <w:color w:val="1C1E21"/>
                <w:sz w:val="19"/>
              </w:rPr>
              <w:t>练习：把场景 3 的发行价从 950 改成 1000（平价发行），观察税前资本成本是否恰好等于票面利率 6%。再用 2.10 节自检用例 3 的 7.2269% 对照，理解“折价发行推高实际成本”的机制。</w:t>
            </w:r>
          </w:p>
        </w:tc>
      </w:tr>
    </w:tbl>
    <w:p w14:paraId="64A1EA25">
      <w:pPr>
        <w:spacing w:after="40"/>
      </w:pPr>
    </w:p>
    <w:p w14:paraId="32A066FB">
      <w:pPr>
        <w:pStyle w:val="4"/>
      </w:pPr>
      <w:bookmarkStart w:id="56" w:name="_Toc241574706"/>
      <w:r>
        <w:rPr>
          <w:rFonts w:ascii="微软雅黑" w:hAnsi="微软雅黑" w:eastAsia="微软雅黑" w:cs="微软雅黑"/>
          <w:b w:val="0"/>
          <w:sz w:val="30"/>
        </w:rPr>
        <w:t>2.12　常见错误与排查</w:t>
      </w:r>
      <w:bookmarkEnd w:id="56"/>
    </w:p>
    <w:p w14:paraId="4E9B8758">
      <w:pPr>
        <w:keepNext/>
        <w:spacing w:before="120" w:after="50"/>
        <w:jc w:val="center"/>
      </w:pPr>
      <w:r>
        <w:rPr>
          <w:rFonts w:ascii="等线" w:hAnsi="等线" w:eastAsia="等线" w:cs="等线"/>
          <w:color w:val="1C1E21"/>
          <w:sz w:val="18"/>
        </w:rPr>
        <w:t>表 2-14　项目一高频问题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898"/>
        <w:gridCol w:w="3139"/>
        <w:gridCol w:w="3260"/>
      </w:tblGrid>
      <w:tr w14:paraId="610B67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98" w:type="dxa"/>
            <w:tcBorders>
              <w:bottom w:val="single" w:color="D6DAE0" w:sz="8" w:space="0"/>
            </w:tcBorders>
            <w:shd w:val="clear" w:color="auto" w:fill="F5F7FA"/>
          </w:tcPr>
          <w:p w14:paraId="3FA424D8">
            <w:pPr>
              <w:keepNext/>
              <w:spacing w:before="24" w:after="24"/>
            </w:pPr>
            <w:r>
              <w:rPr>
                <w:rFonts w:ascii="等线" w:hAnsi="等线" w:eastAsia="等线" w:cs="等线"/>
                <w:b/>
                <w:color w:val="1C4A8C"/>
                <w:sz w:val="17"/>
              </w:rPr>
              <w:t>现象</w:t>
            </w:r>
          </w:p>
        </w:tc>
        <w:tc>
          <w:tcPr>
            <w:tcW w:w="3139" w:type="dxa"/>
            <w:tcBorders>
              <w:bottom w:val="single" w:color="D6DAE0" w:sz="8" w:space="0"/>
            </w:tcBorders>
            <w:shd w:val="clear" w:color="auto" w:fill="F5F7FA"/>
          </w:tcPr>
          <w:p w14:paraId="17263F33">
            <w:pPr>
              <w:keepNext/>
              <w:spacing w:before="24" w:after="24"/>
            </w:pPr>
            <w:r>
              <w:rPr>
                <w:rFonts w:ascii="等线" w:hAnsi="等线" w:eastAsia="等线" w:cs="等线"/>
                <w:b/>
                <w:color w:val="1C4A8C"/>
                <w:sz w:val="17"/>
              </w:rPr>
              <w:t>原因</w:t>
            </w:r>
          </w:p>
        </w:tc>
        <w:tc>
          <w:tcPr>
            <w:tcW w:w="3260" w:type="dxa"/>
            <w:tcBorders>
              <w:bottom w:val="single" w:color="D6DAE0" w:sz="8" w:space="0"/>
            </w:tcBorders>
            <w:shd w:val="clear" w:color="auto" w:fill="F5F7FA"/>
          </w:tcPr>
          <w:p w14:paraId="31533B01">
            <w:pPr>
              <w:keepNext/>
              <w:spacing w:before="24" w:after="24"/>
            </w:pPr>
            <w:r>
              <w:rPr>
                <w:rFonts w:ascii="等线" w:hAnsi="等线" w:eastAsia="等线" w:cs="等线"/>
                <w:b/>
                <w:color w:val="1C4A8C"/>
                <w:sz w:val="17"/>
              </w:rPr>
              <w:t>处理</w:t>
            </w:r>
          </w:p>
        </w:tc>
      </w:tr>
      <w:tr w14:paraId="026C50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0D7C9DAA">
            <w:pPr>
              <w:spacing w:before="16" w:after="16"/>
            </w:pPr>
            <w:r>
              <w:rPr>
                <w:rFonts w:ascii="等线" w:hAnsi="等线" w:eastAsia="等线" w:cs="等线"/>
                <w:color w:val="1C1E21"/>
                <w:sz w:val="17"/>
              </w:rPr>
              <w:t>终值大得离谱（如 10 万变成 1e18）</w:t>
            </w:r>
          </w:p>
        </w:tc>
        <w:tc>
          <w:tcPr>
            <w:tcW w:w="3139" w:type="dxa"/>
          </w:tcPr>
          <w:p w14:paraId="00B92AA0">
            <w:pPr>
              <w:spacing w:before="16" w:after="16"/>
            </w:pPr>
            <w:r>
              <w:rPr>
                <w:rFonts w:ascii="等线" w:hAnsi="等线" w:eastAsia="等线" w:cs="等线"/>
                <w:color w:val="1C1E21"/>
                <w:sz w:val="17"/>
              </w:rPr>
              <w:t>利率按百分数输入（6 而不是 0.06）</w:t>
            </w:r>
          </w:p>
        </w:tc>
        <w:tc>
          <w:tcPr>
            <w:tcW w:w="3260" w:type="dxa"/>
          </w:tcPr>
          <w:p w14:paraId="5AA4E183">
            <w:pPr>
              <w:spacing w:before="16" w:after="16"/>
            </w:pPr>
            <w:r>
              <w:rPr>
                <w:rFonts w:ascii="等线" w:hAnsi="等线" w:eastAsia="等线" w:cs="等线"/>
                <w:color w:val="1C1E21"/>
                <w:sz w:val="17"/>
              </w:rPr>
              <w:t>重填为小数；看是否忽略了 ⚠ 提示</w:t>
            </w:r>
          </w:p>
        </w:tc>
      </w:tr>
      <w:tr w14:paraId="2DA4237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1069A6CF">
            <w:pPr>
              <w:spacing w:before="16" w:after="16"/>
            </w:pPr>
            <w:r>
              <w:rPr>
                <w:rFonts w:ascii="等线" w:hAnsi="等线" w:eastAsia="等线" w:cs="等线"/>
                <w:color w:val="1C1E21"/>
                <w:sz w:val="17"/>
              </w:rPr>
              <w:t>年金结果与教材附表差 1 期</w:t>
            </w:r>
          </w:p>
        </w:tc>
        <w:tc>
          <w:tcPr>
            <w:tcW w:w="3139" w:type="dxa"/>
          </w:tcPr>
          <w:p w14:paraId="40311FB4">
            <w:pPr>
              <w:spacing w:before="16" w:after="16"/>
            </w:pPr>
            <w:r>
              <w:rPr>
                <w:rFonts w:ascii="等线" w:hAnsi="等线" w:eastAsia="等线" w:cs="等线"/>
                <w:color w:val="1C1E21"/>
                <w:sz w:val="17"/>
              </w:rPr>
              <w:t>把预付年金当成普通年金</w:t>
            </w:r>
          </w:p>
        </w:tc>
        <w:tc>
          <w:tcPr>
            <w:tcW w:w="3260" w:type="dxa"/>
          </w:tcPr>
          <w:p w14:paraId="379A1854">
            <w:pPr>
              <w:spacing w:before="16" w:after="16"/>
            </w:pPr>
            <w:r>
              <w:rPr>
                <w:rFonts w:ascii="等线" w:hAnsi="等线" w:eastAsia="等线" w:cs="等线"/>
                <w:color w:val="1C1E21"/>
                <w:sz w:val="17"/>
              </w:rPr>
              <w:t>把收付方式改为“期初收付（预付年金）”</w:t>
            </w:r>
          </w:p>
        </w:tc>
      </w:tr>
      <w:tr w14:paraId="019F2F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0CF22524">
            <w:pPr>
              <w:spacing w:before="16" w:after="16"/>
            </w:pPr>
            <w:r>
              <w:rPr>
                <w:rFonts w:ascii="等线" w:hAnsi="等线" w:eastAsia="等线" w:cs="等线"/>
                <w:color w:val="1C1E21"/>
                <w:sz w:val="17"/>
              </w:rPr>
              <w:t>界面「计算并生成图表」点了没反应</w:t>
            </w:r>
          </w:p>
        </w:tc>
        <w:tc>
          <w:tcPr>
            <w:tcW w:w="3139" w:type="dxa"/>
          </w:tcPr>
          <w:p w14:paraId="4087886E">
            <w:pPr>
              <w:spacing w:before="16" w:after="16"/>
            </w:pPr>
            <w:r>
              <w:rPr>
                <w:rFonts w:ascii="等线" w:hAnsi="等线" w:eastAsia="等线" w:cs="等线"/>
                <w:color w:val="1C1E21"/>
                <w:sz w:val="17"/>
              </w:rPr>
              <w:t>Pillow 缺失导致图片缩放失败，或 outputs 目录不可写</w:t>
            </w:r>
          </w:p>
        </w:tc>
        <w:tc>
          <w:tcPr>
            <w:tcW w:w="3260" w:type="dxa"/>
          </w:tcPr>
          <w:p w14:paraId="2A89C033">
            <w:pPr>
              <w:spacing w:before="16" w:after="16"/>
            </w:pPr>
            <w:r>
              <w:rPr>
                <w:rFonts w:ascii="等线" w:hAnsi="等线" w:eastAsia="等线" w:cs="等线"/>
                <w:color w:val="1C1E21"/>
                <w:sz w:val="17"/>
              </w:rPr>
              <w:t>pip install pillow；检查目录权限</w:t>
            </w:r>
          </w:p>
        </w:tc>
      </w:tr>
      <w:tr w14:paraId="031961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52DB2855">
            <w:pPr>
              <w:spacing w:before="16" w:after="16"/>
            </w:pPr>
            <w:r>
              <w:rPr>
                <w:rFonts w:ascii="等线" w:hAnsi="等线" w:eastAsia="等线" w:cs="等线"/>
                <w:color w:val="1C1E21"/>
                <w:sz w:val="17"/>
              </w:rPr>
              <w:t>WACC 结果与手算不符</w:t>
            </w:r>
          </w:p>
        </w:tc>
        <w:tc>
          <w:tcPr>
            <w:tcW w:w="3139" w:type="dxa"/>
          </w:tcPr>
          <w:p w14:paraId="3CA71F18">
            <w:pPr>
              <w:spacing w:before="16" w:after="16"/>
            </w:pPr>
            <w:r>
              <w:rPr>
                <w:rFonts w:ascii="等线" w:hAnsi="等线" w:eastAsia="等线" w:cs="等线"/>
                <w:color w:val="1C1E21"/>
                <w:sz w:val="17"/>
              </w:rPr>
              <w:t>资本结构用了账面价值而非市场价值</w:t>
            </w:r>
          </w:p>
        </w:tc>
        <w:tc>
          <w:tcPr>
            <w:tcW w:w="3260" w:type="dxa"/>
          </w:tcPr>
          <w:p w14:paraId="7260B555">
            <w:pPr>
              <w:spacing w:before="16" w:after="16"/>
            </w:pPr>
            <w:r>
              <w:rPr>
                <w:rFonts w:ascii="等线" w:hAnsi="等线" w:eastAsia="等线" w:cs="等线"/>
                <w:color w:val="1C1E21"/>
                <w:sz w:val="17"/>
              </w:rPr>
              <w:t>按题目要求改成市场价值口径</w:t>
            </w:r>
          </w:p>
        </w:tc>
      </w:tr>
      <w:tr w14:paraId="29F9EE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7FAB6F8D">
            <w:pPr>
              <w:spacing w:before="16" w:after="16"/>
            </w:pPr>
            <w:r>
              <w:rPr>
                <w:rFonts w:ascii="等线" w:hAnsi="等线" w:eastAsia="等线" w:cs="等线"/>
                <w:color w:val="1C1E21"/>
                <w:sz w:val="17"/>
              </w:rPr>
              <w:t>图保存失败 / 文件被占用</w:t>
            </w:r>
          </w:p>
        </w:tc>
        <w:tc>
          <w:tcPr>
            <w:tcW w:w="3139" w:type="dxa"/>
          </w:tcPr>
          <w:p w14:paraId="6EE36EA8">
            <w:pPr>
              <w:spacing w:before="16" w:after="16"/>
            </w:pPr>
            <w:r>
              <w:rPr>
                <w:rFonts w:ascii="等线" w:hAnsi="等线" w:eastAsia="等线" w:cs="等线"/>
                <w:color w:val="1C1E21"/>
                <w:sz w:val="17"/>
              </w:rPr>
              <w:t>Excel 或图片查看器打开了同名产物</w:t>
            </w:r>
          </w:p>
        </w:tc>
        <w:tc>
          <w:tcPr>
            <w:tcW w:w="3260" w:type="dxa"/>
          </w:tcPr>
          <w:p w14:paraId="26190C4F">
            <w:pPr>
              <w:spacing w:before="16" w:after="16"/>
            </w:pPr>
            <w:r>
              <w:rPr>
                <w:rFonts w:ascii="等线" w:hAnsi="等线" w:eastAsia="等线" w:cs="等线"/>
                <w:color w:val="1C1E21"/>
                <w:sz w:val="17"/>
              </w:rPr>
              <w:t>关闭后重跑</w:t>
            </w:r>
          </w:p>
        </w:tc>
      </w:tr>
      <w:tr w14:paraId="43B161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98" w:type="dxa"/>
          </w:tcPr>
          <w:p w14:paraId="7430D04F">
            <w:pPr>
              <w:spacing w:before="16" w:after="16"/>
            </w:pPr>
            <w:r>
              <w:rPr>
                <w:rFonts w:ascii="等线" w:hAnsi="等线" w:eastAsia="等线" w:cs="等线"/>
                <w:color w:val="1C1E21"/>
                <w:sz w:val="17"/>
              </w:rPr>
              <w:t>双击 .pyw 无反应</w:t>
            </w:r>
          </w:p>
        </w:tc>
        <w:tc>
          <w:tcPr>
            <w:tcW w:w="3139" w:type="dxa"/>
          </w:tcPr>
          <w:p w14:paraId="0FB4579F">
            <w:pPr>
              <w:spacing w:before="16" w:after="16"/>
            </w:pPr>
            <w:r>
              <w:rPr>
                <w:rFonts w:ascii="等线" w:hAnsi="等线" w:eastAsia="等线" w:cs="等线"/>
                <w:color w:val="1C1E21"/>
                <w:sz w:val="17"/>
              </w:rPr>
              <w:t>系统把 .pyw 关联到了编辑器，或 Python 未装</w:t>
            </w:r>
          </w:p>
        </w:tc>
        <w:tc>
          <w:tcPr>
            <w:tcW w:w="3260" w:type="dxa"/>
          </w:tcPr>
          <w:p w14:paraId="1492180D">
            <w:pPr>
              <w:spacing w:before="16" w:after="16"/>
            </w:pPr>
            <w:r>
              <w:rPr>
                <w:rFonts w:ascii="等线" w:hAnsi="等线" w:eastAsia="等线" w:cs="等线"/>
                <w:color w:val="1C1E21"/>
                <w:sz w:val="17"/>
              </w:rPr>
              <w:t>右键 → 打开方式 → pythonw；或改用命令行启动</w:t>
            </w:r>
          </w:p>
        </w:tc>
      </w:tr>
    </w:tbl>
    <w:p w14:paraId="06F336A4">
      <w:pPr>
        <w:spacing w:after="40"/>
      </w:pPr>
    </w:p>
    <w:p w14:paraId="3B83F337">
      <w:pPr>
        <w:pStyle w:val="4"/>
      </w:pPr>
      <w:bookmarkStart w:id="57" w:name="_Toc241574707"/>
      <w:r>
        <w:rPr>
          <w:rFonts w:ascii="微软雅黑" w:hAnsi="微软雅黑" w:eastAsia="微软雅黑" w:cs="微软雅黑"/>
          <w:b w:val="0"/>
          <w:sz w:val="30"/>
        </w:rPr>
        <w:t>2.13　本章小结</w:t>
      </w:r>
      <w:bookmarkEnd w:id="57"/>
    </w:p>
    <w:p w14:paraId="50166351">
      <w:pPr>
        <w:spacing w:after="30"/>
        <w:ind w:left="425" w:hanging="255"/>
        <w:jc w:val="both"/>
      </w:pPr>
      <w:r>
        <w:rPr>
          <w:rFonts w:cs="华文中宋"/>
          <w:color w:val="1C4A8C"/>
          <w:sz w:val="20"/>
        </w:rPr>
        <w:t xml:space="preserve">•  </w:t>
      </w:r>
      <w:r>
        <w:rPr>
          <w:rFonts w:cs="华文中宋"/>
          <w:color w:val="1C1E21"/>
          <w:sz w:val="20"/>
        </w:rPr>
        <w:t>项目一 = 7 个场景 ×（校验 → 计算 → 解读 → 出图 → 导出），三种入口共用同一内核；</w:t>
      </w:r>
    </w:p>
    <w:p w14:paraId="05ECE835">
      <w:pPr>
        <w:spacing w:after="30"/>
        <w:ind w:left="425" w:hanging="255"/>
        <w:jc w:val="both"/>
      </w:pPr>
      <w:r>
        <w:rPr>
          <w:rFonts w:cs="华文中宋"/>
          <w:color w:val="1C4A8C"/>
          <w:sz w:val="20"/>
        </w:rPr>
        <w:t xml:space="preserve">•  </w:t>
      </w:r>
      <w:r>
        <w:rPr>
          <w:rFonts w:cs="华文中宋"/>
          <w:color w:val="1C1E21"/>
          <w:sz w:val="20"/>
        </w:rPr>
        <w:t>所有利率填小数、期数填正整数；把 6% 输成 6 会被第二层直接拦下，而 β=3、年数=80 这类“合法但极端”的值只会得到 ⚠ 警告；</w:t>
      </w:r>
    </w:p>
    <w:p w14:paraId="6C94DB32">
      <w:pPr>
        <w:spacing w:after="30"/>
        <w:ind w:left="425" w:hanging="255"/>
        <w:jc w:val="both"/>
      </w:pPr>
      <w:r>
        <w:rPr>
          <w:rFonts w:cs="华文中宋"/>
          <w:color w:val="1C4A8C"/>
          <w:sz w:val="20"/>
        </w:rPr>
        <w:t xml:space="preserve">•  </w:t>
      </w:r>
      <w:r>
        <w:rPr>
          <w:rFonts w:cs="华文中宋"/>
          <w:color w:val="1C1E21"/>
          <w:sz w:val="20"/>
        </w:rPr>
        <w:t>默认示例参数的结果是可背诵的“锚点”：复利 179,084.77 元、年金终值 144,865.62 元、税后债务成本 5.4202%（折价）/4.8608%（980 元）、CAPM 10.90%、WACC 8.2743%、月供 6,165.71 元、永续年金 833,333.33 元、自定义序列 NPV 22,614.27 元；</w:t>
      </w:r>
    </w:p>
    <w:p w14:paraId="25A9F1DF">
      <w:pPr>
        <w:spacing w:after="30"/>
        <w:ind w:left="425" w:hanging="255"/>
        <w:jc w:val="both"/>
      </w:pPr>
      <w:r>
        <w:rPr>
          <w:rFonts w:cs="华文中宋"/>
          <w:color w:val="1C4A8C"/>
          <w:sz w:val="20"/>
        </w:rPr>
        <w:t xml:space="preserve">•  </w:t>
      </w:r>
      <w:r>
        <w:rPr>
          <w:rFonts w:cs="华文中宋"/>
          <w:color w:val="1C1E21"/>
          <w:sz w:val="20"/>
        </w:rPr>
        <w:t>场景 7 的双引擎必须满足 FV = NPV × (1 + r)^(n−1)，这是“两条独立路径”而不是“同一个公式算两遍”；</w:t>
      </w:r>
    </w:p>
    <w:p w14:paraId="03B0B049">
      <w:pPr>
        <w:spacing w:after="30"/>
        <w:ind w:left="425" w:hanging="255"/>
        <w:jc w:val="both"/>
      </w:pPr>
      <w:r>
        <w:rPr>
          <w:rFonts w:cs="华文中宋"/>
          <w:color w:val="1C4A8C"/>
          <w:sz w:val="20"/>
        </w:rPr>
        <w:t xml:space="preserve">•  </w:t>
      </w:r>
      <w:r>
        <w:rPr>
          <w:rFonts w:cs="华文中宋"/>
          <w:color w:val="1C1E21"/>
          <w:sz w:val="20"/>
        </w:rPr>
        <w:t>交作业前先跑 python main.py --demo 与 python test_cases.py（应看到“通过 51 项 / 失败 0 项”），把 09 与 10 两个 Excel 作为附表。</w:t>
      </w:r>
    </w:p>
    <w:tbl>
      <w:tblPr>
        <w:tblStyle w:val="41"/>
        <w:tblW w:w="0" w:type="auto"/>
        <w:jc w:val="center"/>
        <w:tblLayout w:type="fixed"/>
        <w:tblCellMar>
          <w:top w:w="90" w:type="dxa"/>
          <w:left w:w="150" w:type="dxa"/>
          <w:bottom w:w="90" w:type="dxa"/>
          <w:right w:w="150" w:type="dxa"/>
        </w:tblCellMar>
      </w:tblPr>
      <w:tblGrid>
        <w:gridCol w:w="9298"/>
      </w:tblGrid>
      <w:tr w14:paraId="220B76C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C67A3CF">
            <w:pPr>
              <w:spacing w:before="40" w:after="20"/>
            </w:pPr>
            <w:r>
              <w:rPr>
                <w:rFonts w:ascii="微软雅黑" w:hAnsi="微软雅黑" w:eastAsia="微软雅黑" w:cs="微软雅黑"/>
                <w:b/>
                <w:color w:val="1C4A8C"/>
                <w:sz w:val="19"/>
              </w:rPr>
              <w:t>说明｜课后练习</w:t>
            </w:r>
          </w:p>
          <w:p w14:paraId="1F03F406">
            <w:pPr>
              <w:spacing w:after="40"/>
            </w:pPr>
          </w:p>
          <w:p w14:paraId="75B54A04">
            <w:pPr>
              <w:spacing w:after="20"/>
              <w:ind w:left="283" w:hanging="198"/>
            </w:pPr>
            <w:r>
              <w:rPr>
                <w:rFonts w:cs="华文中宋"/>
                <w:color w:val="1C4A8C"/>
                <w:sz w:val="19"/>
              </w:rPr>
              <w:t xml:space="preserve">· </w:t>
            </w:r>
            <w:r>
              <w:rPr>
                <w:rFonts w:cs="华文中宋"/>
                <w:color w:val="1C1E21"/>
                <w:sz w:val="19"/>
              </w:rPr>
              <w:t>1. 用场景 1 计算：现在存入 8 万元、年利率 4%、按季复利 6 年后的终值，并与按年复利比较差额。</w:t>
            </w:r>
          </w:p>
          <w:p w14:paraId="46E5725D">
            <w:pPr>
              <w:spacing w:after="20"/>
              <w:ind w:left="283" w:hanging="198"/>
            </w:pPr>
            <w:r>
              <w:rPr>
                <w:rFonts w:cs="华文中宋"/>
                <w:color w:val="1C4A8C"/>
                <w:sz w:val="19"/>
              </w:rPr>
              <w:t xml:space="preserve">· </w:t>
            </w:r>
            <w:r>
              <w:rPr>
                <w:rFonts w:cs="华文中宋"/>
                <w:color w:val="1C1E21"/>
                <w:sz w:val="19"/>
              </w:rPr>
              <w:t>2. 用场景 5 做一张“负债比重从 0 增加到 80%”的 WACC 变化表，指出使 WACC 最低的负债区间。</w:t>
            </w:r>
          </w:p>
          <w:p w14:paraId="6B613DD0">
            <w:pPr>
              <w:spacing w:after="20"/>
              <w:ind w:left="283" w:hanging="198"/>
            </w:pPr>
            <w:r>
              <w:rPr>
                <w:rFonts w:cs="华文中宋"/>
                <w:color w:val="1C4A8C"/>
                <w:sz w:val="19"/>
              </w:rPr>
              <w:t xml:space="preserve">· </w:t>
            </w:r>
            <w:r>
              <w:rPr>
                <w:rFonts w:cs="华文中宋"/>
                <w:color w:val="1C1E21"/>
                <w:sz w:val="19"/>
              </w:rPr>
              <w:t>3. 把场景 4 的 β 从 1.2 改成 0.8，说明 CAPM 结果如何变化，并解释经济含义。</w:t>
            </w:r>
          </w:p>
          <w:p w14:paraId="0C8D4136">
            <w:pPr>
              <w:spacing w:after="20"/>
              <w:ind w:left="283" w:hanging="198"/>
            </w:pPr>
            <w:r>
              <w:rPr>
                <w:rFonts w:cs="华文中宋"/>
                <w:color w:val="1C4A8C"/>
                <w:sz w:val="19"/>
              </w:rPr>
              <w:t xml:space="preserve">· </w:t>
            </w:r>
            <w:r>
              <w:rPr>
                <w:rFonts w:cs="华文中宋"/>
                <w:color w:val="1C1E21"/>
                <w:sz w:val="19"/>
              </w:rPr>
              <w:t>4. 修改 visualize.py 中任一图的配色，重新生成并检查中文是否正常显示。</w:t>
            </w:r>
          </w:p>
        </w:tc>
      </w:tr>
    </w:tbl>
    <w:p w14:paraId="2CD8990B">
      <w:pPr>
        <w:spacing w:after="40"/>
      </w:pPr>
    </w:p>
    <w:p w14:paraId="0C74124B">
      <w:pPr>
        <w:pStyle w:val="4"/>
      </w:pPr>
      <w:bookmarkStart w:id="58" w:name="_Toc241574708"/>
      <w:r>
        <w:rPr>
          <w:rFonts w:ascii="微软雅黑" w:hAnsi="微软雅黑" w:eastAsia="微软雅黑" w:cs="微软雅黑"/>
          <w:b w:val="0"/>
          <w:sz w:val="30"/>
        </w:rPr>
        <w:t>2.14　从零动手：自己写一台货币时间价值计算器</w:t>
      </w:r>
      <w:bookmarkEnd w:id="58"/>
    </w:p>
    <w:p w14:paraId="5BEE6BCF">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前面 13 节教你</w:t>
      </w:r>
      <w:r>
        <w:rPr>
          <w:rFonts w:ascii="微软雅黑" w:hAnsi="微软雅黑" w:eastAsia="微软雅黑" w:cs="微软雅黑"/>
          <w:b/>
          <w:color w:val="3A4048"/>
          <w:sz w:val="20"/>
        </w:rPr>
        <w:t>用</w:t>
      </w:r>
      <w:r>
        <w:rPr>
          <w:rFonts w:ascii="楷体" w:hAnsi="楷体" w:eastAsia="楷体" w:cs="楷体"/>
          <w:color w:val="3A4048"/>
          <w:sz w:val="20"/>
        </w:rPr>
        <w:t>这台计算器；这一节教你</w:t>
      </w:r>
      <w:r>
        <w:rPr>
          <w:rFonts w:ascii="微软雅黑" w:hAnsi="微软雅黑" w:eastAsia="微软雅黑" w:cs="微软雅黑"/>
          <w:b/>
          <w:color w:val="3A4048"/>
          <w:sz w:val="20"/>
        </w:rPr>
        <w:t>造</w:t>
      </w:r>
      <w:r>
        <w:rPr>
          <w:rFonts w:ascii="楷体" w:hAnsi="楷体" w:eastAsia="楷体" w:cs="楷体"/>
          <w:color w:val="3A4048"/>
          <w:sz w:val="20"/>
        </w:rPr>
        <w:t>它。全书 13 个计算函数其实只用到 5 个基础公式和一次迭代求根，因此本节把项目一拆成 7 个可以独立跑通的步骤：先写五个纯函数、再自己实现 IRR、然后补校验、出图、导出、加界面、最后写测试。每一步都给出</w:t>
      </w:r>
      <w:r>
        <w:rPr>
          <w:rFonts w:ascii="微软雅黑" w:hAnsi="微软雅黑" w:eastAsia="微软雅黑" w:cs="微软雅黑"/>
          <w:b/>
          <w:color w:val="3A4048"/>
          <w:sz w:val="20"/>
        </w:rPr>
        <w:t>完整可复制的代码、真实运行结果和自检方法</w:t>
      </w:r>
      <w:r>
        <w:rPr>
          <w:rFonts w:ascii="楷体" w:hAnsi="楷体" w:eastAsia="楷体" w:cs="楷体"/>
          <w:color w:val="3A4048"/>
          <w:sz w:val="20"/>
        </w:rPr>
        <w:t>——你只要照着敲，两小时内就能得到一台属于自己的、能出图能导表的计算器。</w:t>
      </w:r>
    </w:p>
    <w:p w14:paraId="64AAD69D">
      <w:pPr>
        <w:pStyle w:val="5"/>
      </w:pPr>
      <w:bookmarkStart w:id="59" w:name="_Toc241574709"/>
      <w:r>
        <w:rPr>
          <w:rFonts w:ascii="微软雅黑" w:hAnsi="微软雅黑" w:eastAsia="微软雅黑" w:cs="微软雅黑"/>
          <w:b w:val="0"/>
          <w:sz w:val="24"/>
        </w:rPr>
        <w:t>2.14.1　动手之前：把题目翻译成七件小事</w:t>
      </w:r>
      <w:bookmarkEnd w:id="59"/>
    </w:p>
    <w:p w14:paraId="08F82CE4">
      <w:pPr>
        <w:spacing w:after="60"/>
        <w:jc w:val="both"/>
      </w:pPr>
      <w:r>
        <w:rPr>
          <w:rFonts w:cs="华文中宋"/>
          <w:color w:val="1C1E21"/>
        </w:rPr>
        <w:t>很多同学拿到题目就想直接写界面，结果写到一半发现公式的输入口径没定、或者算出来的数不知道怎么核对。</w:t>
      </w:r>
      <w:r>
        <w:rPr>
          <w:rFonts w:ascii="微软雅黑" w:hAnsi="微软雅黑" w:eastAsia="微软雅黑" w:cs="微软雅黑"/>
          <w:b/>
          <w:color w:val="1C1E21"/>
        </w:rPr>
        <w:t>先把需求翻译成一张“输入—公式—输出”表</w:t>
      </w:r>
      <w:r>
        <w:rPr>
          <w:rFonts w:cs="华文中宋"/>
          <w:color w:val="1C1E21"/>
        </w:rPr>
        <w:t>，是这五个项目共用的第一步，也是本手册反复强调的“口径先行”。</w:t>
      </w:r>
    </w:p>
    <w:p w14:paraId="33DED0DD">
      <w:pPr>
        <w:keepNext/>
        <w:spacing w:before="120" w:after="50"/>
        <w:jc w:val="center"/>
      </w:pPr>
      <w:r>
        <w:rPr>
          <w:rFonts w:ascii="等线" w:hAnsi="等线" w:eastAsia="等线" w:cs="等线"/>
          <w:color w:val="1C1E21"/>
          <w:sz w:val="18"/>
        </w:rPr>
        <w:t>表 2-13　把“计算器”拆成七件可独立实现的小事</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77"/>
        <w:gridCol w:w="2764"/>
        <w:gridCol w:w="1885"/>
        <w:gridCol w:w="2639"/>
        <w:gridCol w:w="1633"/>
      </w:tblGrid>
      <w:tr w14:paraId="4C4806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77" w:type="dxa"/>
            <w:tcBorders>
              <w:bottom w:val="single" w:color="D6DAE0" w:sz="8" w:space="0"/>
            </w:tcBorders>
            <w:shd w:val="clear" w:color="auto" w:fill="F5F7FA"/>
          </w:tcPr>
          <w:p w14:paraId="05FF844F">
            <w:pPr>
              <w:keepNext/>
              <w:spacing w:before="24" w:after="24"/>
              <w:jc w:val="center"/>
            </w:pPr>
            <w:r>
              <w:rPr>
                <w:rFonts w:ascii="等线" w:hAnsi="等线" w:eastAsia="等线" w:cs="等线"/>
                <w:b/>
                <w:color w:val="1C4A8C"/>
                <w:sz w:val="17"/>
              </w:rPr>
              <w:t>#</w:t>
            </w:r>
          </w:p>
        </w:tc>
        <w:tc>
          <w:tcPr>
            <w:tcW w:w="2764" w:type="dxa"/>
            <w:tcBorders>
              <w:bottom w:val="single" w:color="D6DAE0" w:sz="8" w:space="0"/>
            </w:tcBorders>
            <w:shd w:val="clear" w:color="auto" w:fill="F5F7FA"/>
          </w:tcPr>
          <w:p w14:paraId="36836BE5">
            <w:pPr>
              <w:keepNext/>
              <w:spacing w:before="24" w:after="24"/>
            </w:pPr>
            <w:r>
              <w:rPr>
                <w:rFonts w:ascii="等线" w:hAnsi="等线" w:eastAsia="等线" w:cs="等线"/>
                <w:b/>
                <w:color w:val="1C4A8C"/>
                <w:sz w:val="17"/>
              </w:rPr>
              <w:t>要能回答的问题</w:t>
            </w:r>
          </w:p>
        </w:tc>
        <w:tc>
          <w:tcPr>
            <w:tcW w:w="1885" w:type="dxa"/>
            <w:tcBorders>
              <w:bottom w:val="single" w:color="D6DAE0" w:sz="8" w:space="0"/>
            </w:tcBorders>
            <w:shd w:val="clear" w:color="auto" w:fill="F5F7FA"/>
          </w:tcPr>
          <w:p w14:paraId="6ACEF593">
            <w:pPr>
              <w:keepNext/>
              <w:spacing w:before="24" w:after="24"/>
            </w:pPr>
            <w:r>
              <w:rPr>
                <w:rFonts w:ascii="等线" w:hAnsi="等线" w:eastAsia="等线" w:cs="等线"/>
                <w:b/>
                <w:color w:val="1C4A8C"/>
                <w:sz w:val="17"/>
              </w:rPr>
              <w:t>输入</w:t>
            </w:r>
          </w:p>
        </w:tc>
        <w:tc>
          <w:tcPr>
            <w:tcW w:w="2639" w:type="dxa"/>
            <w:tcBorders>
              <w:bottom w:val="single" w:color="D6DAE0" w:sz="8" w:space="0"/>
            </w:tcBorders>
            <w:shd w:val="clear" w:color="auto" w:fill="F5F7FA"/>
          </w:tcPr>
          <w:p w14:paraId="20AFE9E3">
            <w:pPr>
              <w:keepNext/>
              <w:spacing w:before="24" w:after="24"/>
            </w:pPr>
            <w:r>
              <w:rPr>
                <w:rFonts w:ascii="等线" w:hAnsi="等线" w:eastAsia="等线" w:cs="等线"/>
                <w:b/>
                <w:color w:val="1C4A8C"/>
                <w:sz w:val="17"/>
              </w:rPr>
              <w:t>核心公式</w:t>
            </w:r>
          </w:p>
        </w:tc>
        <w:tc>
          <w:tcPr>
            <w:tcW w:w="1633" w:type="dxa"/>
            <w:tcBorders>
              <w:bottom w:val="single" w:color="D6DAE0" w:sz="8" w:space="0"/>
            </w:tcBorders>
            <w:shd w:val="clear" w:color="auto" w:fill="F5F7FA"/>
          </w:tcPr>
          <w:p w14:paraId="17AC6915">
            <w:pPr>
              <w:keepNext/>
              <w:spacing w:before="24" w:after="24"/>
            </w:pPr>
            <w:r>
              <w:rPr>
                <w:rFonts w:ascii="等线" w:hAnsi="等线" w:eastAsia="等线" w:cs="等线"/>
                <w:b/>
                <w:color w:val="1C4A8C"/>
                <w:sz w:val="17"/>
              </w:rPr>
              <w:t>输出</w:t>
            </w:r>
          </w:p>
        </w:tc>
      </w:tr>
      <w:tr w14:paraId="4B9E96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02257563">
            <w:pPr>
              <w:spacing w:before="16" w:after="16"/>
              <w:jc w:val="center"/>
            </w:pPr>
            <w:r>
              <w:rPr>
                <w:rFonts w:ascii="等线" w:hAnsi="等线" w:eastAsia="等线" w:cs="等线"/>
                <w:color w:val="1C1E21"/>
                <w:sz w:val="17"/>
              </w:rPr>
              <w:t>1</w:t>
            </w:r>
          </w:p>
        </w:tc>
        <w:tc>
          <w:tcPr>
            <w:tcW w:w="2764" w:type="dxa"/>
          </w:tcPr>
          <w:p w14:paraId="72151527">
            <w:pPr>
              <w:spacing w:before="16" w:after="16"/>
            </w:pPr>
            <w:r>
              <w:rPr>
                <w:rFonts w:ascii="等线" w:hAnsi="等线" w:eastAsia="等线" w:cs="等线"/>
                <w:color w:val="1C1E21"/>
                <w:sz w:val="17"/>
              </w:rPr>
              <w:t>一笔钱 n 年后值多少</w:t>
            </w:r>
          </w:p>
        </w:tc>
        <w:tc>
          <w:tcPr>
            <w:tcW w:w="1885" w:type="dxa"/>
          </w:tcPr>
          <w:p w14:paraId="2DD9703C">
            <w:pPr>
              <w:spacing w:before="16" w:after="16"/>
            </w:pPr>
            <w:r>
              <w:rPr>
                <w:rFonts w:ascii="等线" w:hAnsi="等线" w:eastAsia="等线" w:cs="等线"/>
                <w:color w:val="1C1E21"/>
                <w:sz w:val="17"/>
              </w:rPr>
              <w:t>PV, r, n, m</w:t>
            </w:r>
          </w:p>
        </w:tc>
        <w:tc>
          <w:tcPr>
            <w:tcW w:w="2639" w:type="dxa"/>
          </w:tcPr>
          <w:p w14:paraId="09B369F8">
            <w:pPr>
              <w:spacing w:before="16" w:after="16"/>
            </w:pPr>
            <w:r>
              <w:rPr>
                <w:rFonts w:ascii="等线" w:hAnsi="等线" w:eastAsia="等线" w:cs="等线"/>
                <w:color w:val="1C1E21"/>
                <w:sz w:val="17"/>
              </w:rPr>
              <w:t>FV = PV(1+r/m)^(nm)</w:t>
            </w:r>
          </w:p>
        </w:tc>
        <w:tc>
          <w:tcPr>
            <w:tcW w:w="1633" w:type="dxa"/>
          </w:tcPr>
          <w:p w14:paraId="42F4FD1A">
            <w:pPr>
              <w:spacing w:before="16" w:after="16"/>
            </w:pPr>
            <w:r>
              <w:rPr>
                <w:rFonts w:ascii="等线" w:hAnsi="等线" w:eastAsia="等线" w:cs="等线"/>
                <w:color w:val="1C1E21"/>
                <w:sz w:val="17"/>
              </w:rPr>
              <w:t>终值 + 曲线图</w:t>
            </w:r>
          </w:p>
        </w:tc>
      </w:tr>
      <w:tr w14:paraId="375C21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1DF3297E">
            <w:pPr>
              <w:spacing w:before="16" w:after="16"/>
              <w:jc w:val="center"/>
            </w:pPr>
            <w:r>
              <w:rPr>
                <w:rFonts w:ascii="等线" w:hAnsi="等线" w:eastAsia="等线" w:cs="等线"/>
                <w:color w:val="1C1E21"/>
                <w:sz w:val="17"/>
              </w:rPr>
              <w:t>2</w:t>
            </w:r>
          </w:p>
        </w:tc>
        <w:tc>
          <w:tcPr>
            <w:tcW w:w="2764" w:type="dxa"/>
          </w:tcPr>
          <w:p w14:paraId="148B79A7">
            <w:pPr>
              <w:spacing w:before="16" w:after="16"/>
            </w:pPr>
            <w:r>
              <w:rPr>
                <w:rFonts w:ascii="等线" w:hAnsi="等线" w:eastAsia="等线" w:cs="等线"/>
                <w:color w:val="1C1E21"/>
                <w:sz w:val="17"/>
              </w:rPr>
              <w:t>未来的钱现在值多少</w:t>
            </w:r>
          </w:p>
        </w:tc>
        <w:tc>
          <w:tcPr>
            <w:tcW w:w="1885" w:type="dxa"/>
          </w:tcPr>
          <w:p w14:paraId="45C6BBF5">
            <w:pPr>
              <w:spacing w:before="16" w:after="16"/>
            </w:pPr>
            <w:r>
              <w:rPr>
                <w:rFonts w:ascii="等线" w:hAnsi="等线" w:eastAsia="等线" w:cs="等线"/>
                <w:color w:val="1C1E21"/>
                <w:sz w:val="17"/>
              </w:rPr>
              <w:t>FV, r, n, m</w:t>
            </w:r>
          </w:p>
        </w:tc>
        <w:tc>
          <w:tcPr>
            <w:tcW w:w="2639" w:type="dxa"/>
          </w:tcPr>
          <w:p w14:paraId="742579FF">
            <w:pPr>
              <w:spacing w:before="16" w:after="16"/>
            </w:pPr>
            <w:r>
              <w:rPr>
                <w:rFonts w:ascii="等线" w:hAnsi="等线" w:eastAsia="等线" w:cs="等线"/>
                <w:color w:val="1C1E21"/>
                <w:sz w:val="17"/>
              </w:rPr>
              <w:t>PV = FV/(1+r/m)^(nm)</w:t>
            </w:r>
          </w:p>
        </w:tc>
        <w:tc>
          <w:tcPr>
            <w:tcW w:w="1633" w:type="dxa"/>
          </w:tcPr>
          <w:p w14:paraId="5CC61D3A">
            <w:pPr>
              <w:spacing w:before="16" w:after="16"/>
            </w:pPr>
            <w:r>
              <w:rPr>
                <w:rFonts w:ascii="等线" w:hAnsi="等线" w:eastAsia="等线" w:cs="等线"/>
                <w:color w:val="1C1E21"/>
                <w:sz w:val="17"/>
              </w:rPr>
              <w:t>现值</w:t>
            </w:r>
          </w:p>
        </w:tc>
      </w:tr>
      <w:tr w14:paraId="4B4867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64910B00">
            <w:pPr>
              <w:spacing w:before="16" w:after="16"/>
              <w:jc w:val="center"/>
            </w:pPr>
            <w:r>
              <w:rPr>
                <w:rFonts w:ascii="等线" w:hAnsi="等线" w:eastAsia="等线" w:cs="等线"/>
                <w:color w:val="1C1E21"/>
                <w:sz w:val="17"/>
              </w:rPr>
              <w:t>3</w:t>
            </w:r>
          </w:p>
        </w:tc>
        <w:tc>
          <w:tcPr>
            <w:tcW w:w="2764" w:type="dxa"/>
          </w:tcPr>
          <w:p w14:paraId="2B5FF743">
            <w:pPr>
              <w:spacing w:before="16" w:after="16"/>
            </w:pPr>
            <w:r>
              <w:rPr>
                <w:rFonts w:ascii="等线" w:hAnsi="等线" w:eastAsia="等线" w:cs="等线"/>
                <w:color w:val="1C1E21"/>
                <w:sz w:val="17"/>
              </w:rPr>
              <w:t>每年存一笔，n 年后值多少</w:t>
            </w:r>
          </w:p>
        </w:tc>
        <w:tc>
          <w:tcPr>
            <w:tcW w:w="1885" w:type="dxa"/>
          </w:tcPr>
          <w:p w14:paraId="1B9D8D46">
            <w:pPr>
              <w:spacing w:before="16" w:after="16"/>
            </w:pPr>
            <w:r>
              <w:rPr>
                <w:rFonts w:ascii="等线" w:hAnsi="等线" w:eastAsia="等线" w:cs="等线"/>
                <w:color w:val="1C1E21"/>
                <w:sz w:val="17"/>
              </w:rPr>
              <w:t>PMT, r, n</w:t>
            </w:r>
          </w:p>
        </w:tc>
        <w:tc>
          <w:tcPr>
            <w:tcW w:w="2639" w:type="dxa"/>
          </w:tcPr>
          <w:p w14:paraId="0641784C">
            <w:pPr>
              <w:spacing w:before="16" w:after="16"/>
            </w:pPr>
            <w:r>
              <w:rPr>
                <w:rFonts w:ascii="等线" w:hAnsi="等线" w:eastAsia="等线" w:cs="等线"/>
                <w:color w:val="1C1E21"/>
                <w:sz w:val="17"/>
              </w:rPr>
              <w:t>FVA = PMT[(1+r)^n−1]/r</w:t>
            </w:r>
          </w:p>
        </w:tc>
        <w:tc>
          <w:tcPr>
            <w:tcW w:w="1633" w:type="dxa"/>
          </w:tcPr>
          <w:p w14:paraId="18B0A220">
            <w:pPr>
              <w:spacing w:before="16" w:after="16"/>
            </w:pPr>
            <w:r>
              <w:rPr>
                <w:rFonts w:ascii="等线" w:hAnsi="等线" w:eastAsia="等线" w:cs="等线"/>
                <w:color w:val="1C1E21"/>
                <w:sz w:val="17"/>
              </w:rPr>
              <w:t>年金终值 + 时间轴</w:t>
            </w:r>
          </w:p>
        </w:tc>
      </w:tr>
      <w:tr w14:paraId="1A6B4C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33A5B410">
            <w:pPr>
              <w:spacing w:before="16" w:after="16"/>
              <w:jc w:val="center"/>
            </w:pPr>
            <w:r>
              <w:rPr>
                <w:rFonts w:ascii="等线" w:hAnsi="等线" w:eastAsia="等线" w:cs="等线"/>
                <w:color w:val="1C1E21"/>
                <w:sz w:val="17"/>
              </w:rPr>
              <w:t>4</w:t>
            </w:r>
          </w:p>
        </w:tc>
        <w:tc>
          <w:tcPr>
            <w:tcW w:w="2764" w:type="dxa"/>
          </w:tcPr>
          <w:p w14:paraId="76F9A3F3">
            <w:pPr>
              <w:spacing w:before="16" w:after="16"/>
            </w:pPr>
            <w:r>
              <w:rPr>
                <w:rFonts w:ascii="等线" w:hAnsi="等线" w:eastAsia="等线" w:cs="等线"/>
                <w:color w:val="1C1E21"/>
                <w:sz w:val="17"/>
              </w:rPr>
              <w:t>分期还款的现值 / 贷款月供</w:t>
            </w:r>
          </w:p>
        </w:tc>
        <w:tc>
          <w:tcPr>
            <w:tcW w:w="1885" w:type="dxa"/>
          </w:tcPr>
          <w:p w14:paraId="62138ED2">
            <w:pPr>
              <w:spacing w:before="16" w:after="16"/>
            </w:pPr>
            <w:r>
              <w:rPr>
                <w:rFonts w:ascii="等线" w:hAnsi="等线" w:eastAsia="等线" w:cs="等线"/>
                <w:color w:val="1C1E21"/>
                <w:sz w:val="17"/>
              </w:rPr>
              <w:t>PMT, r, n</w:t>
            </w:r>
          </w:p>
        </w:tc>
        <w:tc>
          <w:tcPr>
            <w:tcW w:w="2639" w:type="dxa"/>
          </w:tcPr>
          <w:p w14:paraId="235AFDB6">
            <w:pPr>
              <w:spacing w:before="16" w:after="16"/>
            </w:pPr>
            <w:r>
              <w:rPr>
                <w:rFonts w:ascii="等线" w:hAnsi="等线" w:eastAsia="等线" w:cs="等线"/>
                <w:color w:val="1C1E21"/>
                <w:sz w:val="17"/>
              </w:rPr>
              <w:t>PVA = PMT[1−(1+r)^−n]/r</w:t>
            </w:r>
          </w:p>
        </w:tc>
        <w:tc>
          <w:tcPr>
            <w:tcW w:w="1633" w:type="dxa"/>
          </w:tcPr>
          <w:p w14:paraId="74C3E669">
            <w:pPr>
              <w:spacing w:before="16" w:after="16"/>
            </w:pPr>
            <w:r>
              <w:rPr>
                <w:rFonts w:ascii="等线" w:hAnsi="等线" w:eastAsia="等线" w:cs="等线"/>
                <w:color w:val="1C1E21"/>
                <w:sz w:val="17"/>
              </w:rPr>
              <w:t>年金现值、还款表</w:t>
            </w:r>
          </w:p>
        </w:tc>
      </w:tr>
      <w:tr w14:paraId="417461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215AC6B8">
            <w:pPr>
              <w:spacing w:before="16" w:after="16"/>
              <w:jc w:val="center"/>
            </w:pPr>
            <w:r>
              <w:rPr>
                <w:rFonts w:ascii="等线" w:hAnsi="等线" w:eastAsia="等线" w:cs="等线"/>
                <w:color w:val="1C1E21"/>
                <w:sz w:val="17"/>
              </w:rPr>
              <w:t>5</w:t>
            </w:r>
          </w:p>
        </w:tc>
        <w:tc>
          <w:tcPr>
            <w:tcW w:w="2764" w:type="dxa"/>
          </w:tcPr>
          <w:p w14:paraId="328642C8">
            <w:pPr>
              <w:spacing w:before="16" w:after="16"/>
            </w:pPr>
            <w:r>
              <w:rPr>
                <w:rFonts w:ascii="等线" w:hAnsi="等线" w:eastAsia="等线" w:cs="等线"/>
                <w:color w:val="1C1E21"/>
                <w:sz w:val="17"/>
              </w:rPr>
              <w:t>债券的资本成本是多少</w:t>
            </w:r>
          </w:p>
        </w:tc>
        <w:tc>
          <w:tcPr>
            <w:tcW w:w="1885" w:type="dxa"/>
          </w:tcPr>
          <w:p w14:paraId="63BCC680">
            <w:pPr>
              <w:spacing w:before="16" w:after="16"/>
            </w:pPr>
            <w:r>
              <w:rPr>
                <w:rFonts w:ascii="等线" w:hAnsi="等线" w:eastAsia="等线" w:cs="等线"/>
                <w:color w:val="1C1E21"/>
                <w:sz w:val="17"/>
              </w:rPr>
              <w:t>F, 票面, N, P, T</w:t>
            </w:r>
          </w:p>
        </w:tc>
        <w:tc>
          <w:tcPr>
            <w:tcW w:w="2639" w:type="dxa"/>
          </w:tcPr>
          <w:p w14:paraId="5C180027">
            <w:pPr>
              <w:spacing w:before="16" w:after="16"/>
            </w:pPr>
            <w:r>
              <w:rPr>
                <w:rFonts w:ascii="等线" w:hAnsi="等线" w:eastAsia="等线" w:cs="等线"/>
                <w:color w:val="1C1E21"/>
                <w:sz w:val="17"/>
              </w:rPr>
              <w:t>令 NPV=0 反解 k；×(1−T)</w:t>
            </w:r>
          </w:p>
        </w:tc>
        <w:tc>
          <w:tcPr>
            <w:tcW w:w="1633" w:type="dxa"/>
          </w:tcPr>
          <w:p w14:paraId="1FCAC857">
            <w:pPr>
              <w:spacing w:before="16" w:after="16"/>
            </w:pPr>
            <w:r>
              <w:rPr>
                <w:rFonts w:ascii="等线" w:hAnsi="等线" w:eastAsia="等线" w:cs="等线"/>
                <w:color w:val="1C1E21"/>
                <w:sz w:val="17"/>
              </w:rPr>
              <w:t>税前/税后成本</w:t>
            </w:r>
          </w:p>
        </w:tc>
      </w:tr>
      <w:tr w14:paraId="24051A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28DB0DDD">
            <w:pPr>
              <w:spacing w:before="16" w:after="16"/>
              <w:jc w:val="center"/>
            </w:pPr>
            <w:r>
              <w:rPr>
                <w:rFonts w:ascii="等线" w:hAnsi="等线" w:eastAsia="等线" w:cs="等线"/>
                <w:color w:val="1C1E21"/>
                <w:sz w:val="17"/>
              </w:rPr>
              <w:t>6</w:t>
            </w:r>
          </w:p>
        </w:tc>
        <w:tc>
          <w:tcPr>
            <w:tcW w:w="2764" w:type="dxa"/>
          </w:tcPr>
          <w:p w14:paraId="76AFA210">
            <w:pPr>
              <w:spacing w:before="16" w:after="16"/>
            </w:pPr>
            <w:r>
              <w:rPr>
                <w:rFonts w:ascii="等线" w:hAnsi="等线" w:eastAsia="等线" w:cs="等线"/>
                <w:color w:val="1C1E21"/>
                <w:sz w:val="17"/>
              </w:rPr>
              <w:t>股东要求的报酬率</w:t>
            </w:r>
          </w:p>
        </w:tc>
        <w:tc>
          <w:tcPr>
            <w:tcW w:w="1885" w:type="dxa"/>
          </w:tcPr>
          <w:p w14:paraId="4AE9244A">
            <w:pPr>
              <w:spacing w:before="16" w:after="16"/>
            </w:pPr>
            <w:r>
              <w:rPr>
                <w:rFonts w:ascii="等线" w:hAnsi="等线" w:eastAsia="等线" w:cs="等线"/>
                <w:color w:val="1C1E21"/>
                <w:sz w:val="17"/>
              </w:rPr>
              <w:t>Rf, β, Rm / D₁,P₀,g</w:t>
            </w:r>
          </w:p>
        </w:tc>
        <w:tc>
          <w:tcPr>
            <w:tcW w:w="2639" w:type="dxa"/>
          </w:tcPr>
          <w:p w14:paraId="6D221B0C">
            <w:pPr>
              <w:spacing w:before="16" w:after="16"/>
            </w:pPr>
            <w:r>
              <w:rPr>
                <w:rFonts w:ascii="等线" w:hAnsi="等线" w:eastAsia="等线" w:cs="等线"/>
                <w:color w:val="1C1E21"/>
                <w:sz w:val="17"/>
              </w:rPr>
              <w:t>CAPM / DDM</w:t>
            </w:r>
          </w:p>
        </w:tc>
        <w:tc>
          <w:tcPr>
            <w:tcW w:w="1633" w:type="dxa"/>
          </w:tcPr>
          <w:p w14:paraId="50749857">
            <w:pPr>
              <w:spacing w:before="16" w:after="16"/>
            </w:pPr>
            <w:r>
              <w:rPr>
                <w:rFonts w:ascii="等线" w:hAnsi="等线" w:eastAsia="等线" w:cs="等线"/>
                <w:color w:val="1C1E21"/>
                <w:sz w:val="17"/>
              </w:rPr>
              <w:t>股权成本</w:t>
            </w:r>
          </w:p>
        </w:tc>
      </w:tr>
      <w:tr w14:paraId="1D730E9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7" w:type="dxa"/>
          </w:tcPr>
          <w:p w14:paraId="72D837A3">
            <w:pPr>
              <w:spacing w:before="16" w:after="16"/>
              <w:jc w:val="center"/>
            </w:pPr>
            <w:r>
              <w:rPr>
                <w:rFonts w:ascii="等线" w:hAnsi="等线" w:eastAsia="等线" w:cs="等线"/>
                <w:color w:val="1C1E21"/>
                <w:sz w:val="17"/>
              </w:rPr>
              <w:t>7</w:t>
            </w:r>
          </w:p>
        </w:tc>
        <w:tc>
          <w:tcPr>
            <w:tcW w:w="2764" w:type="dxa"/>
          </w:tcPr>
          <w:p w14:paraId="6BDB4CB1">
            <w:pPr>
              <w:spacing w:before="16" w:after="16"/>
            </w:pPr>
            <w:r>
              <w:rPr>
                <w:rFonts w:ascii="等线" w:hAnsi="等线" w:eastAsia="等线" w:cs="等线"/>
                <w:color w:val="1C1E21"/>
                <w:sz w:val="17"/>
              </w:rPr>
              <w:t>整体资本成本是多少</w:t>
            </w:r>
          </w:p>
        </w:tc>
        <w:tc>
          <w:tcPr>
            <w:tcW w:w="1885" w:type="dxa"/>
          </w:tcPr>
          <w:p w14:paraId="571A1278">
            <w:pPr>
              <w:spacing w:before="16" w:after="16"/>
            </w:pPr>
            <w:r>
              <w:rPr>
                <w:rFonts w:ascii="等线" w:hAnsi="等线" w:eastAsia="等线" w:cs="等线"/>
                <w:color w:val="1C1E21"/>
                <w:sz w:val="17"/>
              </w:rPr>
              <w:t>E, D, K_s, K_d(税后)</w:t>
            </w:r>
          </w:p>
        </w:tc>
        <w:tc>
          <w:tcPr>
            <w:tcW w:w="2639" w:type="dxa"/>
          </w:tcPr>
          <w:p w14:paraId="1E435C4A">
            <w:pPr>
              <w:spacing w:before="16" w:after="16"/>
            </w:pPr>
            <w:r>
              <w:rPr>
                <w:rFonts w:ascii="等线" w:hAnsi="等线" w:eastAsia="等线" w:cs="等线"/>
                <w:color w:val="1C1E21"/>
                <w:sz w:val="17"/>
              </w:rPr>
              <w:t>WACC = Σw_i K_i</w:t>
            </w:r>
          </w:p>
        </w:tc>
        <w:tc>
          <w:tcPr>
            <w:tcW w:w="1633" w:type="dxa"/>
          </w:tcPr>
          <w:p w14:paraId="19383C6E">
            <w:pPr>
              <w:spacing w:before="16" w:after="16"/>
            </w:pPr>
            <w:r>
              <w:rPr>
                <w:rFonts w:ascii="等线" w:hAnsi="等线" w:eastAsia="等线" w:cs="等线"/>
                <w:color w:val="1C1E21"/>
                <w:sz w:val="17"/>
              </w:rPr>
              <w:t>WACC + 结构图</w:t>
            </w:r>
          </w:p>
        </w:tc>
      </w:tr>
    </w:tbl>
    <w:p w14:paraId="6204A840">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77BD8B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7B78BD2">
            <w:pPr>
              <w:spacing w:before="40" w:after="40"/>
            </w:pPr>
            <w:r>
              <w:rPr>
                <w:rFonts w:ascii="微软雅黑" w:hAnsi="微软雅黑" w:eastAsia="微软雅黑" w:cs="微软雅黑"/>
                <w:b/>
                <w:color w:val="2E7D46"/>
                <w:sz w:val="19"/>
              </w:rPr>
              <w:t>提示　</w:t>
            </w:r>
            <w:r>
              <w:rPr>
                <w:rFonts w:cs="华文中宋"/>
                <w:color w:val="1C1E21"/>
                <w:sz w:val="19"/>
              </w:rPr>
              <w:t>这张表就是你的</w:t>
            </w:r>
            <w:r>
              <w:rPr>
                <w:rFonts w:ascii="微软雅黑" w:hAnsi="微软雅黑" w:eastAsia="微软雅黑" w:cs="微软雅黑"/>
                <w:b/>
                <w:color w:val="1C1E21"/>
                <w:sz w:val="19"/>
              </w:rPr>
              <w:t>验收清单</w:t>
            </w:r>
            <w:r>
              <w:rPr>
                <w:rFonts w:cs="华文中宋"/>
                <w:color w:val="1C1E21"/>
                <w:sz w:val="19"/>
              </w:rPr>
              <w:t>：七行都算得出数、都能自测通过，程序就算写完了。反过来说，任何一行还不确定公式的，先别写代码，先翻教材把公式抄进表里——这是本项目“公式与教材一致”这一评分点的来源。</w:t>
            </w:r>
          </w:p>
        </w:tc>
      </w:tr>
    </w:tbl>
    <w:p w14:paraId="35350399">
      <w:pPr>
        <w:spacing w:after="40"/>
      </w:pPr>
    </w:p>
    <w:p w14:paraId="4DD7E3BE">
      <w:pPr>
        <w:pStyle w:val="5"/>
      </w:pPr>
      <w:bookmarkStart w:id="60" w:name="_Toc241574710"/>
      <w:r>
        <w:rPr>
          <w:rFonts w:ascii="微软雅黑" w:hAnsi="微软雅黑" w:eastAsia="微软雅黑" w:cs="微软雅黑"/>
          <w:b w:val="0"/>
          <w:sz w:val="24"/>
        </w:rPr>
        <w:t>2.14.2　目录设计：为什么一定要拆成多个文件</w:t>
      </w:r>
      <w:bookmarkEnd w:id="60"/>
    </w:p>
    <w:p w14:paraId="6E48BDB9">
      <w:pPr>
        <w:spacing w:after="60"/>
        <w:jc w:val="both"/>
      </w:pPr>
      <w:r>
        <w:rPr>
          <w:rFonts w:cs="华文中宋"/>
          <w:color w:val="1C1E21"/>
        </w:rPr>
        <w:t>初学者爱把所有代码写进一个 main.py，两千行也能跑，但有三个硬伤：</w:t>
      </w:r>
      <w:r>
        <w:rPr>
          <w:rFonts w:ascii="微软雅黑" w:hAnsi="微软雅黑" w:eastAsia="微软雅黑" w:cs="微软雅黑"/>
          <w:b/>
          <w:color w:val="1C1E21"/>
        </w:rPr>
        <w:t>没法单独测试</w:t>
      </w:r>
      <w:r>
        <w:rPr>
          <w:rFonts w:cs="华文中宋"/>
          <w:color w:val="1C1E21"/>
        </w:rPr>
        <w:t>（想验证一个公式必须跑完整个程序）、</w:t>
      </w:r>
      <w:r>
        <w:rPr>
          <w:rFonts w:ascii="微软雅黑" w:hAnsi="微软雅黑" w:eastAsia="微软雅黑" w:cs="微软雅黑"/>
          <w:b/>
          <w:color w:val="1C1E21"/>
        </w:rPr>
        <w:t>没法复用</w:t>
      </w:r>
      <w:r>
        <w:rPr>
          <w:rFonts w:cs="华文中宋"/>
          <w:color w:val="1C1E21"/>
        </w:rPr>
        <w:t>（图形界面和命令行都想调用同一个公式，只能复制粘贴）、</w:t>
      </w:r>
      <w:r>
        <w:rPr>
          <w:rFonts w:ascii="微软雅黑" w:hAnsi="微软雅黑" w:eastAsia="微软雅黑" w:cs="微软雅黑"/>
          <w:b/>
          <w:color w:val="1C1E21"/>
        </w:rPr>
        <w:t>改一处崩三处</w:t>
      </w:r>
      <w:r>
        <w:rPr>
          <w:rFonts w:cs="华文中宋"/>
          <w:color w:val="1C1E21"/>
        </w:rPr>
        <w:t>（公式改了，散落在各处的打印语句也得跟着改）。项目一的拆法值得照抄：</w:t>
      </w:r>
    </w:p>
    <w:p w14:paraId="77A349E8">
      <w:pPr>
        <w:keepNext/>
        <w:spacing w:before="60" w:after="20"/>
      </w:pPr>
      <w:r>
        <w:rPr>
          <w:rFonts w:ascii="等线" w:hAnsi="等线" w:eastAsia="等线" w:cs="等线"/>
          <w:color w:val="626870"/>
          <w:sz w:val="16"/>
        </w:rPr>
        <w:t>▍推荐目录</w:t>
      </w:r>
    </w:p>
    <w:p w14:paraId="4E57321B">
      <w:pPr>
        <w:shd w:val="clear" w:color="auto" w:fill="F4F6F8"/>
        <w:spacing w:after="0" w:line="293" w:lineRule="auto"/>
        <w:ind w:left="142"/>
      </w:pPr>
      <w:r>
        <w:rPr>
          <w:rFonts w:ascii="Consolas" w:hAnsi="Consolas" w:eastAsia="等线" w:cs="Consolas"/>
          <w:color w:val="212629"/>
          <w:sz w:val="17"/>
        </w:rPr>
        <w:t>my_calc/</w:t>
      </w:r>
    </w:p>
    <w:p w14:paraId="022A1426">
      <w:pPr>
        <w:shd w:val="clear" w:color="auto" w:fill="F4F6F8"/>
        <w:spacing w:after="0" w:line="293" w:lineRule="auto"/>
        <w:ind w:left="142"/>
      </w:pPr>
      <w:r>
        <w:rPr>
          <w:rFonts w:ascii="Consolas" w:hAnsi="Consolas" w:eastAsia="等线" w:cs="Consolas"/>
          <w:color w:val="212629"/>
          <w:sz w:val="17"/>
        </w:rPr>
        <w:t>├── core.py          只放公式：纯函数，不 print、不读输入、不写文件</w:t>
      </w:r>
    </w:p>
    <w:p w14:paraId="23539D38">
      <w:pPr>
        <w:shd w:val="clear" w:color="auto" w:fill="F4F6F8"/>
        <w:spacing w:after="0" w:line="293" w:lineRule="auto"/>
        <w:ind w:left="142"/>
      </w:pPr>
      <w:r>
        <w:rPr>
          <w:rFonts w:ascii="Consolas" w:hAnsi="Consolas" w:eastAsia="等线" w:cs="Consolas"/>
          <w:color w:val="212629"/>
          <w:sz w:val="17"/>
        </w:rPr>
        <w:t>├── validators.py    只管“这个输入能不能要”：三层校验 + 业务解读文字</w:t>
      </w:r>
    </w:p>
    <w:p w14:paraId="59C335A7">
      <w:pPr>
        <w:shd w:val="clear" w:color="auto" w:fill="F4F6F8"/>
        <w:spacing w:after="0" w:line="293" w:lineRule="auto"/>
        <w:ind w:left="142"/>
      </w:pPr>
      <w:r>
        <w:rPr>
          <w:rFonts w:ascii="Consolas" w:hAnsi="Consolas" w:eastAsia="等线" w:cs="Consolas"/>
          <w:color w:val="212629"/>
          <w:sz w:val="17"/>
        </w:rPr>
        <w:t>├── visualize.py     只管画图：接收集合，返回 png 路径</w:t>
      </w:r>
    </w:p>
    <w:p w14:paraId="30EE1D03">
      <w:pPr>
        <w:shd w:val="clear" w:color="auto" w:fill="F4F6F8"/>
        <w:spacing w:after="0" w:line="293" w:lineRule="auto"/>
        <w:ind w:left="142"/>
      </w:pPr>
      <w:r>
        <w:rPr>
          <w:rFonts w:ascii="Consolas" w:hAnsi="Consolas" w:eastAsia="等线" w:cs="Consolas"/>
          <w:color w:val="212629"/>
          <w:sz w:val="17"/>
        </w:rPr>
        <w:t>├── report.py        只管落盘：DataFrame → Excel / Markdown</w:t>
      </w:r>
    </w:p>
    <w:p w14:paraId="39DBD1A9">
      <w:pPr>
        <w:shd w:val="clear" w:color="auto" w:fill="F4F6F8"/>
        <w:spacing w:after="0" w:line="293" w:lineRule="auto"/>
        <w:ind w:left="142"/>
      </w:pPr>
      <w:r>
        <w:rPr>
          <w:rFonts w:ascii="Consolas" w:hAnsi="Consolas" w:eastAsia="等线" w:cs="Consolas"/>
          <w:color w:val="212629"/>
          <w:sz w:val="17"/>
        </w:rPr>
        <w:t>├── gui.py           只管界面：把参数交给 core，把结果交给前三者</w:t>
      </w:r>
    </w:p>
    <w:p w14:paraId="41070481">
      <w:pPr>
        <w:shd w:val="clear" w:color="auto" w:fill="F4F6F8"/>
        <w:spacing w:after="0" w:line="293" w:lineRule="auto"/>
        <w:ind w:left="142"/>
      </w:pPr>
      <w:r>
        <w:rPr>
          <w:rFonts w:ascii="Consolas" w:hAnsi="Consolas" w:eastAsia="等线" w:cs="Consolas"/>
          <w:color w:val="212629"/>
          <w:sz w:val="17"/>
        </w:rPr>
        <w:t>├── main.py          只管菜单：接命令行/交互，串起上面所有模块</w:t>
      </w:r>
    </w:p>
    <w:p w14:paraId="4544A6F9">
      <w:pPr>
        <w:shd w:val="clear" w:color="auto" w:fill="F4F6F8"/>
        <w:spacing w:after="0" w:line="293" w:lineRule="auto"/>
        <w:ind w:left="142"/>
      </w:pPr>
      <w:r>
        <w:rPr>
          <w:rFonts w:ascii="Consolas" w:hAnsi="Consolas" w:eastAsia="等线" w:cs="Consolas"/>
          <w:color w:val="212629"/>
          <w:sz w:val="17"/>
        </w:rPr>
        <w:t>├── test_cases.py    只管自测：用已知答案反算，断言误差</w:t>
      </w:r>
    </w:p>
    <w:p w14:paraId="75C67DB0">
      <w:pPr>
        <w:shd w:val="clear" w:color="auto" w:fill="F4F6F8"/>
        <w:spacing w:after="0" w:line="293" w:lineRule="auto"/>
        <w:ind w:left="142"/>
      </w:pPr>
      <w:r>
        <w:rPr>
          <w:rFonts w:ascii="Consolas" w:hAnsi="Consolas" w:eastAsia="等线" w:cs="Consolas"/>
          <w:color w:val="212629"/>
          <w:sz w:val="17"/>
        </w:rPr>
        <w:t>└── requirements.txt 依赖清单</w:t>
      </w:r>
    </w:p>
    <w:p w14:paraId="5AD0C3F8">
      <w:pPr>
        <w:spacing w:after="40"/>
      </w:pPr>
    </w:p>
    <w:p w14:paraId="15FAE4D4">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依赖方向必须单向</w:t>
      </w:r>
      <w:r>
        <w:rPr>
          <w:rFonts w:cs="华文中宋"/>
          <w:color w:val="1C1E21"/>
          <w:sz w:val="20"/>
        </w:rPr>
        <w:t>：main → (core, validators, visualize, report)，core 谁都不依赖。一旦 core 里出现 import visualize，就说明拆错了；</w:t>
      </w:r>
    </w:p>
    <w:p w14:paraId="5529436D">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纯函数是最好测试的东西</w:t>
      </w:r>
      <w:r>
        <w:rPr>
          <w:rFonts w:cs="华文中宋"/>
          <w:color w:val="1C1E21"/>
          <w:sz w:val="20"/>
        </w:rPr>
        <w:t>：只靠入参、只返回结果、不碰文件不打印。core.py 里 13 个函数全是这个形态；</w:t>
      </w:r>
    </w:p>
    <w:p w14:paraId="2B0C7F18">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界面与内核分离</w:t>
      </w:r>
      <w:r>
        <w:rPr>
          <w:rFonts w:cs="华文中宋"/>
          <w:color w:val="1C1E21"/>
          <w:sz w:val="20"/>
        </w:rPr>
        <w:t>：gui.py 之所以只有 482 行，是因为它一行公式都没写，全部调用 core 的函数。命令行版和图形版共用同一个内核，才不会两边答案不一样。</w:t>
      </w:r>
    </w:p>
    <w:tbl>
      <w:tblPr>
        <w:tblStyle w:val="41"/>
        <w:tblW w:w="0" w:type="auto"/>
        <w:jc w:val="center"/>
        <w:tblLayout w:type="fixed"/>
        <w:tblCellMar>
          <w:top w:w="90" w:type="dxa"/>
          <w:left w:w="150" w:type="dxa"/>
          <w:bottom w:w="90" w:type="dxa"/>
          <w:right w:w="150" w:type="dxa"/>
        </w:tblCellMar>
      </w:tblPr>
      <w:tblGrid>
        <w:gridCol w:w="9298"/>
      </w:tblGrid>
      <w:tr w14:paraId="418CA7E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9749509">
            <w:pPr>
              <w:spacing w:before="40" w:after="20"/>
            </w:pPr>
            <w:r>
              <w:rPr>
                <w:rFonts w:ascii="微软雅黑" w:hAnsi="微软雅黑" w:eastAsia="微软雅黑" w:cs="微软雅黑"/>
                <w:b/>
                <w:color w:val="6B4E9E"/>
                <w:sz w:val="19"/>
              </w:rPr>
              <w:t>动手做｜动手做</w:t>
            </w:r>
          </w:p>
          <w:p w14:paraId="28864187">
            <w:pPr>
              <w:spacing w:after="40"/>
            </w:pPr>
            <w:r>
              <w:rPr>
                <w:rFonts w:cs="华文中宋"/>
                <w:color w:val="1C1E21"/>
                <w:sz w:val="19"/>
              </w:rPr>
              <w:t>新建 my_calc/ 目录，先只建 core.py 与 main.py 两个文件。</w:t>
            </w:r>
            <w:r>
              <w:rPr>
                <w:rFonts w:ascii="微软雅黑" w:hAnsi="微软雅黑" w:eastAsia="微软雅黑" w:cs="微软雅黑"/>
                <w:b/>
                <w:color w:val="1C1E21"/>
                <w:sz w:val="19"/>
              </w:rPr>
              <w:t>别一上来就建七个文件</w:t>
            </w:r>
            <w:r>
              <w:rPr>
                <w:rFonts w:cs="华文中宋"/>
                <w:color w:val="1C1E21"/>
                <w:sz w:val="19"/>
              </w:rPr>
              <w:t>——按下面的步骤逐步加文件，每步都能跑，你就永远不会被自己绕进去。</w:t>
            </w:r>
          </w:p>
        </w:tc>
      </w:tr>
    </w:tbl>
    <w:p w14:paraId="4C12ADF9">
      <w:pPr>
        <w:spacing w:after="40"/>
      </w:pPr>
    </w:p>
    <w:p w14:paraId="03A90DDD">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写五个纯函数，先让它算得出数</w:t>
      </w:r>
    </w:p>
    <w:p w14:paraId="07859A0D">
      <w:pPr>
        <w:spacing w:after="60"/>
        <w:jc w:val="both"/>
      </w:pPr>
      <w:r>
        <w:rPr>
          <w:rFonts w:cs="华文中宋"/>
          <w:color w:val="1C1E21"/>
        </w:rPr>
        <w:t>把 core.py 的第一版写成下面这样。注意每条公式后面都写了注释，注释里是</w:t>
      </w:r>
      <w:r>
        <w:rPr>
          <w:rFonts w:ascii="微软雅黑" w:hAnsi="微软雅黑" w:eastAsia="微软雅黑" w:cs="微软雅黑"/>
          <w:b/>
          <w:color w:val="1C1E21"/>
        </w:rPr>
        <w:t>教材原式</w:t>
      </w:r>
      <w:r>
        <w:rPr>
          <w:rFonts w:cs="华文中宋"/>
          <w:color w:val="1C1E21"/>
        </w:rPr>
        <w:t>，这就是评分表“代码质量”里“注释清晰、命名规范”的直接得分点。</w:t>
      </w:r>
    </w:p>
    <w:p w14:paraId="2B739221">
      <w:pPr>
        <w:keepNext/>
        <w:spacing w:before="60" w:after="20"/>
      </w:pPr>
      <w:r>
        <w:rPr>
          <w:rFonts w:ascii="等线" w:hAnsi="等线" w:eastAsia="等线" w:cs="等线"/>
          <w:color w:val="626870"/>
          <w:sz w:val="16"/>
        </w:rPr>
        <w:t>▍core.py 第一版（可直接复制）</w:t>
      </w:r>
    </w:p>
    <w:p w14:paraId="0BB9D8A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fv_compound</w:t>
      </w:r>
      <w:r>
        <w:rPr>
          <w:rFonts w:ascii="Consolas" w:hAnsi="Consolas" w:eastAsia="等线" w:cs="Consolas"/>
          <w:color w:val="212629"/>
          <w:sz w:val="17"/>
        </w:rPr>
        <w:t>(pv, r, n, m=</w:t>
      </w:r>
      <w:r>
        <w:rPr>
          <w:rFonts w:ascii="Consolas" w:hAnsi="Consolas" w:eastAsia="等线" w:cs="Consolas"/>
          <w:color w:val="9F6A16"/>
          <w:sz w:val="17"/>
        </w:rPr>
        <w:t>1</w:t>
      </w:r>
      <w:r>
        <w:rPr>
          <w:rFonts w:ascii="Consolas" w:hAnsi="Consolas" w:eastAsia="等线" w:cs="Consolas"/>
          <w:color w:val="212629"/>
          <w:sz w:val="17"/>
        </w:rPr>
        <w:t>):</w:t>
      </w:r>
    </w:p>
    <w:p w14:paraId="73BA32C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"""复利终值 FV = PV*(1+r/m)^(n*m)；r 为年名义利率（小数）"""</w:t>
      </w:r>
    </w:p>
    <w:p w14:paraId="493AAC2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pv * (</w:t>
      </w:r>
      <w:r>
        <w:rPr>
          <w:rFonts w:ascii="Consolas" w:hAnsi="Consolas" w:eastAsia="等线" w:cs="Consolas"/>
          <w:color w:val="9F6A16"/>
          <w:sz w:val="17"/>
        </w:rPr>
        <w:t>1</w:t>
      </w:r>
      <w:r>
        <w:rPr>
          <w:rFonts w:ascii="Consolas" w:hAnsi="Consolas" w:eastAsia="等线" w:cs="Consolas"/>
          <w:color w:val="212629"/>
          <w:sz w:val="17"/>
        </w:rPr>
        <w:t xml:space="preserve"> + r / m) ** (n * m)</w:t>
      </w:r>
    </w:p>
    <w:p w14:paraId="6AEBF085">
      <w:pPr>
        <w:shd w:val="clear" w:color="auto" w:fill="F4F6F8"/>
        <w:spacing w:after="0" w:line="293" w:lineRule="auto"/>
        <w:ind w:left="142"/>
      </w:pPr>
      <w:r>
        <w:rPr>
          <w:rFonts w:ascii="Consolas" w:hAnsi="Consolas" w:eastAsia="等线" w:cs="Consolas"/>
          <w:color w:val="212629"/>
          <w:sz w:val="17"/>
        </w:rPr>
        <w:t xml:space="preserve"> </w:t>
      </w:r>
    </w:p>
    <w:p w14:paraId="787704A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pv_compound</w:t>
      </w:r>
      <w:r>
        <w:rPr>
          <w:rFonts w:ascii="Consolas" w:hAnsi="Consolas" w:eastAsia="等线" w:cs="Consolas"/>
          <w:color w:val="212629"/>
          <w:sz w:val="17"/>
        </w:rPr>
        <w:t>(fv, r, n, m=</w:t>
      </w:r>
      <w:r>
        <w:rPr>
          <w:rFonts w:ascii="Consolas" w:hAnsi="Consolas" w:eastAsia="等线" w:cs="Consolas"/>
          <w:color w:val="9F6A16"/>
          <w:sz w:val="17"/>
        </w:rPr>
        <w:t>1</w:t>
      </w:r>
      <w:r>
        <w:rPr>
          <w:rFonts w:ascii="Consolas" w:hAnsi="Consolas" w:eastAsia="等线" w:cs="Consolas"/>
          <w:color w:val="212629"/>
          <w:sz w:val="17"/>
        </w:rPr>
        <w:t>):</w:t>
      </w:r>
    </w:p>
    <w:p w14:paraId="08FAF2C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"""复利现值 PV = FV/(1+r/m)^(n*m)"""</w:t>
      </w:r>
    </w:p>
    <w:p w14:paraId="1E3FBFD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fv / (</w:t>
      </w:r>
      <w:r>
        <w:rPr>
          <w:rFonts w:ascii="Consolas" w:hAnsi="Consolas" w:eastAsia="等线" w:cs="Consolas"/>
          <w:color w:val="9F6A16"/>
          <w:sz w:val="17"/>
        </w:rPr>
        <w:t>1</w:t>
      </w:r>
      <w:r>
        <w:rPr>
          <w:rFonts w:ascii="Consolas" w:hAnsi="Consolas" w:eastAsia="等线" w:cs="Consolas"/>
          <w:color w:val="212629"/>
          <w:sz w:val="17"/>
        </w:rPr>
        <w:t xml:space="preserve"> + r / m) ** (n * m)</w:t>
      </w:r>
    </w:p>
    <w:p w14:paraId="0EAF59E6">
      <w:pPr>
        <w:shd w:val="clear" w:color="auto" w:fill="F4F6F8"/>
        <w:spacing w:after="0" w:line="293" w:lineRule="auto"/>
        <w:ind w:left="142"/>
      </w:pPr>
      <w:r>
        <w:rPr>
          <w:rFonts w:ascii="Consolas" w:hAnsi="Consolas" w:eastAsia="等线" w:cs="Consolas"/>
          <w:color w:val="212629"/>
          <w:sz w:val="17"/>
        </w:rPr>
        <w:t xml:space="preserve"> </w:t>
      </w:r>
    </w:p>
    <w:p w14:paraId="7818884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fva_ordinary</w:t>
      </w:r>
      <w:r>
        <w:rPr>
          <w:rFonts w:ascii="Consolas" w:hAnsi="Consolas" w:eastAsia="等线" w:cs="Consolas"/>
          <w:color w:val="212629"/>
          <w:sz w:val="17"/>
        </w:rPr>
        <w:t>(pmt, r, n):</w:t>
      </w:r>
    </w:p>
    <w:p w14:paraId="6030B65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"""普通年金终值 FVA = PMT*[((1+r)^n - 1)/r]"""</w:t>
      </w:r>
    </w:p>
    <w:p w14:paraId="47D07B2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pmt * (((</w:t>
      </w:r>
      <w:r>
        <w:rPr>
          <w:rFonts w:ascii="Consolas" w:hAnsi="Consolas" w:eastAsia="等线" w:cs="Consolas"/>
          <w:color w:val="9F6A16"/>
          <w:sz w:val="17"/>
        </w:rPr>
        <w:t>1</w:t>
      </w:r>
      <w:r>
        <w:rPr>
          <w:rFonts w:ascii="Consolas" w:hAnsi="Consolas" w:eastAsia="等线" w:cs="Consolas"/>
          <w:color w:val="212629"/>
          <w:sz w:val="17"/>
        </w:rPr>
        <w:t xml:space="preserve"> + r) ** n - </w:t>
      </w:r>
      <w:r>
        <w:rPr>
          <w:rFonts w:ascii="Consolas" w:hAnsi="Consolas" w:eastAsia="等线" w:cs="Consolas"/>
          <w:color w:val="9F6A16"/>
          <w:sz w:val="17"/>
        </w:rPr>
        <w:t>1</w:t>
      </w:r>
      <w:r>
        <w:rPr>
          <w:rFonts w:ascii="Consolas" w:hAnsi="Consolas" w:eastAsia="等线" w:cs="Consolas"/>
          <w:color w:val="212629"/>
          <w:sz w:val="17"/>
        </w:rPr>
        <w:t>) / r)</w:t>
      </w:r>
    </w:p>
    <w:p w14:paraId="24107210">
      <w:pPr>
        <w:shd w:val="clear" w:color="auto" w:fill="F4F6F8"/>
        <w:spacing w:after="0" w:line="293" w:lineRule="auto"/>
        <w:ind w:left="142"/>
      </w:pPr>
      <w:r>
        <w:rPr>
          <w:rFonts w:ascii="Consolas" w:hAnsi="Consolas" w:eastAsia="等线" w:cs="Consolas"/>
          <w:color w:val="212629"/>
          <w:sz w:val="17"/>
        </w:rPr>
        <w:t xml:space="preserve"> </w:t>
      </w:r>
    </w:p>
    <w:p w14:paraId="25F497D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pva_ordinary</w:t>
      </w:r>
      <w:r>
        <w:rPr>
          <w:rFonts w:ascii="Consolas" w:hAnsi="Consolas" w:eastAsia="等线" w:cs="Consolas"/>
          <w:color w:val="212629"/>
          <w:sz w:val="17"/>
        </w:rPr>
        <w:t>(pmt, r, n):</w:t>
      </w:r>
    </w:p>
    <w:p w14:paraId="33711C1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"""普通年金现值 PVA = PMT*[(1 - (1+r)^-n)/r]"""</w:t>
      </w:r>
    </w:p>
    <w:p w14:paraId="15509A0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pmt *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r>
        <w:rPr>
          <w:rFonts w:ascii="Consolas" w:hAnsi="Consolas" w:eastAsia="等线" w:cs="Consolas"/>
          <w:color w:val="212629"/>
          <w:sz w:val="17"/>
        </w:rPr>
        <w:t xml:space="preserve"> + r) ** -n) / r)</w:t>
      </w:r>
    </w:p>
    <w:p w14:paraId="5031739A">
      <w:pPr>
        <w:shd w:val="clear" w:color="auto" w:fill="F4F6F8"/>
        <w:spacing w:after="0" w:line="293" w:lineRule="auto"/>
        <w:ind w:left="142"/>
      </w:pPr>
      <w:r>
        <w:rPr>
          <w:rFonts w:ascii="Consolas" w:hAnsi="Consolas" w:eastAsia="等线" w:cs="Consolas"/>
          <w:color w:val="212629"/>
          <w:sz w:val="17"/>
        </w:rPr>
        <w:t xml:space="preserve"> </w:t>
      </w:r>
    </w:p>
    <w:p w14:paraId="142CC73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ear</w:t>
      </w:r>
      <w:r>
        <w:rPr>
          <w:rFonts w:ascii="Consolas" w:hAnsi="Consolas" w:eastAsia="等线" w:cs="Consolas"/>
          <w:color w:val="212629"/>
          <w:sz w:val="17"/>
        </w:rPr>
        <w:t>(r, m):</w:t>
      </w:r>
    </w:p>
    <w:p w14:paraId="14E374E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"""有效年利率 EAR = (1+r/m)^m - 1"""</w:t>
      </w:r>
    </w:p>
    <w:p w14:paraId="7507A4C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 r / m) ** m - </w:t>
      </w:r>
      <w:r>
        <w:rPr>
          <w:rFonts w:ascii="Consolas" w:hAnsi="Consolas" w:eastAsia="等线" w:cs="Consolas"/>
          <w:color w:val="9F6A16"/>
          <w:sz w:val="17"/>
        </w:rPr>
        <w:t>1</w:t>
      </w:r>
    </w:p>
    <w:p w14:paraId="4149DD68">
      <w:pPr>
        <w:spacing w:after="40"/>
      </w:pPr>
    </w:p>
    <w:p w14:paraId="49BFBAB8">
      <w:pPr>
        <w:spacing w:after="60"/>
        <w:jc w:val="both"/>
      </w:pPr>
      <w:r>
        <w:rPr>
          <w:rFonts w:cs="华文中宋"/>
          <w:color w:val="1C1E21"/>
        </w:rPr>
        <w:t>在终端里验证（</w:t>
      </w:r>
      <w:r>
        <w:rPr>
          <w:rFonts w:ascii="微软雅黑" w:hAnsi="微软雅黑" w:eastAsia="微软雅黑" w:cs="微软雅黑"/>
          <w:b/>
          <w:color w:val="1C1E21"/>
        </w:rPr>
        <w:t>每写完一步就验一次</w:t>
      </w:r>
      <w:r>
        <w:rPr>
          <w:rFonts w:cs="华文中宋"/>
          <w:color w:val="1C1E21"/>
        </w:rPr>
        <w:t>，这是全程最重要的习惯）：</w:t>
      </w:r>
    </w:p>
    <w:p w14:paraId="5B6AF9D0">
      <w:pPr>
        <w:shd w:val="clear" w:color="auto" w:fill="23272E"/>
        <w:spacing w:after="0" w:line="293" w:lineRule="auto"/>
        <w:ind w:left="142"/>
      </w:pPr>
      <w:r>
        <w:rPr>
          <w:rFonts w:ascii="Consolas" w:hAnsi="Consolas" w:eastAsia="等线" w:cs="Consolas"/>
          <w:b/>
          <w:color w:val="8FD3A0"/>
          <w:sz w:val="17"/>
        </w:rPr>
        <w:t>$ python -c "from core import *; print(round(fv_compound(100000,0.06,10),2))"</w:t>
      </w:r>
    </w:p>
    <w:p w14:paraId="31FE79A7">
      <w:pPr>
        <w:shd w:val="clear" w:color="auto" w:fill="23272E"/>
        <w:spacing w:after="0" w:line="293" w:lineRule="auto"/>
        <w:ind w:left="142"/>
      </w:pPr>
      <w:r>
        <w:rPr>
          <w:rFonts w:ascii="Consolas" w:hAnsi="Consolas" w:eastAsia="等线" w:cs="Consolas"/>
          <w:color w:val="E8EAED"/>
          <w:sz w:val="17"/>
        </w:rPr>
        <w:t>179084.77</w:t>
      </w:r>
    </w:p>
    <w:p w14:paraId="0A8DD463">
      <w:pPr>
        <w:shd w:val="clear" w:color="auto" w:fill="23272E"/>
        <w:spacing w:after="0" w:line="293" w:lineRule="auto"/>
        <w:ind w:left="142"/>
      </w:pPr>
      <w:r>
        <w:rPr>
          <w:rFonts w:ascii="Consolas" w:hAnsi="Consolas" w:eastAsia="等线" w:cs="Consolas"/>
          <w:b/>
          <w:color w:val="8FD3A0"/>
          <w:sz w:val="17"/>
        </w:rPr>
        <w:t>$ python -c "from core import *; print(round(fv_compound(100000,0.06,10,12),2))"</w:t>
      </w:r>
    </w:p>
    <w:p w14:paraId="7E198FD6">
      <w:pPr>
        <w:shd w:val="clear" w:color="auto" w:fill="23272E"/>
        <w:spacing w:after="0" w:line="293" w:lineRule="auto"/>
        <w:ind w:left="142"/>
      </w:pPr>
      <w:r>
        <w:rPr>
          <w:rFonts w:ascii="Consolas" w:hAnsi="Consolas" w:eastAsia="等线" w:cs="Consolas"/>
          <w:color w:val="E8EAED"/>
          <w:sz w:val="17"/>
        </w:rPr>
        <w:t>181939.67</w:t>
      </w:r>
    </w:p>
    <w:p w14:paraId="35AFF596">
      <w:pPr>
        <w:shd w:val="clear" w:color="auto" w:fill="23272E"/>
        <w:spacing w:after="0" w:line="293" w:lineRule="auto"/>
        <w:ind w:left="142"/>
      </w:pPr>
      <w:r>
        <w:rPr>
          <w:rFonts w:ascii="Consolas" w:hAnsi="Consolas" w:eastAsia="等线" w:cs="Consolas"/>
          <w:b/>
          <w:color w:val="8FD3A0"/>
          <w:sz w:val="17"/>
        </w:rPr>
        <w:t>$ python -c "from core import *; print(round(fva_ordinary(10000,0.08,10),2))"</w:t>
      </w:r>
    </w:p>
    <w:p w14:paraId="3A6D4440">
      <w:pPr>
        <w:shd w:val="clear" w:color="auto" w:fill="23272E"/>
        <w:spacing w:after="0" w:line="293" w:lineRule="auto"/>
        <w:ind w:left="142"/>
      </w:pPr>
      <w:r>
        <w:rPr>
          <w:rFonts w:ascii="Consolas" w:hAnsi="Consolas" w:eastAsia="等线" w:cs="Consolas"/>
          <w:color w:val="E8EAED"/>
          <w:sz w:val="17"/>
        </w:rPr>
        <w:t>144865.62</w:t>
      </w:r>
    </w:p>
    <w:p w14:paraId="0CE00D0A">
      <w:pPr>
        <w:shd w:val="clear" w:color="auto" w:fill="23272E"/>
        <w:spacing w:after="0" w:line="293" w:lineRule="auto"/>
        <w:ind w:left="142"/>
      </w:pPr>
      <w:r>
        <w:rPr>
          <w:rFonts w:ascii="Consolas" w:hAnsi="Consolas" w:eastAsia="等线" w:cs="Consolas"/>
          <w:b/>
          <w:color w:val="8FD3A0"/>
          <w:sz w:val="17"/>
        </w:rPr>
        <w:t>$ python -c "from core import *; print(round(pva_ordinary(10000,0.08,10),2))"</w:t>
      </w:r>
    </w:p>
    <w:p w14:paraId="0A60FE8B">
      <w:pPr>
        <w:shd w:val="clear" w:color="auto" w:fill="23272E"/>
        <w:spacing w:after="0" w:line="293" w:lineRule="auto"/>
        <w:ind w:left="142"/>
      </w:pPr>
      <w:r>
        <w:rPr>
          <w:rFonts w:ascii="Consolas" w:hAnsi="Consolas" w:eastAsia="等线" w:cs="Consolas"/>
          <w:color w:val="E8EAED"/>
          <w:sz w:val="17"/>
        </w:rPr>
        <w:t>67100.81</w:t>
      </w:r>
    </w:p>
    <w:p w14:paraId="4611E00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8F0CA0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6CC5BF6">
            <w:pPr>
              <w:spacing w:before="40" w:after="40"/>
            </w:pPr>
            <w:r>
              <w:rPr>
                <w:rFonts w:ascii="微软雅黑" w:hAnsi="微软雅黑" w:eastAsia="微软雅黑" w:cs="微软雅黑"/>
                <w:b/>
                <w:color w:val="1C4A8C"/>
                <w:sz w:val="19"/>
              </w:rPr>
              <w:t>说明　</w:t>
            </w:r>
            <w:r>
              <w:rPr>
                <w:rFonts w:cs="华文中宋"/>
                <w:color w:val="1C1E21"/>
                <w:sz w:val="19"/>
              </w:rPr>
              <w:t>这四个数与项目一 outputs/09_计算结果汇总.xlsx 以及教材系数表完全一致：179,084.77 元（年复利）、181,939.67 元（月复利）、年金终值 144,865.62 元、年金现值 67,100.81 元。</w:t>
            </w:r>
            <w:r>
              <w:rPr>
                <w:rFonts w:ascii="微软雅黑" w:hAnsi="微软雅黑" w:eastAsia="微软雅黑" w:cs="微软雅黑"/>
                <w:b/>
                <w:color w:val="1C1E21"/>
                <w:sz w:val="19"/>
              </w:rPr>
              <w:t>能对上这三个数，步骤 1 就算过关。</w:t>
            </w:r>
            <w:r>
              <w:rPr>
                <w:rFonts w:cs="华文中宋"/>
                <w:color w:val="1C1E21"/>
                <w:sz w:val="19"/>
              </w:rPr>
              <w:t>预付年金不用新函数，普通年金结果乘 (1+r) 即可：144,865.62×1.08 = 156,454.87 元。</w:t>
            </w:r>
          </w:p>
        </w:tc>
      </w:tr>
    </w:tbl>
    <w:p w14:paraId="28834A55">
      <w:pPr>
        <w:spacing w:after="40"/>
      </w:pPr>
    </w:p>
    <w:tbl>
      <w:tblPr>
        <w:tblStyle w:val="41"/>
        <w:tblW w:w="0" w:type="auto"/>
        <w:jc w:val="center"/>
        <w:tblLayout w:type="fixed"/>
        <w:tblCellMar>
          <w:top w:w="0" w:type="dxa"/>
          <w:left w:w="108" w:type="dxa"/>
          <w:bottom w:w="0" w:type="dxa"/>
          <w:right w:w="108" w:type="dxa"/>
        </w:tblCellMar>
      </w:tblPr>
      <w:tblGrid>
        <w:gridCol w:w="9298"/>
      </w:tblGrid>
      <w:tr w14:paraId="32A2EB72">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FC765E9">
            <w:pPr>
              <w:jc w:val="center"/>
            </w:pPr>
            <w:r>
              <w:rPr>
                <w:rFonts w:ascii="微软雅黑" w:hAnsi="微软雅黑" w:eastAsia="微软雅黑" w:cs="微软雅黑"/>
                <w:color w:val="7A8794"/>
                <w:sz w:val="19"/>
              </w:rPr>
              <w:t>◻ 演示图占位</w:t>
            </w:r>
          </w:p>
          <w:p w14:paraId="2F9D7CFA">
            <w:pPr>
              <w:spacing w:after="0"/>
            </w:pPr>
            <w:r>
              <w:rPr>
                <w:rFonts w:cs="华文中宋"/>
                <w:color w:val="1C1E21"/>
                <w:sz w:val="18"/>
              </w:rPr>
              <w:t xml:space="preserve"> </w:t>
            </w:r>
          </w:p>
          <w:p w14:paraId="47D05AC9">
            <w:pPr>
              <w:spacing w:after="0"/>
            </w:pPr>
            <w:r>
              <w:rPr>
                <w:rFonts w:cs="华文中宋"/>
                <w:color w:val="1C1E21"/>
                <w:sz w:val="18"/>
              </w:rPr>
              <w:t xml:space="preserve"> </w:t>
            </w:r>
          </w:p>
          <w:p w14:paraId="1F37B44D">
            <w:pPr>
              <w:spacing w:after="0"/>
            </w:pPr>
            <w:r>
              <w:rPr>
                <w:rFonts w:cs="华文中宋"/>
                <w:color w:val="1C1E21"/>
                <w:sz w:val="18"/>
              </w:rPr>
              <w:t xml:space="preserve"> </w:t>
            </w:r>
          </w:p>
          <w:p w14:paraId="370CBB4D">
            <w:pPr>
              <w:jc w:val="center"/>
            </w:pPr>
            <w:r>
              <w:rPr>
                <w:rFonts w:ascii="微软雅黑" w:hAnsi="微软雅黑" w:eastAsia="微软雅黑" w:cs="微软雅黑"/>
                <w:color w:val="1C4A8C"/>
                <w:sz w:val="18"/>
              </w:rPr>
              <w:t>图 2-13　python -c 单行验证四个公式的输出</w:t>
            </w:r>
          </w:p>
          <w:p w14:paraId="7E7A3DD4">
            <w:pPr>
              <w:spacing w:after="80"/>
              <w:jc w:val="center"/>
            </w:pPr>
            <w:r>
              <w:rPr>
                <w:rFonts w:cs="华文中宋"/>
                <w:color w:val="626870"/>
                <w:sz w:val="17"/>
              </w:rPr>
              <w:t>补图提示：截终端里那四行数字；如果配了 VS Code 的交互窗口，也可以截“在交互窗口中运行所选行”的效果。</w:t>
            </w:r>
          </w:p>
        </w:tc>
      </w:tr>
    </w:tbl>
    <w:p w14:paraId="2F2F50F4">
      <w:pPr>
        <w:spacing w:after="40"/>
      </w:pPr>
    </w:p>
    <w:p w14:paraId="454160A1">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自己实现 IRR：整个项目唯一的算法难点</w:t>
      </w:r>
    </w:p>
    <w:p w14:paraId="7824DEF8">
      <w:pPr>
        <w:spacing w:after="60"/>
        <w:jc w:val="both"/>
      </w:pPr>
      <w:r>
        <w:rPr>
          <w:rFonts w:cs="华文中宋"/>
          <w:color w:val="1C1E21"/>
        </w:rPr>
        <w:t>债务资本成本的本质是</w:t>
      </w:r>
      <w:r>
        <w:rPr>
          <w:rFonts w:ascii="微软雅黑" w:hAnsi="微软雅黑" w:eastAsia="微软雅黑" w:cs="微软雅黑"/>
          <w:b/>
          <w:color w:val="1C1E21"/>
        </w:rPr>
        <w:t>求贴现率</w:t>
      </w:r>
      <w:r>
        <w:rPr>
          <w:rFonts w:cs="华文中宋"/>
          <w:color w:val="1C1E21"/>
        </w:rPr>
        <w:t>：找到那个让未来本息的现值刚好等于发行价的利率。这个方程没有解析解，只能迭代。牛顿法是最容易写、收敛最快的写法：</w:t>
      </w:r>
    </w:p>
    <w:p w14:paraId="398AD22C">
      <w:pPr>
        <w:shd w:val="clear" w:color="auto" w:fill="F7F8FA"/>
        <w:spacing w:before="80" w:after="20"/>
        <w:jc w:val="center"/>
      </w:pPr>
      <w:r>
        <w:rPr>
          <w:rFonts w:ascii="仿宋" w:hAnsi="仿宋" w:eastAsia="仿宋" w:cs="仿宋"/>
          <w:color w:val="1C1E21"/>
          <w:sz w:val="22"/>
        </w:rPr>
        <w:t>r₍ₖ₊₁₎ = r₍ₖ₎ − NPV(r₍ₖ₎) / NPV′(r₍ₖ₎)，其中 NPV′(r) = Σ −t·CF_t / (1+r)^(t+1)</w:t>
      </w:r>
    </w:p>
    <w:p w14:paraId="1DADA20D">
      <w:pPr>
        <w:spacing w:after="80"/>
        <w:jc w:val="center"/>
      </w:pPr>
      <w:r>
        <w:rPr>
          <w:rFonts w:cs="华文中宋"/>
          <w:color w:val="626870"/>
          <w:sz w:val="17"/>
        </w:rPr>
        <w:t>导数就是把每一项再除一次 (1+r) 并乘上期数 t，形式非常规整</w:t>
      </w:r>
    </w:p>
    <w:p w14:paraId="292E8BD0">
      <w:pPr>
        <w:keepNext/>
        <w:spacing w:before="60" w:after="20"/>
      </w:pPr>
      <w:r>
        <w:rPr>
          <w:rFonts w:ascii="等线" w:hAnsi="等线" w:eastAsia="等线" w:cs="等线"/>
          <w:color w:val="626870"/>
          <w:sz w:val="16"/>
        </w:rPr>
        <w:t>▍core.py：自实现 IRR（无外部依赖）</w:t>
      </w:r>
    </w:p>
    <w:p w14:paraId="79B6822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(rate, cfs):</w:t>
      </w:r>
    </w:p>
    <w:p w14:paraId="69ABF8F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"""净现值：Σ CF_t /(1+rate)^t，t 从 0 开始"""</w:t>
      </w:r>
    </w:p>
    <w:p w14:paraId="057B240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(cf / (</w:t>
      </w:r>
      <w:r>
        <w:rPr>
          <w:rFonts w:ascii="Consolas" w:hAnsi="Consolas" w:eastAsia="等线" w:cs="Consolas"/>
          <w:color w:val="9F6A16"/>
          <w:sz w:val="17"/>
        </w:rPr>
        <w:t>1</w:t>
      </w:r>
      <w:r>
        <w:rPr>
          <w:rFonts w:ascii="Consolas" w:hAnsi="Consolas" w:eastAsia="等线" w:cs="Consolas"/>
          <w:color w:val="212629"/>
          <w:sz w:val="17"/>
        </w:rPr>
        <w:t xml:space="preserve"> + rate) ** t </w:t>
      </w:r>
      <w:r>
        <w:rPr>
          <w:rFonts w:ascii="Consolas" w:hAnsi="Consolas" w:eastAsia="等线" w:cs="Consolas"/>
          <w:color w:val="634A9C"/>
          <w:sz w:val="17"/>
        </w:rPr>
        <w:t>for</w:t>
      </w:r>
      <w:r>
        <w:rPr>
          <w:rFonts w:ascii="Consolas" w:hAnsi="Consolas" w:eastAsia="等线" w:cs="Consolas"/>
          <w:color w:val="212629"/>
          <w:sz w:val="17"/>
        </w:rPr>
        <w:t xml:space="preserve"> t,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(cfs))</w:t>
      </w:r>
    </w:p>
    <w:p w14:paraId="6021E387">
      <w:pPr>
        <w:shd w:val="clear" w:color="auto" w:fill="F4F6F8"/>
        <w:spacing w:after="0" w:line="293" w:lineRule="auto"/>
        <w:ind w:left="142"/>
      </w:pPr>
      <w:r>
        <w:rPr>
          <w:rFonts w:ascii="Consolas" w:hAnsi="Consolas" w:eastAsia="等线" w:cs="Consolas"/>
          <w:color w:val="212629"/>
          <w:sz w:val="17"/>
        </w:rPr>
        <w:t xml:space="preserve"> </w:t>
      </w:r>
    </w:p>
    <w:p w14:paraId="0F229AB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(cfs, guess=</w:t>
      </w:r>
      <w:r>
        <w:rPr>
          <w:rFonts w:ascii="Consolas" w:hAnsi="Consolas" w:eastAsia="等线" w:cs="Consolas"/>
          <w:color w:val="9F6A16"/>
          <w:sz w:val="17"/>
        </w:rPr>
        <w:t>0.1</w:t>
      </w:r>
      <w:r>
        <w:rPr>
          <w:rFonts w:ascii="Consolas" w:hAnsi="Consolas" w:eastAsia="等线" w:cs="Consolas"/>
          <w:color w:val="212629"/>
          <w:sz w:val="17"/>
        </w:rPr>
        <w:t>, tol=</w:t>
      </w:r>
      <w:r>
        <w:rPr>
          <w:rFonts w:ascii="Consolas" w:hAnsi="Consolas" w:eastAsia="等线" w:cs="Consolas"/>
          <w:color w:val="9F6A16"/>
          <w:sz w:val="17"/>
        </w:rPr>
        <w:t>1e-10</w:t>
      </w:r>
      <w:r>
        <w:rPr>
          <w:rFonts w:ascii="Consolas" w:hAnsi="Consolas" w:eastAsia="等线" w:cs="Consolas"/>
          <w:color w:val="212629"/>
          <w:sz w:val="17"/>
        </w:rPr>
        <w:t>, iters=</w:t>
      </w:r>
      <w:r>
        <w:rPr>
          <w:rFonts w:ascii="Consolas" w:hAnsi="Consolas" w:eastAsia="等线" w:cs="Consolas"/>
          <w:color w:val="9F6A16"/>
          <w:sz w:val="17"/>
        </w:rPr>
        <w:t>200</w:t>
      </w:r>
      <w:r>
        <w:rPr>
          <w:rFonts w:ascii="Consolas" w:hAnsi="Consolas" w:eastAsia="等线" w:cs="Consolas"/>
          <w:color w:val="212629"/>
          <w:sz w:val="17"/>
        </w:rPr>
        <w:t>):</w:t>
      </w:r>
    </w:p>
    <w:p w14:paraId="3D96552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"""内部收益率：牛顿迭代，不收敛则退化为二分法兜底"""</w:t>
      </w:r>
    </w:p>
    <w:p w14:paraId="4B4E21A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0057AD"/>
          <w:sz w:val="17"/>
        </w:rPr>
        <w:t>any</w:t>
      </w:r>
      <w:r>
        <w:rPr>
          <w:rFonts w:ascii="Consolas" w:hAnsi="Consolas" w:eastAsia="等线" w:cs="Consolas"/>
          <w:color w:val="212629"/>
          <w:sz w:val="17"/>
        </w:rPr>
        <w:t xml:space="preserve">(c &gt;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 </w:t>
      </w:r>
      <w:r>
        <w:rPr>
          <w:rFonts w:ascii="Consolas" w:hAnsi="Consolas" w:eastAsia="等线" w:cs="Consolas"/>
          <w:color w:val="634A9C"/>
          <w:sz w:val="17"/>
        </w:rPr>
        <w:t>and</w:t>
      </w:r>
      <w:r>
        <w:rPr>
          <w:rFonts w:ascii="Consolas" w:hAnsi="Consolas" w:eastAsia="等线" w:cs="Consolas"/>
          <w:color w:val="212629"/>
          <w:sz w:val="17"/>
        </w:rPr>
        <w:t xml:space="preserve"> </w:t>
      </w:r>
      <w:r>
        <w:rPr>
          <w:rFonts w:ascii="Consolas" w:hAnsi="Consolas" w:eastAsia="等线" w:cs="Consolas"/>
          <w:color w:val="0057AD"/>
          <w:sz w:val="17"/>
        </w:rPr>
        <w:t>any</w:t>
      </w:r>
      <w:r>
        <w:rPr>
          <w:rFonts w:ascii="Consolas" w:hAnsi="Consolas" w:eastAsia="等线" w:cs="Consolas"/>
          <w:color w:val="212629"/>
          <w:sz w:val="17"/>
        </w:rPr>
        <w:t xml:space="preserve">(c &lt;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w:t>
      </w:r>
    </w:p>
    <w:p w14:paraId="0F6E8F2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raise</w:t>
      </w:r>
      <w:r>
        <w:rPr>
          <w:rFonts w:ascii="Consolas" w:hAnsi="Consolas" w:eastAsia="等线" w:cs="Consolas"/>
          <w:color w:val="212629"/>
          <w:sz w:val="17"/>
        </w:rPr>
        <w:t xml:space="preserve"> </w:t>
      </w:r>
      <w:r>
        <w:rPr>
          <w:rFonts w:ascii="Consolas" w:hAnsi="Consolas" w:eastAsia="等线" w:cs="Consolas"/>
          <w:color w:val="0057AD"/>
          <w:sz w:val="17"/>
        </w:rPr>
        <w:t>ValueError</w:t>
      </w:r>
      <w:r>
        <w:rPr>
          <w:rFonts w:ascii="Consolas" w:hAnsi="Consolas" w:eastAsia="等线" w:cs="Consolas"/>
          <w:color w:val="212629"/>
          <w:sz w:val="17"/>
        </w:rPr>
        <w:t>(</w:t>
      </w:r>
      <w:r>
        <w:rPr>
          <w:rFonts w:ascii="Consolas" w:hAnsi="Consolas" w:eastAsia="等线" w:cs="Consolas"/>
          <w:color w:val="BF454A"/>
          <w:sz w:val="17"/>
        </w:rPr>
        <w:t>"现金流必须同时有正负才有 IRR"</w:t>
      </w:r>
      <w:r>
        <w:rPr>
          <w:rFonts w:ascii="Consolas" w:hAnsi="Consolas" w:eastAsia="等线" w:cs="Consolas"/>
          <w:color w:val="212629"/>
          <w:sz w:val="17"/>
        </w:rPr>
        <w:t>)</w:t>
      </w:r>
    </w:p>
    <w:p w14:paraId="1F770345">
      <w:pPr>
        <w:shd w:val="clear" w:color="auto" w:fill="F4F6F8"/>
        <w:spacing w:after="0" w:line="293" w:lineRule="auto"/>
        <w:ind w:left="142"/>
      </w:pPr>
      <w:r>
        <w:rPr>
          <w:rFonts w:ascii="Consolas" w:hAnsi="Consolas" w:eastAsia="等线" w:cs="Consolas"/>
          <w:color w:val="212629"/>
          <w:sz w:val="17"/>
        </w:rPr>
        <w:t xml:space="preserve">    r = guess</w:t>
      </w:r>
    </w:p>
    <w:p w14:paraId="33C52CB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(iters):                      </w:t>
      </w:r>
      <w:r>
        <w:rPr>
          <w:rFonts w:ascii="Consolas" w:hAnsi="Consolas" w:eastAsia="等线" w:cs="Consolas"/>
          <w:i/>
          <w:color w:val="6E7781"/>
          <w:sz w:val="17"/>
        </w:rPr>
        <w:t># ① 牛顿迭代</w:t>
      </w:r>
    </w:p>
    <w:p w14:paraId="2E50EFE6">
      <w:pPr>
        <w:shd w:val="clear" w:color="auto" w:fill="F4F6F8"/>
        <w:spacing w:after="0" w:line="293" w:lineRule="auto"/>
        <w:ind w:left="142"/>
      </w:pPr>
      <w:r>
        <w:rPr>
          <w:rFonts w:ascii="Consolas" w:hAnsi="Consolas" w:eastAsia="等线" w:cs="Consolas"/>
          <w:color w:val="212629"/>
          <w:sz w:val="17"/>
        </w:rPr>
        <w:t xml:space="preserve">        f = </w:t>
      </w:r>
      <w:r>
        <w:rPr>
          <w:rFonts w:ascii="Consolas" w:hAnsi="Consolas" w:eastAsia="等线" w:cs="Consolas"/>
          <w:color w:val="0057AD"/>
          <w:sz w:val="17"/>
        </w:rPr>
        <w:t>npv</w:t>
      </w:r>
      <w:r>
        <w:rPr>
          <w:rFonts w:ascii="Consolas" w:hAnsi="Consolas" w:eastAsia="等线" w:cs="Consolas"/>
          <w:color w:val="212629"/>
          <w:sz w:val="17"/>
        </w:rPr>
        <w:t>(r, cfs)</w:t>
      </w:r>
    </w:p>
    <w:p w14:paraId="721023B7">
      <w:pPr>
        <w:shd w:val="clear" w:color="auto" w:fill="F4F6F8"/>
        <w:spacing w:after="0" w:line="293" w:lineRule="auto"/>
        <w:ind w:left="142"/>
      </w:pPr>
      <w:r>
        <w:rPr>
          <w:rFonts w:ascii="Consolas" w:hAnsi="Consolas" w:eastAsia="等线" w:cs="Consolas"/>
          <w:color w:val="212629"/>
          <w:sz w:val="17"/>
        </w:rPr>
        <w:t xml:space="preserve">        df = </w:t>
      </w:r>
      <w:r>
        <w:rPr>
          <w:rFonts w:ascii="Consolas" w:hAnsi="Consolas" w:eastAsia="等线" w:cs="Consolas"/>
          <w:color w:val="0057AD"/>
          <w:sz w:val="17"/>
        </w:rPr>
        <w:t>sum</w:t>
      </w:r>
      <w:r>
        <w:rPr>
          <w:rFonts w:ascii="Consolas" w:hAnsi="Consolas" w:eastAsia="等线" w:cs="Consolas"/>
          <w:color w:val="212629"/>
          <w:sz w:val="17"/>
        </w:rPr>
        <w:t>(-t * cf / (</w:t>
      </w:r>
      <w:r>
        <w:rPr>
          <w:rFonts w:ascii="Consolas" w:hAnsi="Consolas" w:eastAsia="等线" w:cs="Consolas"/>
          <w:color w:val="9F6A16"/>
          <w:sz w:val="17"/>
        </w:rPr>
        <w:t>1</w:t>
      </w:r>
      <w:r>
        <w:rPr>
          <w:rFonts w:ascii="Consolas" w:hAnsi="Consolas" w:eastAsia="等线" w:cs="Consolas"/>
          <w:color w:val="212629"/>
          <w:sz w:val="17"/>
        </w:rPr>
        <w:t xml:space="preserve"> + r) ** (t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(cfs))</w:t>
      </w:r>
    </w:p>
    <w:p w14:paraId="7037298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(df) &lt; </w:t>
      </w:r>
      <w:r>
        <w:rPr>
          <w:rFonts w:ascii="Consolas" w:hAnsi="Consolas" w:eastAsia="等线" w:cs="Consolas"/>
          <w:color w:val="9F6A16"/>
          <w:sz w:val="17"/>
        </w:rPr>
        <w:t>1e-15</w:t>
      </w:r>
      <w:r>
        <w:rPr>
          <w:rFonts w:ascii="Consolas" w:hAnsi="Consolas" w:eastAsia="等线" w:cs="Consolas"/>
          <w:color w:val="212629"/>
          <w:sz w:val="17"/>
        </w:rPr>
        <w:t>:</w:t>
      </w:r>
    </w:p>
    <w:p w14:paraId="0F40F83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break</w:t>
      </w:r>
    </w:p>
    <w:p w14:paraId="4A7FE7B1">
      <w:pPr>
        <w:shd w:val="clear" w:color="auto" w:fill="F4F6F8"/>
        <w:spacing w:after="0" w:line="293" w:lineRule="auto"/>
        <w:ind w:left="142"/>
      </w:pPr>
      <w:r>
        <w:rPr>
          <w:rFonts w:ascii="Consolas" w:hAnsi="Consolas" w:eastAsia="等线" w:cs="Consolas"/>
          <w:color w:val="212629"/>
          <w:sz w:val="17"/>
        </w:rPr>
        <w:t xml:space="preserve">        nxt = r - f / df</w:t>
      </w:r>
    </w:p>
    <w:p w14:paraId="27E85F9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(nxt - r) &lt; tol:</w:t>
      </w:r>
    </w:p>
    <w:p w14:paraId="18A8327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nxt</w:t>
      </w:r>
    </w:p>
    <w:p w14:paraId="07A40C4B">
      <w:pPr>
        <w:shd w:val="clear" w:color="auto" w:fill="F4F6F8"/>
        <w:spacing w:after="0" w:line="293" w:lineRule="auto"/>
        <w:ind w:left="142"/>
      </w:pPr>
      <w:r>
        <w:rPr>
          <w:rFonts w:ascii="Consolas" w:hAnsi="Consolas" w:eastAsia="等线" w:cs="Consolas"/>
          <w:color w:val="212629"/>
          <w:sz w:val="17"/>
        </w:rPr>
        <w:t xml:space="preserve">        r = nxt</w:t>
      </w:r>
    </w:p>
    <w:p w14:paraId="3B785AA9">
      <w:pPr>
        <w:shd w:val="clear" w:color="auto" w:fill="F4F6F8"/>
        <w:spacing w:after="0" w:line="293" w:lineRule="auto"/>
        <w:ind w:left="142"/>
      </w:pPr>
      <w:r>
        <w:rPr>
          <w:rFonts w:ascii="Consolas" w:hAnsi="Consolas" w:eastAsia="等线" w:cs="Consolas"/>
          <w:color w:val="212629"/>
          <w:sz w:val="17"/>
        </w:rPr>
        <w:t xml:space="preserve">    lo, hi = -</w:t>
      </w:r>
      <w:r>
        <w:rPr>
          <w:rFonts w:ascii="Consolas" w:hAnsi="Consolas" w:eastAsia="等线" w:cs="Consolas"/>
          <w:color w:val="9F6A16"/>
          <w:sz w:val="17"/>
        </w:rPr>
        <w:t>0.9999</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i/>
          <w:color w:val="6E7781"/>
          <w:sz w:val="17"/>
        </w:rPr>
        <w:t># ② 二分法兜底</w:t>
      </w:r>
    </w:p>
    <w:p w14:paraId="133ACED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300</w:t>
      </w:r>
      <w:r>
        <w:rPr>
          <w:rFonts w:ascii="Consolas" w:hAnsi="Consolas" w:eastAsia="等线" w:cs="Consolas"/>
          <w:color w:val="212629"/>
          <w:sz w:val="17"/>
        </w:rPr>
        <w:t>):</w:t>
      </w:r>
    </w:p>
    <w:p w14:paraId="521D4ECA">
      <w:pPr>
        <w:shd w:val="clear" w:color="auto" w:fill="F4F6F8"/>
        <w:spacing w:after="0" w:line="293" w:lineRule="auto"/>
        <w:ind w:left="142"/>
      </w:pPr>
      <w:r>
        <w:rPr>
          <w:rFonts w:ascii="Consolas" w:hAnsi="Consolas" w:eastAsia="等线" w:cs="Consolas"/>
          <w:color w:val="212629"/>
          <w:sz w:val="17"/>
        </w:rPr>
        <w:t xml:space="preserve">        mid = (lo + hi) / </w:t>
      </w:r>
      <w:r>
        <w:rPr>
          <w:rFonts w:ascii="Consolas" w:hAnsi="Consolas" w:eastAsia="等线" w:cs="Consolas"/>
          <w:color w:val="9F6A16"/>
          <w:sz w:val="17"/>
        </w:rPr>
        <w:t>2</w:t>
      </w:r>
    </w:p>
    <w:p w14:paraId="496488E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(lo, cfs) * </w:t>
      </w:r>
      <w:r>
        <w:rPr>
          <w:rFonts w:ascii="Consolas" w:hAnsi="Consolas" w:eastAsia="等线" w:cs="Consolas"/>
          <w:color w:val="0057AD"/>
          <w:sz w:val="17"/>
        </w:rPr>
        <w:t>npv</w:t>
      </w:r>
      <w:r>
        <w:rPr>
          <w:rFonts w:ascii="Consolas" w:hAnsi="Consolas" w:eastAsia="等线" w:cs="Consolas"/>
          <w:color w:val="212629"/>
          <w:sz w:val="17"/>
        </w:rPr>
        <w:t xml:space="preserve">(mid, cfs) &lt;= </w:t>
      </w:r>
      <w:r>
        <w:rPr>
          <w:rFonts w:ascii="Consolas" w:hAnsi="Consolas" w:eastAsia="等线" w:cs="Consolas"/>
          <w:color w:val="9F6A16"/>
          <w:sz w:val="17"/>
        </w:rPr>
        <w:t>0</w:t>
      </w:r>
      <w:r>
        <w:rPr>
          <w:rFonts w:ascii="Consolas" w:hAnsi="Consolas" w:eastAsia="等线" w:cs="Consolas"/>
          <w:color w:val="212629"/>
          <w:sz w:val="17"/>
        </w:rPr>
        <w:t>:</w:t>
      </w:r>
    </w:p>
    <w:p w14:paraId="30E5DB5E">
      <w:pPr>
        <w:shd w:val="clear" w:color="auto" w:fill="F4F6F8"/>
        <w:spacing w:after="0" w:line="293" w:lineRule="auto"/>
        <w:ind w:left="142"/>
      </w:pPr>
      <w:r>
        <w:rPr>
          <w:rFonts w:ascii="Consolas" w:hAnsi="Consolas" w:eastAsia="等线" w:cs="Consolas"/>
          <w:color w:val="212629"/>
          <w:sz w:val="17"/>
        </w:rPr>
        <w:t xml:space="preserve">            hi = mid</w:t>
      </w:r>
    </w:p>
    <w:p w14:paraId="7D1D74D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w:t>
      </w:r>
    </w:p>
    <w:p w14:paraId="6E19730A">
      <w:pPr>
        <w:shd w:val="clear" w:color="auto" w:fill="F4F6F8"/>
        <w:spacing w:after="0" w:line="293" w:lineRule="auto"/>
        <w:ind w:left="142"/>
      </w:pPr>
      <w:r>
        <w:rPr>
          <w:rFonts w:ascii="Consolas" w:hAnsi="Consolas" w:eastAsia="等线" w:cs="Consolas"/>
          <w:color w:val="212629"/>
          <w:sz w:val="17"/>
        </w:rPr>
        <w:t xml:space="preserve">            lo = mid</w:t>
      </w:r>
    </w:p>
    <w:p w14:paraId="615F335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(lo + hi) / </w:t>
      </w:r>
      <w:r>
        <w:rPr>
          <w:rFonts w:ascii="Consolas" w:hAnsi="Consolas" w:eastAsia="等线" w:cs="Consolas"/>
          <w:color w:val="9F6A16"/>
          <w:sz w:val="17"/>
        </w:rPr>
        <w:t>2</w:t>
      </w:r>
    </w:p>
    <w:p w14:paraId="1C41F31E">
      <w:pPr>
        <w:spacing w:after="40"/>
      </w:pPr>
    </w:p>
    <w:p w14:paraId="29187D32">
      <w:pPr>
        <w:spacing w:after="60"/>
        <w:jc w:val="both"/>
      </w:pPr>
      <w:r>
        <w:rPr>
          <w:rFonts w:cs="华文中宋"/>
          <w:color w:val="1C1E21"/>
        </w:rPr>
        <w:t>有了 IRR，债券的资本成本就是</w:t>
      </w:r>
      <w:r>
        <w:rPr>
          <w:rFonts w:ascii="微软雅黑" w:hAnsi="微软雅黑" w:eastAsia="微软雅黑" w:cs="微软雅黑"/>
          <w:b/>
          <w:color w:val="1C1E21"/>
        </w:rPr>
        <w:t>造出现金流</w:t>
      </w:r>
      <w:r>
        <w:rPr>
          <w:rFonts w:cs="华文中宋"/>
          <w:color w:val="1C1E21"/>
        </w:rPr>
        <w:t>再反解：第 0 期是 −发行价（筹资流入），中间各期是票息，最后一期额外加上本金。</w:t>
      </w:r>
    </w:p>
    <w:p w14:paraId="2B87C2F4">
      <w:pPr>
        <w:keepNext/>
        <w:spacing w:before="60" w:after="20"/>
      </w:pPr>
      <w:r>
        <w:rPr>
          <w:rFonts w:ascii="等线" w:hAnsi="等线" w:eastAsia="等线" w:cs="等线"/>
          <w:color w:val="626870"/>
          <w:sz w:val="16"/>
        </w:rPr>
        <w:t>▍core.py：债务资本成本</w:t>
      </w:r>
    </w:p>
    <w:p w14:paraId="124ED1A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cost_of_debt</w:t>
      </w:r>
      <w:r>
        <w:rPr>
          <w:rFonts w:ascii="Consolas" w:hAnsi="Consolas" w:eastAsia="等线" w:cs="Consolas"/>
          <w:color w:val="212629"/>
          <w:sz w:val="17"/>
        </w:rPr>
        <w:t>(face, coupon_rate, years, price, tax_rate=</w:t>
      </w:r>
      <w:r>
        <w:rPr>
          <w:rFonts w:ascii="Consolas" w:hAnsi="Consolas" w:eastAsia="等线" w:cs="Consolas"/>
          <w:color w:val="9F6A16"/>
          <w:sz w:val="17"/>
        </w:rPr>
        <w:t>0.0</w:t>
      </w:r>
      <w:r>
        <w:rPr>
          <w:rFonts w:ascii="Consolas" w:hAnsi="Consolas" w:eastAsia="等线" w:cs="Consolas"/>
          <w:color w:val="212629"/>
          <w:sz w:val="17"/>
        </w:rPr>
        <w:t>, freq=</w:t>
      </w:r>
      <w:r>
        <w:rPr>
          <w:rFonts w:ascii="Consolas" w:hAnsi="Consolas" w:eastAsia="等线" w:cs="Consolas"/>
          <w:color w:val="9F6A16"/>
          <w:sz w:val="17"/>
        </w:rPr>
        <w:t>1</w:t>
      </w:r>
      <w:r>
        <w:rPr>
          <w:rFonts w:ascii="Consolas" w:hAnsi="Consolas" w:eastAsia="等线" w:cs="Consolas"/>
          <w:color w:val="212629"/>
          <w:sz w:val="17"/>
        </w:rPr>
        <w:t>):</w:t>
      </w:r>
    </w:p>
    <w:p w14:paraId="74CE94D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"""到期收益率法：令 NPV=0 的贴现率即税前债务成本"""</w:t>
      </w:r>
    </w:p>
    <w:p w14:paraId="342FEDE5">
      <w:pPr>
        <w:shd w:val="clear" w:color="auto" w:fill="F4F6F8"/>
        <w:spacing w:after="0" w:line="293" w:lineRule="auto"/>
        <w:ind w:left="142"/>
      </w:pPr>
      <w:r>
        <w:rPr>
          <w:rFonts w:ascii="Consolas" w:hAnsi="Consolas" w:eastAsia="等线" w:cs="Consolas"/>
          <w:color w:val="212629"/>
          <w:sz w:val="17"/>
        </w:rPr>
        <w:t xml:space="preserve">    c = face * coupon_rate / freq            </w:t>
      </w:r>
      <w:r>
        <w:rPr>
          <w:rFonts w:ascii="Consolas" w:hAnsi="Consolas" w:eastAsia="等线" w:cs="Consolas"/>
          <w:i/>
          <w:color w:val="6E7781"/>
          <w:sz w:val="17"/>
        </w:rPr>
        <w:t># 每期票息</w:t>
      </w:r>
    </w:p>
    <w:p w14:paraId="2DC62742">
      <w:pPr>
        <w:shd w:val="clear" w:color="auto" w:fill="F4F6F8"/>
        <w:spacing w:after="0" w:line="293" w:lineRule="auto"/>
        <w:ind w:left="142"/>
      </w:pPr>
      <w:r>
        <w:rPr>
          <w:rFonts w:ascii="Consolas" w:hAnsi="Consolas" w:eastAsia="等线" w:cs="Consolas"/>
          <w:color w:val="212629"/>
          <w:sz w:val="17"/>
        </w:rPr>
        <w:t xml:space="preserve">    flows = [c] * </w:t>
      </w:r>
      <w:r>
        <w:rPr>
          <w:rFonts w:ascii="Consolas" w:hAnsi="Consolas" w:eastAsia="等线" w:cs="Consolas"/>
          <w:color w:val="0057AD"/>
          <w:sz w:val="17"/>
        </w:rPr>
        <w:t>int</w:t>
      </w:r>
      <w:r>
        <w:rPr>
          <w:rFonts w:ascii="Consolas" w:hAnsi="Consolas" w:eastAsia="等线" w:cs="Consolas"/>
          <w:color w:val="212629"/>
          <w:sz w:val="17"/>
        </w:rPr>
        <w:t>(years * freq)</w:t>
      </w:r>
    </w:p>
    <w:p w14:paraId="25DCEA3E">
      <w:pPr>
        <w:shd w:val="clear" w:color="auto" w:fill="F4F6F8"/>
        <w:spacing w:after="0" w:line="293" w:lineRule="auto"/>
        <w:ind w:left="142"/>
      </w:pPr>
      <w:r>
        <w:rPr>
          <w:rFonts w:ascii="Consolas" w:hAnsi="Consolas" w:eastAsia="等线" w:cs="Consolas"/>
          <w:color w:val="212629"/>
          <w:sz w:val="17"/>
        </w:rPr>
        <w:t xml:space="preserve">    flows[-</w:t>
      </w:r>
      <w:r>
        <w:rPr>
          <w:rFonts w:ascii="Consolas" w:hAnsi="Consolas" w:eastAsia="等线" w:cs="Consolas"/>
          <w:color w:val="9F6A16"/>
          <w:sz w:val="17"/>
        </w:rPr>
        <w:t>1</w:t>
      </w:r>
      <w:r>
        <w:rPr>
          <w:rFonts w:ascii="Consolas" w:hAnsi="Consolas" w:eastAsia="等线" w:cs="Consolas"/>
          <w:color w:val="212629"/>
          <w:sz w:val="17"/>
        </w:rPr>
        <w:t xml:space="preserve">] += face                        </w:t>
      </w:r>
      <w:r>
        <w:rPr>
          <w:rFonts w:ascii="Consolas" w:hAnsi="Consolas" w:eastAsia="等线" w:cs="Consolas"/>
          <w:i/>
          <w:color w:val="6E7781"/>
          <w:sz w:val="17"/>
        </w:rPr>
        <w:t># 最后一期还本</w:t>
      </w:r>
    </w:p>
    <w:p w14:paraId="27130924">
      <w:pPr>
        <w:shd w:val="clear" w:color="auto" w:fill="F4F6F8"/>
        <w:spacing w:after="0" w:line="293" w:lineRule="auto"/>
        <w:ind w:left="142"/>
      </w:pPr>
      <w:r>
        <w:rPr>
          <w:rFonts w:ascii="Consolas" w:hAnsi="Consolas" w:eastAsia="等线" w:cs="Consolas"/>
          <w:color w:val="212629"/>
          <w:sz w:val="17"/>
        </w:rPr>
        <w:t xml:space="preserve">    k_period = </w:t>
      </w:r>
      <w:r>
        <w:rPr>
          <w:rFonts w:ascii="Consolas" w:hAnsi="Consolas" w:eastAsia="等线" w:cs="Consolas"/>
          <w:color w:val="0057AD"/>
          <w:sz w:val="17"/>
        </w:rPr>
        <w:t>irr</w:t>
      </w:r>
      <w:r>
        <w:rPr>
          <w:rFonts w:ascii="Consolas" w:hAnsi="Consolas" w:eastAsia="等线" w:cs="Consolas"/>
          <w:color w:val="212629"/>
          <w:sz w:val="17"/>
        </w:rPr>
        <w:t>([-price] + flows, guess=coupon_rate / freq)</w:t>
      </w:r>
    </w:p>
    <w:p w14:paraId="205281E5">
      <w:pPr>
        <w:shd w:val="clear" w:color="auto" w:fill="F4F6F8"/>
        <w:spacing w:after="0" w:line="293" w:lineRule="auto"/>
        <w:ind w:left="142"/>
      </w:pPr>
      <w:r>
        <w:rPr>
          <w:rFonts w:ascii="Consolas" w:hAnsi="Consolas" w:eastAsia="等线" w:cs="Consolas"/>
          <w:color w:val="212629"/>
          <w:sz w:val="17"/>
        </w:rPr>
        <w:t xml:space="preserve">    k_pre = (</w:t>
      </w:r>
      <w:r>
        <w:rPr>
          <w:rFonts w:ascii="Consolas" w:hAnsi="Consolas" w:eastAsia="等线" w:cs="Consolas"/>
          <w:color w:val="9F6A16"/>
          <w:sz w:val="17"/>
        </w:rPr>
        <w:t>1</w:t>
      </w:r>
      <w:r>
        <w:rPr>
          <w:rFonts w:ascii="Consolas" w:hAnsi="Consolas" w:eastAsia="等线" w:cs="Consolas"/>
          <w:color w:val="212629"/>
          <w:sz w:val="17"/>
        </w:rPr>
        <w:t xml:space="preserve"> + k_period) ** freq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期间利率 → 年化</w:t>
      </w:r>
    </w:p>
    <w:p w14:paraId="184E038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"税前"</w:t>
      </w:r>
      <w:r>
        <w:rPr>
          <w:rFonts w:ascii="Consolas" w:hAnsi="Consolas" w:eastAsia="等线" w:cs="Consolas"/>
          <w:color w:val="212629"/>
          <w:sz w:val="17"/>
        </w:rPr>
        <w:t xml:space="preserve">: k_pre, </w:t>
      </w:r>
      <w:r>
        <w:rPr>
          <w:rFonts w:ascii="Consolas" w:hAnsi="Consolas" w:eastAsia="等线" w:cs="Consolas"/>
          <w:color w:val="BF454A"/>
          <w:sz w:val="17"/>
        </w:rPr>
        <w:t>"税后"</w:t>
      </w:r>
      <w:r>
        <w:rPr>
          <w:rFonts w:ascii="Consolas" w:hAnsi="Consolas" w:eastAsia="等线" w:cs="Consolas"/>
          <w:color w:val="212629"/>
          <w:sz w:val="17"/>
        </w:rPr>
        <w:t>: k_pre * (</w:t>
      </w:r>
      <w:r>
        <w:rPr>
          <w:rFonts w:ascii="Consolas" w:hAnsi="Consolas" w:eastAsia="等线" w:cs="Consolas"/>
          <w:color w:val="9F6A16"/>
          <w:sz w:val="17"/>
        </w:rPr>
        <w:t>1</w:t>
      </w:r>
      <w:r>
        <w:rPr>
          <w:rFonts w:ascii="Consolas" w:hAnsi="Consolas" w:eastAsia="等线" w:cs="Consolas"/>
          <w:color w:val="212629"/>
          <w:sz w:val="17"/>
        </w:rPr>
        <w:t xml:space="preserve"> - tax_rate)}</w:t>
      </w:r>
    </w:p>
    <w:p w14:paraId="03EA7457">
      <w:pPr>
        <w:spacing w:after="40"/>
      </w:pPr>
    </w:p>
    <w:p w14:paraId="547DF1B7">
      <w:pPr>
        <w:shd w:val="clear" w:color="auto" w:fill="23272E"/>
        <w:spacing w:after="0" w:line="293" w:lineRule="auto"/>
        <w:ind w:left="142"/>
      </w:pPr>
      <w:r>
        <w:rPr>
          <w:rFonts w:ascii="Consolas" w:hAnsi="Consolas" w:eastAsia="等线" w:cs="Consolas"/>
          <w:b/>
          <w:color w:val="8FD3A0"/>
          <w:sz w:val="17"/>
        </w:rPr>
        <w:t>$ python -c "from core import cost_of_debt as f; print(f(1000,0.06,5,950,0.25))"</w:t>
      </w:r>
    </w:p>
    <w:p w14:paraId="7EAED796">
      <w:pPr>
        <w:shd w:val="clear" w:color="auto" w:fill="23272E"/>
        <w:spacing w:after="0" w:line="293" w:lineRule="auto"/>
        <w:ind w:left="142"/>
      </w:pPr>
      <w:r>
        <w:rPr>
          <w:rFonts w:ascii="Consolas" w:hAnsi="Consolas" w:eastAsia="等线" w:cs="Consolas"/>
          <w:color w:val="E8EAED"/>
          <w:sz w:val="17"/>
        </w:rPr>
        <w:t>{'税前': 0.072269..., '税后': 0.054202...}</w:t>
      </w:r>
    </w:p>
    <w:p w14:paraId="14919B1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54627A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0F7961A">
            <w:pPr>
              <w:spacing w:before="40" w:after="40"/>
            </w:pPr>
            <w:r>
              <w:rPr>
                <w:rFonts w:ascii="微软雅黑" w:hAnsi="微软雅黑" w:eastAsia="微软雅黑" w:cs="微软雅黑"/>
                <w:b/>
                <w:color w:val="1C4A8C"/>
                <w:sz w:val="19"/>
              </w:rPr>
              <w:t>说明　</w:t>
            </w:r>
            <w:r>
              <w:rPr>
                <w:rFonts w:cs="华文中宋"/>
                <w:color w:val="1C1E21"/>
                <w:sz w:val="19"/>
              </w:rPr>
              <w:t>面值 1,000 元、票面 6%、5 年期折价发行：项目一给出的结果是</w:t>
            </w:r>
            <w:r>
              <w:rPr>
                <w:rFonts w:ascii="微软雅黑" w:hAnsi="微软雅黑" w:eastAsia="微软雅黑" w:cs="微软雅黑"/>
                <w:b/>
                <w:color w:val="1C1E21"/>
                <w:sz w:val="19"/>
              </w:rPr>
              <w:t>折价 950 元发行时税前 7.2269%、税后 5.4202%</w:t>
            </w:r>
            <w:r>
              <w:rPr>
                <w:rFonts w:cs="华文中宋"/>
                <w:color w:val="1C1E21"/>
                <w:sz w:val="19"/>
              </w:rPr>
              <w:t>。这里有两处与直觉相反、也是本项目最值得写进报告的两点：</w:t>
            </w:r>
            <w:r>
              <w:rPr>
                <w:rFonts w:ascii="微软雅黑" w:hAnsi="微软雅黑" w:eastAsia="微软雅黑" w:cs="微软雅黑"/>
                <w:b/>
                <w:color w:val="1C1E21"/>
                <w:sz w:val="19"/>
              </w:rPr>
              <w:t>折价发行使实际成本高于票面利率</w:t>
            </w:r>
            <w:r>
              <w:rPr>
                <w:rFonts w:cs="华文中宋"/>
                <w:color w:val="1C1E21"/>
                <w:sz w:val="19"/>
              </w:rPr>
              <w:t>（7.23% &gt; 6%），因为企业只筹到 950 元却要按 1,000 元的票面付息并偿还本金；</w:t>
            </w:r>
            <w:r>
              <w:rPr>
                <w:rFonts w:ascii="微软雅黑" w:hAnsi="微软雅黑" w:eastAsia="微软雅黑" w:cs="微软雅黑"/>
                <w:b/>
                <w:color w:val="1C1E21"/>
                <w:sz w:val="19"/>
              </w:rPr>
              <w:t>税后成本比税前低 1.81 个百分点</w:t>
            </w:r>
            <w:r>
              <w:rPr>
                <w:rFonts w:cs="华文中宋"/>
                <w:color w:val="1C1E21"/>
                <w:sz w:val="19"/>
              </w:rPr>
              <w:t>（= 7.2269%×25%），这就是利息的抵税价值（税盾）。</w:t>
            </w:r>
          </w:p>
        </w:tc>
      </w:tr>
    </w:tbl>
    <w:p w14:paraId="0F6B309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B6194A7">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E3305CA">
            <w:pPr>
              <w:spacing w:before="40" w:after="20"/>
            </w:pPr>
            <w:r>
              <w:rPr>
                <w:rFonts w:ascii="微软雅黑" w:hAnsi="微软雅黑" w:eastAsia="微软雅黑" w:cs="微软雅黑"/>
                <w:b/>
                <w:color w:val="6B4E9E"/>
                <w:sz w:val="19"/>
              </w:rPr>
              <w:t>动手做｜双引擎互验（本项目最值钱的思路）</w:t>
            </w:r>
          </w:p>
          <w:p w14:paraId="2671EB6E">
            <w:pPr>
              <w:spacing w:after="40"/>
            </w:pPr>
            <w:r>
              <w:rPr>
                <w:rFonts w:cs="华文中宋"/>
                <w:color w:val="1C1E21"/>
                <w:sz w:val="19"/>
              </w:rPr>
              <w:t xml:space="preserve">教材近似公式 K_d ≈ [F·票面 + (F−P)/N] / [(F+P)/2] 只需一行代码，算出 </w:t>
            </w:r>
            <w:r>
              <w:rPr>
                <w:rFonts w:ascii="微软雅黑" w:hAnsi="微软雅黑" w:eastAsia="微软雅黑" w:cs="微软雅黑"/>
                <w:b/>
                <w:color w:val="1C1E21"/>
                <w:sz w:val="19"/>
              </w:rPr>
              <w:t>7.1795%</w:t>
            </w:r>
            <w:r>
              <w:rPr>
                <w:rFonts w:cs="华文中宋"/>
                <w:color w:val="1C1E21"/>
                <w:sz w:val="19"/>
              </w:rPr>
              <w:t>，与 IRR 法的 7.2269% 相差不到 0.05 个百分点。</w:t>
            </w:r>
            <w:r>
              <w:rPr>
                <w:rFonts w:ascii="微软雅黑" w:hAnsi="微软雅黑" w:eastAsia="微软雅黑" w:cs="微软雅黑"/>
                <w:b/>
                <w:color w:val="1C1E21"/>
                <w:sz w:val="19"/>
              </w:rPr>
              <w:t>两条完全独立的路径给出同一个答案</w:t>
            </w:r>
            <w:r>
              <w:rPr>
                <w:rFonts w:cs="华文中宋"/>
                <w:color w:val="1C1E21"/>
                <w:sz w:val="19"/>
              </w:rPr>
              <w:t>，这就是报告里“结果可信”的证据——比只算一遍强得多。写进报告的分析段，直接对应“分析阐述”得分点。</w:t>
            </w:r>
          </w:p>
        </w:tc>
      </w:tr>
    </w:tbl>
    <w:p w14:paraId="6990C5A0">
      <w:pPr>
        <w:spacing w:after="40"/>
      </w:pPr>
    </w:p>
    <w:p w14:paraId="71FA67CF">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补齐 equity、WACC、贷款三块，内核就完整了</w:t>
      </w:r>
    </w:p>
    <w:p w14:paraId="2E6D647D">
      <w:pPr>
        <w:keepNext/>
        <w:spacing w:before="60" w:after="20"/>
      </w:pPr>
      <w:r>
        <w:rPr>
          <w:rFonts w:ascii="等线" w:hAnsi="等线" w:eastAsia="等线" w:cs="等线"/>
          <w:color w:val="626870"/>
          <w:sz w:val="16"/>
        </w:rPr>
        <w:t>▍core.py：股权成本 / WACC / 还款计划</w:t>
      </w:r>
    </w:p>
    <w:p w14:paraId="35B4E5A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capm</w:t>
      </w:r>
      <w:r>
        <w:rPr>
          <w:rFonts w:ascii="Consolas" w:hAnsi="Consolas" w:eastAsia="等线" w:cs="Consolas"/>
          <w:color w:val="212629"/>
          <w:sz w:val="17"/>
        </w:rPr>
        <w:t>(rf, beta, rm, sp=</w:t>
      </w:r>
      <w:r>
        <w:rPr>
          <w:rFonts w:ascii="Consolas" w:hAnsi="Consolas" w:eastAsia="等线" w:cs="Consolas"/>
          <w:color w:val="9F6A16"/>
          <w:sz w:val="17"/>
        </w:rPr>
        <w:t>0.0</w:t>
      </w:r>
      <w:r>
        <w:rPr>
          <w:rFonts w:ascii="Consolas" w:hAnsi="Consolas" w:eastAsia="等线" w:cs="Consolas"/>
          <w:color w:val="212629"/>
          <w:sz w:val="17"/>
        </w:rPr>
        <w:t>):</w:t>
      </w:r>
    </w:p>
    <w:p w14:paraId="77DB142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"""股权成本 Ks = Rf + β(Rm − Rf) + 规模溢价"""</w:t>
      </w:r>
    </w:p>
    <w:p w14:paraId="2AA0156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rf + beta * (rm - rf) + sp</w:t>
      </w:r>
    </w:p>
    <w:p w14:paraId="5A60C031">
      <w:pPr>
        <w:shd w:val="clear" w:color="auto" w:fill="F4F6F8"/>
        <w:spacing w:after="0" w:line="293" w:lineRule="auto"/>
        <w:ind w:left="142"/>
      </w:pPr>
      <w:r>
        <w:rPr>
          <w:rFonts w:ascii="Consolas" w:hAnsi="Consolas" w:eastAsia="等线" w:cs="Consolas"/>
          <w:color w:val="212629"/>
          <w:sz w:val="17"/>
        </w:rPr>
        <w:t xml:space="preserve"> </w:t>
      </w:r>
    </w:p>
    <w:p w14:paraId="4CB9FA1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cost_of_equity_ddm</w:t>
      </w:r>
      <w:r>
        <w:rPr>
          <w:rFonts w:ascii="Consolas" w:hAnsi="Consolas" w:eastAsia="等线" w:cs="Consolas"/>
          <w:color w:val="212629"/>
          <w:sz w:val="17"/>
        </w:rPr>
        <w:t>(d1, p0, g):</w:t>
      </w:r>
    </w:p>
    <w:p w14:paraId="15BCC3A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"""固定增长股利模型 Ks = D₁/P₀ + g"""</w:t>
      </w:r>
    </w:p>
    <w:p w14:paraId="05AA184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d1 / p0 + g</w:t>
      </w:r>
    </w:p>
    <w:p w14:paraId="69727AB7">
      <w:pPr>
        <w:shd w:val="clear" w:color="auto" w:fill="F4F6F8"/>
        <w:spacing w:after="0" w:line="293" w:lineRule="auto"/>
        <w:ind w:left="142"/>
      </w:pPr>
      <w:r>
        <w:rPr>
          <w:rFonts w:ascii="Consolas" w:hAnsi="Consolas" w:eastAsia="等线" w:cs="Consolas"/>
          <w:color w:val="212629"/>
          <w:sz w:val="17"/>
        </w:rPr>
        <w:t xml:space="preserve"> </w:t>
      </w:r>
    </w:p>
    <w:p w14:paraId="67DAA24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wacc</w:t>
      </w:r>
      <w:r>
        <w:rPr>
          <w:rFonts w:ascii="Consolas" w:hAnsi="Consolas" w:eastAsia="等线" w:cs="Consolas"/>
          <w:color w:val="212629"/>
          <w:sz w:val="17"/>
        </w:rPr>
        <w:t>(e, d, ks, kd_after, p=</w:t>
      </w:r>
      <w:r>
        <w:rPr>
          <w:rFonts w:ascii="Consolas" w:hAnsi="Consolas" w:eastAsia="等线" w:cs="Consolas"/>
          <w:color w:val="9F6A16"/>
          <w:sz w:val="17"/>
        </w:rPr>
        <w:t>0.0</w:t>
      </w:r>
      <w:r>
        <w:rPr>
          <w:rFonts w:ascii="Consolas" w:hAnsi="Consolas" w:eastAsia="等线" w:cs="Consolas"/>
          <w:color w:val="212629"/>
          <w:sz w:val="17"/>
        </w:rPr>
        <w:t>, kp=</w:t>
      </w:r>
      <w:r>
        <w:rPr>
          <w:rFonts w:ascii="Consolas" w:hAnsi="Consolas" w:eastAsia="等线" w:cs="Consolas"/>
          <w:color w:val="9F6A16"/>
          <w:sz w:val="17"/>
        </w:rPr>
        <w:t>0.0</w:t>
      </w:r>
      <w:r>
        <w:rPr>
          <w:rFonts w:ascii="Consolas" w:hAnsi="Consolas" w:eastAsia="等线" w:cs="Consolas"/>
          <w:color w:val="212629"/>
          <w:sz w:val="17"/>
        </w:rPr>
        <w:t>):</w:t>
      </w:r>
    </w:p>
    <w:p w14:paraId="4990A24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"""WACC = (E/V)Ks + (D/V)Kd(税后) + (P/V)Kp"""</w:t>
      </w:r>
    </w:p>
    <w:p w14:paraId="4CADB2B7">
      <w:pPr>
        <w:shd w:val="clear" w:color="auto" w:fill="F4F6F8"/>
        <w:spacing w:after="0" w:line="293" w:lineRule="auto"/>
        <w:ind w:left="142"/>
      </w:pPr>
      <w:r>
        <w:rPr>
          <w:rFonts w:ascii="Consolas" w:hAnsi="Consolas" w:eastAsia="等线" w:cs="Consolas"/>
          <w:color w:val="212629"/>
          <w:sz w:val="17"/>
        </w:rPr>
        <w:t xml:space="preserve">    v = e + d + p</w:t>
      </w:r>
    </w:p>
    <w:p w14:paraId="3EADF02C">
      <w:pPr>
        <w:shd w:val="clear" w:color="auto" w:fill="F4F6F8"/>
        <w:spacing w:after="0" w:line="293" w:lineRule="auto"/>
        <w:ind w:left="142"/>
      </w:pPr>
      <w:r>
        <w:rPr>
          <w:rFonts w:ascii="Consolas" w:hAnsi="Consolas" w:eastAsia="等线" w:cs="Consolas"/>
          <w:color w:val="212629"/>
          <w:sz w:val="17"/>
        </w:rPr>
        <w:t xml:space="preserve">    we, wd, wp = e / v, d / v, p / v</w:t>
      </w:r>
    </w:p>
    <w:p w14:paraId="31E38BB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"we"</w:t>
      </w:r>
      <w:r>
        <w:rPr>
          <w:rFonts w:ascii="Consolas" w:hAnsi="Consolas" w:eastAsia="等线" w:cs="Consolas"/>
          <w:color w:val="212629"/>
          <w:sz w:val="17"/>
        </w:rPr>
        <w:t xml:space="preserve">: we, </w:t>
      </w:r>
      <w:r>
        <w:rPr>
          <w:rFonts w:ascii="Consolas" w:hAnsi="Consolas" w:eastAsia="等线" w:cs="Consolas"/>
          <w:color w:val="BF454A"/>
          <w:sz w:val="17"/>
        </w:rPr>
        <w:t>"wd"</w:t>
      </w:r>
      <w:r>
        <w:rPr>
          <w:rFonts w:ascii="Consolas" w:hAnsi="Consolas" w:eastAsia="等线" w:cs="Consolas"/>
          <w:color w:val="212629"/>
          <w:sz w:val="17"/>
        </w:rPr>
        <w:t xml:space="preserve">: wd, </w:t>
      </w:r>
      <w:r>
        <w:rPr>
          <w:rFonts w:ascii="Consolas" w:hAnsi="Consolas" w:eastAsia="等线" w:cs="Consolas"/>
          <w:color w:val="BF454A"/>
          <w:sz w:val="17"/>
        </w:rPr>
        <w:t>"wp"</w:t>
      </w:r>
      <w:r>
        <w:rPr>
          <w:rFonts w:ascii="Consolas" w:hAnsi="Consolas" w:eastAsia="等线" w:cs="Consolas"/>
          <w:color w:val="212629"/>
          <w:sz w:val="17"/>
        </w:rPr>
        <w:t>: wp,</w:t>
      </w:r>
    </w:p>
    <w:p w14:paraId="0173F37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"wacc"</w:t>
      </w:r>
      <w:r>
        <w:rPr>
          <w:rFonts w:ascii="Consolas" w:hAnsi="Consolas" w:eastAsia="等线" w:cs="Consolas"/>
          <w:color w:val="212629"/>
          <w:sz w:val="17"/>
        </w:rPr>
        <w:t>: we * ks + wd * kd_after + wp * kp}</w:t>
      </w:r>
    </w:p>
    <w:p w14:paraId="58505CCC">
      <w:pPr>
        <w:shd w:val="clear" w:color="auto" w:fill="F4F6F8"/>
        <w:spacing w:after="0" w:line="293" w:lineRule="auto"/>
        <w:ind w:left="142"/>
      </w:pPr>
      <w:r>
        <w:rPr>
          <w:rFonts w:ascii="Consolas" w:hAnsi="Consolas" w:eastAsia="等线" w:cs="Consolas"/>
          <w:color w:val="212629"/>
          <w:sz w:val="17"/>
        </w:rPr>
        <w:t xml:space="preserve"> </w:t>
      </w:r>
    </w:p>
    <w:p w14:paraId="1E04D0E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amortization</w:t>
      </w:r>
      <w:r>
        <w:rPr>
          <w:rFonts w:ascii="Consolas" w:hAnsi="Consolas" w:eastAsia="等线" w:cs="Consolas"/>
          <w:color w:val="212629"/>
          <w:sz w:val="17"/>
        </w:rPr>
        <w:t>(pv, annual_rate, years, m=</w:t>
      </w:r>
      <w:r>
        <w:rPr>
          <w:rFonts w:ascii="Consolas" w:hAnsi="Consolas" w:eastAsia="等线" w:cs="Consolas"/>
          <w:color w:val="9F6A16"/>
          <w:sz w:val="17"/>
        </w:rPr>
        <w:t>12</w:t>
      </w:r>
      <w:r>
        <w:rPr>
          <w:rFonts w:ascii="Consolas" w:hAnsi="Consolas" w:eastAsia="等线" w:cs="Consolas"/>
          <w:color w:val="212629"/>
          <w:sz w:val="17"/>
        </w:rPr>
        <w:t>):</w:t>
      </w:r>
    </w:p>
    <w:p w14:paraId="39CF2E9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"""等额本息：先付年金现值公式反解月供，再逐期摊分"""</w:t>
      </w:r>
    </w:p>
    <w:p w14:paraId="5C3A6C28">
      <w:pPr>
        <w:shd w:val="clear" w:color="auto" w:fill="F4F6F8"/>
        <w:spacing w:after="0" w:line="293" w:lineRule="auto"/>
        <w:ind w:left="142"/>
      </w:pPr>
      <w:r>
        <w:rPr>
          <w:rFonts w:ascii="Consolas" w:hAnsi="Consolas" w:eastAsia="等线" w:cs="Consolas"/>
          <w:color w:val="212629"/>
          <w:sz w:val="17"/>
        </w:rPr>
        <w:t xml:space="preserve">    i, n = annual_rate / m, years * m</w:t>
      </w:r>
    </w:p>
    <w:p w14:paraId="4854218F">
      <w:pPr>
        <w:shd w:val="clear" w:color="auto" w:fill="F4F6F8"/>
        <w:spacing w:after="0" w:line="293" w:lineRule="auto"/>
        <w:ind w:left="142"/>
      </w:pPr>
      <w:r>
        <w:rPr>
          <w:rFonts w:ascii="Consolas" w:hAnsi="Consolas" w:eastAsia="等线" w:cs="Consolas"/>
          <w:color w:val="212629"/>
          <w:sz w:val="17"/>
        </w:rPr>
        <w:t xml:space="preserve">    pmt = pv * i /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r>
        <w:rPr>
          <w:rFonts w:ascii="Consolas" w:hAnsi="Consolas" w:eastAsia="等线" w:cs="Consolas"/>
          <w:color w:val="212629"/>
          <w:sz w:val="17"/>
        </w:rPr>
        <w:t xml:space="preserve"> + i) ** -n)</w:t>
      </w:r>
    </w:p>
    <w:p w14:paraId="5E983B6C">
      <w:pPr>
        <w:shd w:val="clear" w:color="auto" w:fill="F4F6F8"/>
        <w:spacing w:after="0" w:line="293" w:lineRule="auto"/>
        <w:ind w:left="142"/>
      </w:pPr>
      <w:r>
        <w:rPr>
          <w:rFonts w:ascii="Consolas" w:hAnsi="Consolas" w:eastAsia="等线" w:cs="Consolas"/>
          <w:color w:val="212629"/>
          <w:sz w:val="17"/>
        </w:rPr>
        <w:t xml:space="preserve">    rows, bal = [], pv</w:t>
      </w:r>
    </w:p>
    <w:p w14:paraId="112C7B3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n + </w:t>
      </w:r>
      <w:r>
        <w:rPr>
          <w:rFonts w:ascii="Consolas" w:hAnsi="Consolas" w:eastAsia="等线" w:cs="Consolas"/>
          <w:color w:val="9F6A16"/>
          <w:sz w:val="17"/>
        </w:rPr>
        <w:t>1</w:t>
      </w:r>
      <w:r>
        <w:rPr>
          <w:rFonts w:ascii="Consolas" w:hAnsi="Consolas" w:eastAsia="等线" w:cs="Consolas"/>
          <w:color w:val="212629"/>
          <w:sz w:val="17"/>
        </w:rPr>
        <w:t>):</w:t>
      </w:r>
    </w:p>
    <w:p w14:paraId="727FFD24">
      <w:pPr>
        <w:shd w:val="clear" w:color="auto" w:fill="F4F6F8"/>
        <w:spacing w:after="0" w:line="293" w:lineRule="auto"/>
        <w:ind w:left="142"/>
      </w:pPr>
      <w:r>
        <w:rPr>
          <w:rFonts w:ascii="Consolas" w:hAnsi="Consolas" w:eastAsia="等线" w:cs="Consolas"/>
          <w:color w:val="212629"/>
          <w:sz w:val="17"/>
        </w:rPr>
        <w:t xml:space="preserve">        interest = bal * i</w:t>
      </w:r>
    </w:p>
    <w:p w14:paraId="331F3A33">
      <w:pPr>
        <w:shd w:val="clear" w:color="auto" w:fill="F4F6F8"/>
        <w:spacing w:after="0" w:line="293" w:lineRule="auto"/>
        <w:ind w:left="142"/>
      </w:pPr>
      <w:r>
        <w:rPr>
          <w:rFonts w:ascii="Consolas" w:hAnsi="Consolas" w:eastAsia="等线" w:cs="Consolas"/>
          <w:color w:val="212629"/>
          <w:sz w:val="17"/>
        </w:rPr>
        <w:t xml:space="preserve">        principal = pmt - interest</w:t>
      </w:r>
    </w:p>
    <w:p w14:paraId="5008949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t == n:                      </w:t>
      </w:r>
      <w:r>
        <w:rPr>
          <w:rFonts w:ascii="Consolas" w:hAnsi="Consolas" w:eastAsia="等线" w:cs="Consolas"/>
          <w:i/>
          <w:color w:val="6E7781"/>
          <w:sz w:val="17"/>
        </w:rPr>
        <w:t># 末期倒挤，消除舍入尾差</w:t>
      </w:r>
    </w:p>
    <w:p w14:paraId="74383093">
      <w:pPr>
        <w:shd w:val="clear" w:color="auto" w:fill="F4F6F8"/>
        <w:spacing w:after="0" w:line="293" w:lineRule="auto"/>
        <w:ind w:left="142"/>
      </w:pPr>
      <w:r>
        <w:rPr>
          <w:rFonts w:ascii="Consolas" w:hAnsi="Consolas" w:eastAsia="等线" w:cs="Consolas"/>
          <w:color w:val="212629"/>
          <w:sz w:val="17"/>
        </w:rPr>
        <w:t xml:space="preserve">            principal, interest = bal, pmt - bal</w:t>
      </w:r>
    </w:p>
    <w:p w14:paraId="2AAC768F">
      <w:pPr>
        <w:shd w:val="clear" w:color="auto" w:fill="F4F6F8"/>
        <w:spacing w:after="0" w:line="293" w:lineRule="auto"/>
        <w:ind w:left="142"/>
      </w:pPr>
      <w:r>
        <w:rPr>
          <w:rFonts w:ascii="Consolas" w:hAnsi="Consolas" w:eastAsia="等线" w:cs="Consolas"/>
          <w:color w:val="212629"/>
          <w:sz w:val="17"/>
        </w:rPr>
        <w:t xml:space="preserve">        bal -= principal</w:t>
      </w:r>
    </w:p>
    <w:p w14:paraId="354D08DE">
      <w:pPr>
        <w:shd w:val="clear" w:color="auto" w:fill="F4F6F8"/>
        <w:spacing w:after="0" w:line="293" w:lineRule="auto"/>
        <w:ind w:left="142"/>
      </w:pPr>
      <w:r>
        <w:rPr>
          <w:rFonts w:ascii="Consolas" w:hAnsi="Consolas" w:eastAsia="等线" w:cs="Consolas"/>
          <w:color w:val="212629"/>
          <w:sz w:val="17"/>
        </w:rPr>
        <w:t xml:space="preserve">        rows.</w:t>
      </w:r>
      <w:r>
        <w:rPr>
          <w:rFonts w:ascii="Consolas" w:hAnsi="Consolas" w:eastAsia="等线" w:cs="Consolas"/>
          <w:color w:val="0057AD"/>
          <w:sz w:val="17"/>
        </w:rPr>
        <w:t>append</w:t>
      </w:r>
      <w:r>
        <w:rPr>
          <w:rFonts w:ascii="Consolas" w:hAnsi="Consolas" w:eastAsia="等线" w:cs="Consolas"/>
          <w:color w:val="212629"/>
          <w:sz w:val="17"/>
        </w:rPr>
        <w:t>((t, pmt, interest, principal, bal))</w:t>
      </w:r>
    </w:p>
    <w:p w14:paraId="6759F9F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pmt, rows</w:t>
      </w:r>
    </w:p>
    <w:p w14:paraId="01D7B0AF">
      <w:pPr>
        <w:spacing w:after="40"/>
      </w:pPr>
    </w:p>
    <w:p w14:paraId="4AA1DA47">
      <w:pPr>
        <w:shd w:val="clear" w:color="auto" w:fill="23272E"/>
        <w:spacing w:after="0" w:line="293" w:lineRule="auto"/>
        <w:ind w:left="142"/>
      </w:pPr>
      <w:r>
        <w:rPr>
          <w:rFonts w:ascii="Consolas" w:hAnsi="Consolas" w:eastAsia="等线" w:cs="Consolas"/>
          <w:b/>
          <w:color w:val="8FD3A0"/>
          <w:sz w:val="17"/>
        </w:rPr>
        <w:t>$ python -c "from core import *; print(round(capm(.025,1.2,.095),4))"</w:t>
      </w:r>
    </w:p>
    <w:p w14:paraId="3E3FB22F">
      <w:pPr>
        <w:shd w:val="clear" w:color="auto" w:fill="23272E"/>
        <w:spacing w:after="0" w:line="293" w:lineRule="auto"/>
        <w:ind w:left="142"/>
      </w:pPr>
      <w:r>
        <w:rPr>
          <w:rFonts w:ascii="Consolas" w:hAnsi="Consolas" w:eastAsia="等线" w:cs="Consolas"/>
          <w:color w:val="E8EAED"/>
          <w:sz w:val="17"/>
        </w:rPr>
        <w:t>0.109</w:t>
      </w:r>
    </w:p>
    <w:p w14:paraId="2CA37E21">
      <w:pPr>
        <w:shd w:val="clear" w:color="auto" w:fill="23272E"/>
        <w:spacing w:after="0" w:line="293" w:lineRule="auto"/>
        <w:ind w:left="142"/>
      </w:pPr>
      <w:r>
        <w:rPr>
          <w:rFonts w:ascii="Consolas" w:hAnsi="Consolas" w:eastAsia="等线" w:cs="Consolas"/>
          <w:b/>
          <w:color w:val="8FD3A0"/>
          <w:sz w:val="17"/>
        </w:rPr>
        <w:t>$ python -c "from core import *; print(round(cost_of_equity_ddm(.5,12,.04)*100,4))"</w:t>
      </w:r>
    </w:p>
    <w:p w14:paraId="172A95A7">
      <w:pPr>
        <w:shd w:val="clear" w:color="auto" w:fill="23272E"/>
        <w:spacing w:after="0" w:line="293" w:lineRule="auto"/>
        <w:ind w:left="142"/>
      </w:pPr>
      <w:r>
        <w:rPr>
          <w:rFonts w:ascii="Consolas" w:hAnsi="Consolas" w:eastAsia="等线" w:cs="Consolas"/>
          <w:color w:val="E8EAED"/>
          <w:sz w:val="17"/>
        </w:rPr>
        <w:t>8.1667</w:t>
      </w:r>
    </w:p>
    <w:p w14:paraId="57BBDD17">
      <w:pPr>
        <w:shd w:val="clear" w:color="auto" w:fill="23272E"/>
        <w:spacing w:after="0" w:line="293" w:lineRule="auto"/>
        <w:ind w:left="142"/>
      </w:pPr>
      <w:r>
        <w:rPr>
          <w:rFonts w:ascii="Consolas" w:hAnsi="Consolas" w:eastAsia="等线" w:cs="Consolas"/>
          <w:b/>
          <w:color w:val="8FD3A0"/>
          <w:sz w:val="17"/>
        </w:rPr>
        <w:t>$ python -c "from core import *; print(round(wacc(.6,.4,.1055,.048608)['wacc']*100,4))"</w:t>
      </w:r>
    </w:p>
    <w:p w14:paraId="5D1DA8C0">
      <w:pPr>
        <w:shd w:val="clear" w:color="auto" w:fill="23272E"/>
        <w:spacing w:after="0" w:line="293" w:lineRule="auto"/>
        <w:ind w:left="142"/>
      </w:pPr>
      <w:r>
        <w:rPr>
          <w:rFonts w:ascii="Consolas" w:hAnsi="Consolas" w:eastAsia="等线" w:cs="Consolas"/>
          <w:color w:val="E8EAED"/>
          <w:sz w:val="17"/>
        </w:rPr>
        <w:t>8.2743</w:t>
      </w:r>
    </w:p>
    <w:p w14:paraId="55DFAF15">
      <w:pPr>
        <w:shd w:val="clear" w:color="auto" w:fill="23272E"/>
        <w:spacing w:after="0" w:line="293" w:lineRule="auto"/>
        <w:ind w:left="142"/>
      </w:pPr>
      <w:r>
        <w:rPr>
          <w:rFonts w:ascii="Consolas" w:hAnsi="Consolas" w:eastAsia="等线" w:cs="Consolas"/>
          <w:b/>
          <w:color w:val="8FD3A0"/>
          <w:sz w:val="17"/>
        </w:rPr>
        <w:t>$ python -c "from core import *; print(round(amortization(1e6,.042,20)[0],2))"</w:t>
      </w:r>
    </w:p>
    <w:p w14:paraId="014C9099">
      <w:pPr>
        <w:shd w:val="clear" w:color="auto" w:fill="23272E"/>
        <w:spacing w:after="0" w:line="293" w:lineRule="auto"/>
        <w:ind w:left="142"/>
      </w:pPr>
      <w:r>
        <w:rPr>
          <w:rFonts w:ascii="Consolas" w:hAnsi="Consolas" w:eastAsia="等线" w:cs="Consolas"/>
          <w:color w:val="E8EAED"/>
          <w:sz w:val="17"/>
        </w:rPr>
        <w:t>6165.71</w:t>
      </w:r>
    </w:p>
    <w:p w14:paraId="7153FA7F">
      <w:pPr>
        <w:spacing w:after="40"/>
      </w:pPr>
    </w:p>
    <w:p w14:paraId="3DBDCDD4">
      <w:pPr>
        <w:spacing w:after="60"/>
        <w:jc w:val="both"/>
      </w:pPr>
      <w:r>
        <w:rPr>
          <w:rFonts w:cs="华文中宋"/>
          <w:color w:val="1C1E21"/>
        </w:rPr>
        <w:t>这四个输出与项目一的场景 4、场景 5 和贷款场景结果一字不差：CAPM 10.90%、DDM 8.1667%、</w:t>
      </w:r>
      <w:r>
        <w:rPr>
          <w:rFonts w:ascii="微软雅黑" w:hAnsi="微软雅黑" w:eastAsia="微软雅黑" w:cs="微软雅黑"/>
          <w:b/>
          <w:color w:val="1C1E21"/>
        </w:rPr>
        <w:t>WACC 8.2743%</w:t>
      </w:r>
      <w:r>
        <w:rPr>
          <w:rFonts w:cs="华文中宋"/>
          <w:color w:val="1C1E21"/>
        </w:rPr>
        <w:t>、月供 6,165.71 元。WACC 还能顺手拆开看贡献：股权 0.6×10.55% = 6.33 个百分点、债务 0.4×4.8608% = 1.9443 个百分点，两者相加正好 8.2743 个百分点——</w:t>
      </w:r>
      <w:r>
        <w:rPr>
          <w:rFonts w:ascii="微软雅黑" w:hAnsi="微软雅黑" w:eastAsia="微软雅黑" w:cs="微软雅黑"/>
          <w:b/>
          <w:color w:val="1C1E21"/>
        </w:rPr>
        <w:t>这个分解就是后面出“WACC 结构图”的数据来源</w:t>
      </w:r>
      <w:r>
        <w:rPr>
          <w:rFonts w:cs="华文中宋"/>
          <w:color w:val="1C1E21"/>
        </w:rPr>
        <w:t>。</w:t>
      </w:r>
    </w:p>
    <w:tbl>
      <w:tblPr>
        <w:tblStyle w:val="41"/>
        <w:tblW w:w="0" w:type="auto"/>
        <w:jc w:val="center"/>
        <w:tblLayout w:type="fixed"/>
        <w:tblCellMar>
          <w:top w:w="90" w:type="dxa"/>
          <w:left w:w="150" w:type="dxa"/>
          <w:bottom w:w="90" w:type="dxa"/>
          <w:right w:w="150" w:type="dxa"/>
        </w:tblCellMar>
      </w:tblPr>
      <w:tblGrid>
        <w:gridCol w:w="9298"/>
      </w:tblGrid>
      <w:tr w14:paraId="25CBCE87">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58E0E6A">
            <w:pPr>
              <w:spacing w:before="40" w:after="40"/>
            </w:pPr>
            <w:r>
              <w:rPr>
                <w:rFonts w:ascii="微软雅黑" w:hAnsi="微软雅黑" w:eastAsia="微软雅黑" w:cs="微软雅黑"/>
                <w:b/>
                <w:color w:val="B4791B"/>
                <w:sz w:val="19"/>
              </w:rPr>
              <w:t>注意　</w:t>
            </w:r>
            <w:r>
              <w:rPr>
                <w:rFonts w:cs="华文中宋"/>
                <w:color w:val="1C1E21"/>
                <w:sz w:val="19"/>
              </w:rPr>
              <w:t>amortization 里那句 if t == n 看似多余，其实</w:t>
            </w:r>
            <w:r>
              <w:rPr>
                <w:rFonts w:ascii="微软雅黑" w:hAnsi="微软雅黑" w:eastAsia="微软雅黑" w:cs="微软雅黑"/>
                <w:b/>
                <w:color w:val="1C1E21"/>
                <w:sz w:val="19"/>
              </w:rPr>
              <w:t>是财务程序的基本要求</w:t>
            </w:r>
            <w:r>
              <w:rPr>
                <w:rFonts w:cs="华文中宋"/>
                <w:color w:val="1C1E21"/>
                <w:sz w:val="19"/>
              </w:rPr>
              <w:t>：浮点数逐期相加会产生 0.01 元的尾差，导致最后一期还完款后余额不是零。末期把剩余本金一次性摊掉（术语叫“倒挤”），总利息才会与报表完全勾稽。项目三用 plug_last() 做同一件事，见 4.11 节。</w:t>
            </w:r>
          </w:p>
        </w:tc>
      </w:tr>
    </w:tbl>
    <w:p w14:paraId="16BED89A">
      <w:pPr>
        <w:spacing w:after="40"/>
      </w:pPr>
    </w:p>
    <w:p w14:paraId="32885154">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加一层参数校验：把“口径错”变成一条明确提示</w:t>
      </w:r>
    </w:p>
    <w:p w14:paraId="32A4E500">
      <w:pPr>
        <w:spacing w:after="60"/>
        <w:jc w:val="both"/>
      </w:pPr>
      <w:r>
        <w:rPr>
          <w:rFonts w:cs="华文中宋"/>
          <w:color w:val="1C1E21"/>
        </w:rPr>
        <w:t>内核写完了，但用户会把 6% 输成 6。这类错误最可怕的地方是</w:t>
      </w:r>
      <w:r>
        <w:rPr>
          <w:rFonts w:ascii="微软雅黑" w:hAnsi="微软雅黑" w:eastAsia="微软雅黑" w:cs="微软雅黑"/>
          <w:b/>
          <w:color w:val="1C1E21"/>
        </w:rPr>
        <w:t>不报错、只是答案离谱</w:t>
      </w:r>
      <w:r>
        <w:rPr>
          <w:rFonts w:cs="华文中宋"/>
          <w:color w:val="1C1E21"/>
        </w:rPr>
        <w:t>。项目一用“规则表 + 三层判断”解决，比到处写 if 优雅得多，也方便以后加规则。</w:t>
      </w:r>
    </w:p>
    <w:p w14:paraId="7AF1F089">
      <w:pPr>
        <w:keepNext/>
        <w:spacing w:before="60" w:after="20"/>
      </w:pPr>
      <w:r>
        <w:rPr>
          <w:rFonts w:ascii="等线" w:hAnsi="等线" w:eastAsia="等线" w:cs="等线"/>
          <w:color w:val="626870"/>
          <w:sz w:val="16"/>
        </w:rPr>
        <w:t>▍validators.py：三层校验</w:t>
      </w:r>
    </w:p>
    <w:p w14:paraId="2EA5B92C">
      <w:pPr>
        <w:shd w:val="clear" w:color="auto" w:fill="F4F6F8"/>
        <w:spacing w:after="0" w:line="293" w:lineRule="auto"/>
        <w:ind w:left="142"/>
      </w:pPr>
      <w:r>
        <w:rPr>
          <w:rFonts w:ascii="Consolas" w:hAnsi="Consolas" w:eastAsia="等线" w:cs="Consolas"/>
          <w:i/>
          <w:color w:val="6E7781"/>
          <w:sz w:val="17"/>
        </w:rPr>
        <w:t># validators.py —— 规则写在表里，判断逻辑只有一份</w:t>
      </w:r>
    </w:p>
    <w:p w14:paraId="26BD9B23">
      <w:pPr>
        <w:shd w:val="clear" w:color="auto" w:fill="F4F6F8"/>
        <w:spacing w:after="0" w:line="293" w:lineRule="auto"/>
        <w:ind w:left="142"/>
      </w:pPr>
      <w:r>
        <w:rPr>
          <w:rFonts w:ascii="Consolas" w:hAnsi="Consolas" w:eastAsia="等线" w:cs="Consolas"/>
          <w:color w:val="0A7A5C"/>
          <w:sz w:val="17"/>
        </w:rPr>
        <w:t>RULES</w:t>
      </w:r>
      <w:r>
        <w:rPr>
          <w:rFonts w:ascii="Consolas" w:hAnsi="Consolas" w:eastAsia="等线" w:cs="Consolas"/>
          <w:color w:val="212629"/>
          <w:sz w:val="17"/>
        </w:rPr>
        <w:t xml:space="preserve"> = {</w:t>
      </w:r>
    </w:p>
    <w:p w14:paraId="52F5528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"rate"</w:t>
      </w:r>
      <w:r>
        <w:rPr>
          <w:rFonts w:ascii="Consolas" w:hAnsi="Consolas" w:eastAsia="等线" w:cs="Consolas"/>
          <w:color w:val="212629"/>
          <w:sz w:val="17"/>
        </w:rPr>
        <w:t>: {</w:t>
      </w:r>
      <w:r>
        <w:rPr>
          <w:rFonts w:ascii="Consolas" w:hAnsi="Consolas" w:eastAsia="等线" w:cs="Consolas"/>
          <w:color w:val="BF454A"/>
          <w:sz w:val="17"/>
        </w:rPr>
        <w:t>"label"</w:t>
      </w:r>
      <w:r>
        <w:rPr>
          <w:rFonts w:ascii="Consolas" w:hAnsi="Consolas" w:eastAsia="等线" w:cs="Consolas"/>
          <w:color w:val="212629"/>
          <w:sz w:val="17"/>
        </w:rPr>
        <w:t xml:space="preserve">: </w:t>
      </w:r>
      <w:r>
        <w:rPr>
          <w:rFonts w:ascii="Consolas" w:hAnsi="Consolas" w:eastAsia="等线" w:cs="Consolas"/>
          <w:color w:val="BF454A"/>
          <w:sz w:val="17"/>
        </w:rPr>
        <w:t>"利率"</w:t>
      </w:r>
      <w:r>
        <w:rPr>
          <w:rFonts w:ascii="Consolas" w:hAnsi="Consolas" w:eastAsia="等线" w:cs="Consolas"/>
          <w:color w:val="212629"/>
          <w:sz w:val="17"/>
        </w:rPr>
        <w:t xml:space="preserve">, </w:t>
      </w:r>
      <w:r>
        <w:rPr>
          <w:rFonts w:ascii="Consolas" w:hAnsi="Consolas" w:eastAsia="等线" w:cs="Consolas"/>
          <w:color w:val="BF454A"/>
          <w:sz w:val="17"/>
        </w:rPr>
        <w:t>"lo"</w:t>
      </w:r>
      <w:r>
        <w:rPr>
          <w:rFonts w:ascii="Consolas" w:hAnsi="Consolas" w:eastAsia="等线" w:cs="Consolas"/>
          <w:color w:val="212629"/>
          <w:sz w:val="17"/>
        </w:rPr>
        <w:t>: -</w:t>
      </w:r>
      <w:r>
        <w:rPr>
          <w:rFonts w:ascii="Consolas" w:hAnsi="Consolas" w:eastAsia="等线" w:cs="Consolas"/>
          <w:color w:val="9F6A16"/>
          <w:sz w:val="17"/>
        </w:rPr>
        <w:t>0.99</w:t>
      </w:r>
      <w:r>
        <w:rPr>
          <w:rFonts w:ascii="Consolas" w:hAnsi="Consolas" w:eastAsia="等线" w:cs="Consolas"/>
          <w:color w:val="212629"/>
          <w:sz w:val="17"/>
        </w:rPr>
        <w:t xml:space="preserve">, </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w:t>
      </w:r>
    </w:p>
    <w:p w14:paraId="286AC89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"warn_lo"</w:t>
      </w:r>
      <w:r>
        <w:rPr>
          <w:rFonts w:ascii="Consolas" w:hAnsi="Consolas" w:eastAsia="等线" w:cs="Consolas"/>
          <w:color w:val="212629"/>
          <w:sz w:val="17"/>
        </w:rPr>
        <w:t xml:space="preserve">: </w:t>
      </w:r>
      <w:r>
        <w:rPr>
          <w:rFonts w:ascii="Consolas" w:hAnsi="Consolas" w:eastAsia="等线" w:cs="Consolas"/>
          <w:color w:val="9F6A16"/>
          <w:sz w:val="17"/>
        </w:rPr>
        <w:t>0.0</w:t>
      </w:r>
      <w:r>
        <w:rPr>
          <w:rFonts w:ascii="Consolas" w:hAnsi="Consolas" w:eastAsia="等线" w:cs="Consolas"/>
          <w:color w:val="212629"/>
          <w:sz w:val="17"/>
        </w:rPr>
        <w:t xml:space="preserve">, </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color w:val="9F6A16"/>
          <w:sz w:val="17"/>
        </w:rPr>
        <w:t>0.30</w:t>
      </w:r>
      <w:r>
        <w:rPr>
          <w:rFonts w:ascii="Consolas" w:hAnsi="Consolas" w:eastAsia="等线" w:cs="Consolas"/>
          <w:color w:val="212629"/>
          <w:sz w:val="17"/>
        </w:rPr>
        <w:t>,</w:t>
      </w:r>
    </w:p>
    <w:p w14:paraId="239E761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"hint"</w:t>
      </w:r>
      <w:r>
        <w:rPr>
          <w:rFonts w:ascii="Consolas" w:hAnsi="Consolas" w:eastAsia="等线" w:cs="Consolas"/>
          <w:color w:val="212629"/>
          <w:sz w:val="17"/>
        </w:rPr>
        <w:t xml:space="preserve">: </w:t>
      </w:r>
      <w:r>
        <w:rPr>
          <w:rFonts w:ascii="Consolas" w:hAnsi="Consolas" w:eastAsia="等线" w:cs="Consolas"/>
          <w:color w:val="BF454A"/>
          <w:sz w:val="17"/>
        </w:rPr>
        <w:t>"6% 请填 0.06；若你填的是 6，这里会直接报错"</w:t>
      </w:r>
      <w:r>
        <w:rPr>
          <w:rFonts w:ascii="Consolas" w:hAnsi="Consolas" w:eastAsia="等线" w:cs="Consolas"/>
          <w:color w:val="212629"/>
          <w:sz w:val="17"/>
        </w:rPr>
        <w:t>},</w:t>
      </w:r>
    </w:p>
    <w:p w14:paraId="1125286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"n"</w:t>
      </w:r>
      <w:r>
        <w:rPr>
          <w:rFonts w:ascii="Consolas" w:hAnsi="Consolas" w:eastAsia="等线" w:cs="Consolas"/>
          <w:color w:val="212629"/>
          <w:sz w:val="17"/>
        </w:rPr>
        <w:t>:    {</w:t>
      </w:r>
      <w:r>
        <w:rPr>
          <w:rFonts w:ascii="Consolas" w:hAnsi="Consolas" w:eastAsia="等线" w:cs="Consolas"/>
          <w:color w:val="BF454A"/>
          <w:sz w:val="17"/>
        </w:rPr>
        <w:t>"label"</w:t>
      </w:r>
      <w:r>
        <w:rPr>
          <w:rFonts w:ascii="Consolas" w:hAnsi="Consolas" w:eastAsia="等线" w:cs="Consolas"/>
          <w:color w:val="212629"/>
          <w:sz w:val="17"/>
        </w:rPr>
        <w:t xml:space="preserve">: </w:t>
      </w:r>
      <w:r>
        <w:rPr>
          <w:rFonts w:ascii="Consolas" w:hAnsi="Consolas" w:eastAsia="等线" w:cs="Consolas"/>
          <w:color w:val="BF454A"/>
          <w:sz w:val="17"/>
        </w:rPr>
        <w:t>"期数"</w:t>
      </w:r>
      <w:r>
        <w:rPr>
          <w:rFonts w:ascii="Consolas" w:hAnsi="Consolas" w:eastAsia="等线" w:cs="Consolas"/>
          <w:color w:val="212629"/>
          <w:sz w:val="17"/>
        </w:rPr>
        <w:t xml:space="preserve">, </w:t>
      </w:r>
      <w:r>
        <w:rPr>
          <w:rFonts w:ascii="Consolas" w:hAnsi="Consolas" w:eastAsia="等线" w:cs="Consolas"/>
          <w:color w:val="BF454A"/>
          <w:sz w:val="17"/>
        </w:rPr>
        <w:t>"lo"</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w:t>
      </w:r>
    </w:p>
    <w:p w14:paraId="598B94F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"warn_lo"</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color w:val="9F6A16"/>
          <w:sz w:val="17"/>
        </w:rPr>
        <w:t>50</w:t>
      </w:r>
      <w:r>
        <w:rPr>
          <w:rFonts w:ascii="Consolas" w:hAnsi="Consolas" w:eastAsia="等线" w:cs="Consolas"/>
          <w:color w:val="212629"/>
          <w:sz w:val="17"/>
        </w:rPr>
        <w:t xml:space="preserve">, </w:t>
      </w:r>
      <w:r>
        <w:rPr>
          <w:rFonts w:ascii="Consolas" w:hAnsi="Consolas" w:eastAsia="等线" w:cs="Consolas"/>
          <w:color w:val="BF454A"/>
          <w:sz w:val="17"/>
        </w:rPr>
        <w:t>"hint"</w:t>
      </w:r>
      <w:r>
        <w:rPr>
          <w:rFonts w:ascii="Consolas" w:hAnsi="Consolas" w:eastAsia="等线" w:cs="Consolas"/>
          <w:color w:val="212629"/>
          <w:sz w:val="17"/>
        </w:rPr>
        <w:t xml:space="preserve">: </w:t>
      </w:r>
      <w:r>
        <w:rPr>
          <w:rFonts w:ascii="Consolas" w:hAnsi="Consolas" w:eastAsia="等线" w:cs="Consolas"/>
          <w:color w:val="BF454A"/>
          <w:sz w:val="17"/>
        </w:rPr>
        <w:t>"必须为正整数"</w:t>
      </w:r>
      <w:r>
        <w:rPr>
          <w:rFonts w:ascii="Consolas" w:hAnsi="Consolas" w:eastAsia="等线" w:cs="Consolas"/>
          <w:color w:val="212629"/>
          <w:sz w:val="17"/>
        </w:rPr>
        <w:t>},</w:t>
      </w:r>
    </w:p>
    <w:p w14:paraId="5ADDAAC1">
      <w:pPr>
        <w:shd w:val="clear" w:color="auto" w:fill="F4F6F8"/>
        <w:spacing w:after="0" w:line="293" w:lineRule="auto"/>
        <w:ind w:left="142"/>
      </w:pPr>
      <w:r>
        <w:rPr>
          <w:rFonts w:ascii="Consolas" w:hAnsi="Consolas" w:eastAsia="等线" w:cs="Consolas"/>
          <w:color w:val="212629"/>
          <w:sz w:val="17"/>
        </w:rPr>
        <w:t>}</w:t>
      </w:r>
    </w:p>
    <w:p w14:paraId="04EC99B7">
      <w:pPr>
        <w:shd w:val="clear" w:color="auto" w:fill="F4F6F8"/>
        <w:spacing w:after="0" w:line="293" w:lineRule="auto"/>
        <w:ind w:left="142"/>
      </w:pPr>
      <w:r>
        <w:rPr>
          <w:rFonts w:ascii="Consolas" w:hAnsi="Consolas" w:eastAsia="等线" w:cs="Consolas"/>
          <w:color w:val="212629"/>
          <w:sz w:val="17"/>
        </w:rPr>
        <w:t xml:space="preserve"> </w:t>
      </w:r>
    </w:p>
    <w:p w14:paraId="03D1AEA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validate</w:t>
      </w:r>
      <w:r>
        <w:rPr>
          <w:rFonts w:ascii="Consolas" w:hAnsi="Consolas" w:eastAsia="等线" w:cs="Consolas"/>
          <w:color w:val="212629"/>
          <w:sz w:val="17"/>
        </w:rPr>
        <w:t>(name, value):</w:t>
      </w:r>
    </w:p>
    <w:p w14:paraId="1E26778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"""返回 (是否可算, 错误, 警告, 提示)"""</w:t>
      </w:r>
    </w:p>
    <w:p w14:paraId="44C4C36C">
      <w:pPr>
        <w:shd w:val="clear" w:color="auto" w:fill="F4F6F8"/>
        <w:spacing w:after="0" w:line="293" w:lineRule="auto"/>
        <w:ind w:left="142"/>
      </w:pPr>
      <w:r>
        <w:rPr>
          <w:rFonts w:ascii="Consolas" w:hAnsi="Consolas" w:eastAsia="等线" w:cs="Consolas"/>
          <w:color w:val="212629"/>
          <w:sz w:val="17"/>
        </w:rPr>
        <w:t xml:space="preserve">    r = </w:t>
      </w:r>
      <w:r>
        <w:rPr>
          <w:rFonts w:ascii="Consolas" w:hAnsi="Consolas" w:eastAsia="等线" w:cs="Consolas"/>
          <w:color w:val="0A7A5C"/>
          <w:sz w:val="17"/>
        </w:rPr>
        <w:t>RULES</w:t>
      </w:r>
      <w:r>
        <w:rPr>
          <w:rFonts w:ascii="Consolas" w:hAnsi="Consolas" w:eastAsia="等线" w:cs="Consolas"/>
          <w:color w:val="212629"/>
          <w:sz w:val="17"/>
        </w:rPr>
        <w:t>[name]</w:t>
      </w:r>
    </w:p>
    <w:p w14:paraId="4B89DB5A">
      <w:pPr>
        <w:shd w:val="clear" w:color="auto" w:fill="F4F6F8"/>
        <w:spacing w:after="0" w:line="293" w:lineRule="auto"/>
        <w:ind w:left="142"/>
      </w:pPr>
      <w:r>
        <w:rPr>
          <w:rFonts w:ascii="Consolas" w:hAnsi="Consolas" w:eastAsia="等线" w:cs="Consolas"/>
          <w:color w:val="212629"/>
          <w:sz w:val="17"/>
        </w:rPr>
        <w:t xml:space="preserve">    errs, warns, hints = [], [], [r[</w:t>
      </w:r>
      <w:r>
        <w:rPr>
          <w:rFonts w:ascii="Consolas" w:hAnsi="Consolas" w:eastAsia="等线" w:cs="Consolas"/>
          <w:color w:val="BF454A"/>
          <w:sz w:val="17"/>
        </w:rPr>
        <w:t>"hint"</w:t>
      </w:r>
      <w:r>
        <w:rPr>
          <w:rFonts w:ascii="Consolas" w:hAnsi="Consolas" w:eastAsia="等线" w:cs="Consolas"/>
          <w:color w:val="212629"/>
          <w:sz w:val="17"/>
        </w:rPr>
        <w:t>]]</w:t>
      </w:r>
    </w:p>
    <w:p w14:paraId="02B0F2B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(value,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 xml:space="preserve">(value, </w:t>
      </w:r>
      <w:r>
        <w:rPr>
          <w:rFonts w:ascii="Consolas" w:hAnsi="Consolas" w:eastAsia="等线" w:cs="Consolas"/>
          <w:color w:val="0057AD"/>
          <w:sz w:val="17"/>
        </w:rPr>
        <w:t>bool</w:t>
      </w:r>
      <w:r>
        <w:rPr>
          <w:rFonts w:ascii="Consolas" w:hAnsi="Consolas" w:eastAsia="等线" w:cs="Consolas"/>
          <w:color w:val="212629"/>
          <w:sz w:val="17"/>
        </w:rPr>
        <w:t>):</w:t>
      </w:r>
    </w:p>
    <w:p w14:paraId="595C73A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w:t>
      </w:r>
      <w:r>
        <w:rPr>
          <w:rFonts w:ascii="Consolas" w:hAnsi="Consolas" w:eastAsia="等线" w:cs="Consolas"/>
          <w:color w:val="BF454A"/>
          <w:sz w:val="17"/>
        </w:rPr>
        <w:t>"必须输入数字"</w:t>
      </w:r>
      <w:r>
        <w:rPr>
          <w:rFonts w:ascii="Consolas" w:hAnsi="Consolas" w:eastAsia="等线" w:cs="Consolas"/>
          <w:color w:val="212629"/>
          <w:sz w:val="17"/>
        </w:rPr>
        <w:t xml:space="preserve">], [], hints        </w:t>
      </w:r>
      <w:r>
        <w:rPr>
          <w:rFonts w:ascii="Consolas" w:hAnsi="Consolas" w:eastAsia="等线" w:cs="Consolas"/>
          <w:i/>
          <w:color w:val="6E7781"/>
          <w:sz w:val="17"/>
        </w:rPr>
        <w:t># L1 类型层</w:t>
      </w:r>
    </w:p>
    <w:p w14:paraId="4ACEB73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"lo"</w:t>
      </w:r>
      <w:r>
        <w:rPr>
          <w:rFonts w:ascii="Consolas" w:hAnsi="Consolas" w:eastAsia="等线" w:cs="Consolas"/>
          <w:color w:val="212629"/>
          <w:sz w:val="17"/>
        </w:rPr>
        <w:t>] &lt;= value &lt;= r[</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i/>
          <w:color w:val="6E7781"/>
          <w:sz w:val="17"/>
        </w:rPr>
        <w:t># L2 定义域层</w:t>
      </w:r>
    </w:p>
    <w:p w14:paraId="7756F9F6">
      <w:pPr>
        <w:shd w:val="clear" w:color="auto" w:fill="F4F6F8"/>
        <w:spacing w:after="0" w:line="293" w:lineRule="auto"/>
        <w:ind w:left="142"/>
      </w:pPr>
      <w:r>
        <w:rPr>
          <w:rFonts w:ascii="Consolas" w:hAnsi="Consolas" w:eastAsia="等线" w:cs="Consolas"/>
          <w:color w:val="212629"/>
          <w:sz w:val="17"/>
        </w:rPr>
        <w:t xml:space="preserve">        errs.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超出模型定义域 "</w:t>
      </w:r>
    </w:p>
    <w:p w14:paraId="5EC05BC9">
      <w:pPr>
        <w:shd w:val="clear" w:color="auto" w:fill="F4F6F8"/>
        <w:spacing w:after="0" w:line="293" w:lineRule="auto"/>
        <w:ind w:left="142"/>
      </w:pPr>
      <w:r>
        <w:rPr>
          <w:rFonts w:ascii="Consolas" w:hAnsi="Consolas" w:eastAsia="等线" w:cs="Consolas"/>
          <w:color w:val="212629"/>
          <w:sz w:val="17"/>
        </w:rPr>
        <w:t xml:space="preserve">                    f"[{r[</w:t>
      </w:r>
      <w:r>
        <w:rPr>
          <w:rFonts w:ascii="Consolas" w:hAnsi="Consolas" w:eastAsia="等线" w:cs="Consolas"/>
          <w:color w:val="BF454A"/>
          <w:sz w:val="17"/>
        </w:rPr>
        <w:t>'lo'</w:t>
      </w:r>
      <w:r>
        <w:rPr>
          <w:rFonts w:ascii="Consolas" w:hAnsi="Consolas" w:eastAsia="等线" w:cs="Consolas"/>
          <w:color w:val="212629"/>
          <w:sz w:val="17"/>
        </w:rPr>
        <w:t>]}, {r[</w:t>
      </w:r>
      <w:r>
        <w:rPr>
          <w:rFonts w:ascii="Consolas" w:hAnsi="Consolas" w:eastAsia="等线" w:cs="Consolas"/>
          <w:color w:val="BF454A"/>
          <w:sz w:val="17"/>
        </w:rPr>
        <w:t>'hi'</w:t>
      </w:r>
      <w:r>
        <w:rPr>
          <w:rFonts w:ascii="Consolas" w:hAnsi="Consolas" w:eastAsia="等线" w:cs="Consolas"/>
          <w:color w:val="212629"/>
          <w:sz w:val="17"/>
        </w:rPr>
        <w:t>]}]")</w:t>
      </w:r>
    </w:p>
    <w:p w14:paraId="148E0CF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"warn_lo"</w:t>
      </w:r>
      <w:r>
        <w:rPr>
          <w:rFonts w:ascii="Consolas" w:hAnsi="Consolas" w:eastAsia="等线" w:cs="Consolas"/>
          <w:color w:val="212629"/>
          <w:sz w:val="17"/>
        </w:rPr>
        <w:t>] &lt;= value &lt;= r[</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i/>
          <w:color w:val="6E7781"/>
          <w:sz w:val="17"/>
        </w:rPr>
        <w:t># L3 合理性层</w:t>
      </w:r>
    </w:p>
    <w:p w14:paraId="2893CBCD">
      <w:pPr>
        <w:shd w:val="clear" w:color="auto" w:fill="F4F6F8"/>
        <w:spacing w:after="0" w:line="293" w:lineRule="auto"/>
        <w:ind w:left="142"/>
      </w:pPr>
      <w:r>
        <w:rPr>
          <w:rFonts w:ascii="Consolas" w:hAnsi="Consolas" w:eastAsia="等线" w:cs="Consolas"/>
          <w:color w:val="212629"/>
          <w:sz w:val="17"/>
        </w:rPr>
        <w:t xml:space="preserve">        warns.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可计算但偏离常识区间 "</w:t>
      </w:r>
    </w:p>
    <w:p w14:paraId="48FE452C">
      <w:pPr>
        <w:shd w:val="clear" w:color="auto" w:fill="F4F6F8"/>
        <w:spacing w:after="0" w:line="293" w:lineRule="auto"/>
        <w:ind w:left="142"/>
      </w:pPr>
      <w:r>
        <w:rPr>
          <w:rFonts w:ascii="Consolas" w:hAnsi="Consolas" w:eastAsia="等线" w:cs="Consolas"/>
          <w:color w:val="212629"/>
          <w:sz w:val="17"/>
        </w:rPr>
        <w:t xml:space="preserve">                     f"[{r[</w:t>
      </w:r>
      <w:r>
        <w:rPr>
          <w:rFonts w:ascii="Consolas" w:hAnsi="Consolas" w:eastAsia="等线" w:cs="Consolas"/>
          <w:color w:val="BF454A"/>
          <w:sz w:val="17"/>
        </w:rPr>
        <w:t>'warn_lo'</w:t>
      </w:r>
      <w:r>
        <w:rPr>
          <w:rFonts w:ascii="Consolas" w:hAnsi="Consolas" w:eastAsia="等线" w:cs="Consolas"/>
          <w:color w:val="212629"/>
          <w:sz w:val="17"/>
        </w:rPr>
        <w:t>]}, {r[</w:t>
      </w:r>
      <w:r>
        <w:rPr>
          <w:rFonts w:ascii="Consolas" w:hAnsi="Consolas" w:eastAsia="等线" w:cs="Consolas"/>
          <w:color w:val="BF454A"/>
          <w:sz w:val="17"/>
        </w:rPr>
        <w:t>'warn_hi'</w:t>
      </w:r>
      <w:r>
        <w:rPr>
          <w:rFonts w:ascii="Consolas" w:hAnsi="Consolas" w:eastAsia="等线" w:cs="Consolas"/>
          <w:color w:val="212629"/>
          <w:sz w:val="17"/>
        </w:rPr>
        <w:t>]}]")</w:t>
      </w:r>
    </w:p>
    <w:p w14:paraId="5DB090A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errs), errs, warns, hints</w:t>
      </w:r>
    </w:p>
    <w:p w14:paraId="59AB7266">
      <w:pPr>
        <w:spacing w:after="40"/>
      </w:pPr>
    </w:p>
    <w:p w14:paraId="21509151">
      <w:pPr>
        <w:shd w:val="clear" w:color="auto" w:fill="23272E"/>
        <w:spacing w:after="0" w:line="293" w:lineRule="auto"/>
        <w:ind w:left="142"/>
      </w:pPr>
      <w:r>
        <w:rPr>
          <w:rFonts w:ascii="Consolas" w:hAnsi="Consolas" w:eastAsia="等线" w:cs="Consolas"/>
          <w:b/>
          <w:color w:val="8FD3A0"/>
          <w:sz w:val="17"/>
        </w:rPr>
        <w:t>$ python -c "from validators import validate as v; print(v('rate',0.06))"</w:t>
      </w:r>
    </w:p>
    <w:p w14:paraId="2AE3973C">
      <w:pPr>
        <w:shd w:val="clear" w:color="auto" w:fill="23272E"/>
        <w:spacing w:after="0" w:line="293" w:lineRule="auto"/>
        <w:ind w:left="142"/>
      </w:pPr>
      <w:r>
        <w:rPr>
          <w:rFonts w:ascii="Consolas" w:hAnsi="Consolas" w:eastAsia="等线" w:cs="Consolas"/>
          <w:color w:val="E8EAED"/>
          <w:sz w:val="17"/>
        </w:rPr>
        <w:t>(True, [], [], ['6% 请填 0.06；若你填的是 6，这里会直接报错'])</w:t>
      </w:r>
    </w:p>
    <w:p w14:paraId="782DA538">
      <w:pPr>
        <w:shd w:val="clear" w:color="auto" w:fill="23272E"/>
        <w:spacing w:after="0" w:line="293" w:lineRule="auto"/>
        <w:ind w:left="142"/>
      </w:pPr>
      <w:r>
        <w:rPr>
          <w:rFonts w:ascii="Consolas" w:hAnsi="Consolas" w:eastAsia="等线" w:cs="Consolas"/>
          <w:b/>
          <w:color w:val="8FD3A0"/>
          <w:sz w:val="17"/>
        </w:rPr>
        <w:t>$ python -c "from validators import validate as v; print(v('rate',6))"</w:t>
      </w:r>
    </w:p>
    <w:p w14:paraId="0A28600A">
      <w:pPr>
        <w:shd w:val="clear" w:color="auto" w:fill="23272E"/>
        <w:spacing w:after="0" w:line="293" w:lineRule="auto"/>
        <w:ind w:left="142"/>
      </w:pPr>
      <w:r>
        <w:rPr>
          <w:rFonts w:ascii="Consolas" w:hAnsi="Consolas" w:eastAsia="等线" w:cs="Consolas"/>
          <w:color w:val="E8EAED"/>
          <w:sz w:val="17"/>
        </w:rPr>
        <w:t>(False, ['利率=6 超出模型定义域 [-0.99, 1.0]'], [], [...])   ← 阻断</w:t>
      </w:r>
    </w:p>
    <w:p w14:paraId="49F91B80">
      <w:pPr>
        <w:shd w:val="clear" w:color="auto" w:fill="23272E"/>
        <w:spacing w:after="0" w:line="293" w:lineRule="auto"/>
        <w:ind w:left="142"/>
      </w:pPr>
      <w:r>
        <w:rPr>
          <w:rFonts w:ascii="Consolas" w:hAnsi="Consolas" w:eastAsia="等线" w:cs="Consolas"/>
          <w:b/>
          <w:color w:val="8FD3A0"/>
          <w:sz w:val="17"/>
        </w:rPr>
        <w:t>$ python -c "from validators import validate as v; print(v('rate',0.5))"</w:t>
      </w:r>
    </w:p>
    <w:p w14:paraId="74A0DC5B">
      <w:pPr>
        <w:shd w:val="clear" w:color="auto" w:fill="23272E"/>
        <w:spacing w:after="0" w:line="293" w:lineRule="auto"/>
        <w:ind w:left="142"/>
      </w:pPr>
      <w:r>
        <w:rPr>
          <w:rFonts w:ascii="Consolas" w:hAnsi="Consolas" w:eastAsia="等线" w:cs="Consolas"/>
          <w:color w:val="E8EAED"/>
          <w:sz w:val="17"/>
        </w:rPr>
        <w:t>(True, [], ['利率=0.5 可计算但偏离常识区间 [0.0, 0.3]'], [...]) ← 警告不阻断</w:t>
      </w:r>
    </w:p>
    <w:p w14:paraId="5A328D9C">
      <w:pPr>
        <w:spacing w:after="40"/>
      </w:pPr>
    </w:p>
    <w:p w14:paraId="606F91EE">
      <w:pPr>
        <w:spacing w:after="60"/>
        <w:jc w:val="both"/>
      </w:pPr>
      <w:r>
        <w:rPr>
          <w:rFonts w:cs="华文中宋"/>
          <w:color w:val="1C1E21"/>
        </w:rPr>
        <w:t>三种输入对应三种反馈，正好是三层校验的教科书写法。</w:t>
      </w:r>
      <w:r>
        <w:rPr>
          <w:rFonts w:ascii="微软雅黑" w:hAnsi="微软雅黑" w:eastAsia="微软雅黑" w:cs="微软雅黑"/>
          <w:b/>
          <w:color w:val="1C1E21"/>
        </w:rPr>
        <w:t>关键设计是三层的后果不同</w:t>
      </w:r>
      <w:r>
        <w:rPr>
          <w:rFonts w:cs="华文中宋"/>
          <w:color w:val="1C1E21"/>
        </w:rPr>
        <w:t>：L1/L2 拒绝计算并让用户改，L3 只提示但仍继续——因为 50% 的利率确实可以计算，程序没有资格替用户判断“这不合理”。</w:t>
      </w:r>
    </w:p>
    <w:tbl>
      <w:tblPr>
        <w:tblStyle w:val="41"/>
        <w:tblW w:w="0" w:type="auto"/>
        <w:jc w:val="center"/>
        <w:tblLayout w:type="fixed"/>
        <w:tblCellMar>
          <w:top w:w="90" w:type="dxa"/>
          <w:left w:w="150" w:type="dxa"/>
          <w:bottom w:w="90" w:type="dxa"/>
          <w:right w:w="150" w:type="dxa"/>
        </w:tblCellMar>
      </w:tblPr>
      <w:tblGrid>
        <w:gridCol w:w="9298"/>
      </w:tblGrid>
      <w:tr w14:paraId="7706E55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33E45C2">
            <w:pPr>
              <w:spacing w:before="40" w:after="40"/>
            </w:pPr>
            <w:r>
              <w:rPr>
                <w:rFonts w:ascii="微软雅黑" w:hAnsi="微软雅黑" w:eastAsia="微软雅黑" w:cs="微软雅黑"/>
                <w:b/>
                <w:color w:val="2E7D46"/>
                <w:sz w:val="19"/>
              </w:rPr>
              <w:t>提示　</w:t>
            </w:r>
            <w:r>
              <w:rPr>
                <w:rFonts w:cs="华文中宋"/>
                <w:color w:val="1C1E21"/>
                <w:sz w:val="19"/>
              </w:rPr>
              <w:t>把错误提示写成</w:t>
            </w:r>
            <w:r>
              <w:rPr>
                <w:rFonts w:ascii="微软雅黑" w:hAnsi="微软雅黑" w:eastAsia="微软雅黑" w:cs="微软雅黑"/>
                <w:b/>
                <w:color w:val="1C1E21"/>
                <w:sz w:val="19"/>
              </w:rPr>
              <w:t>三段式</w:t>
            </w:r>
            <w:r>
              <w:rPr>
                <w:rFonts w:cs="华文中宋"/>
                <w:color w:val="1C1E21"/>
                <w:sz w:val="19"/>
              </w:rPr>
              <w:t>：错在哪里（利率=6）、为什么错（超出模型定义域）、该怎么改（6% 请填 0.06）。评分表里“基本错误处理”这一项，给的分就在这三段式上，而不是你有没有写 try/except。</w:t>
            </w:r>
          </w:p>
        </w:tc>
      </w:tr>
    </w:tbl>
    <w:p w14:paraId="5E99077B">
      <w:pPr>
        <w:spacing w:after="40"/>
      </w:pPr>
    </w:p>
    <w:p w14:paraId="2FC0E19C">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出图：无窗口后端 + 中文字体 + 数据标注（图形基础见附录 E）</w:t>
      </w:r>
    </w:p>
    <w:p w14:paraId="159BF50B">
      <w:pPr>
        <w:spacing w:after="60"/>
        <w:jc w:val="both"/>
      </w:pPr>
      <w:r>
        <w:rPr>
          <w:rFonts w:cs="华文中宋"/>
          <w:color w:val="1C1E21"/>
        </w:rPr>
        <w:t>图表是本项目的第二个得分重点。三条硬性注意事项：</w:t>
      </w:r>
      <w:r>
        <w:rPr>
          <w:rFonts w:ascii="微软雅黑" w:hAnsi="微软雅黑" w:eastAsia="微软雅黑" w:cs="微软雅黑"/>
          <w:b/>
          <w:color w:val="1C1E21"/>
        </w:rPr>
        <w:t>必须先 use("Agg")</w:t>
      </w:r>
      <w:r>
        <w:rPr>
          <w:rFonts w:cs="华文中宋"/>
          <w:color w:val="1C1E21"/>
        </w:rPr>
        <w:t>（服务器/无桌面环境也不会崩）、</w:t>
      </w:r>
      <w:r>
        <w:rPr>
          <w:rFonts w:ascii="微软雅黑" w:hAnsi="微软雅黑" w:eastAsia="微软雅黑" w:cs="微软雅黑"/>
          <w:b/>
          <w:color w:val="1C1E21"/>
        </w:rPr>
        <w:t>必须显式设中文字体</w:t>
      </w:r>
      <w:r>
        <w:rPr>
          <w:rFonts w:cs="华文中宋"/>
          <w:color w:val="1C1E21"/>
        </w:rPr>
        <w:t>（否则标题全是方框）、</w:t>
      </w:r>
      <w:r>
        <w:rPr>
          <w:rFonts w:ascii="微软雅黑" w:hAnsi="微软雅黑" w:eastAsia="微软雅黑" w:cs="微软雅黑"/>
          <w:b/>
          <w:color w:val="1C1E21"/>
        </w:rPr>
        <w:t>必须关 unicode_minus</w:t>
      </w:r>
      <w:r>
        <w:rPr>
          <w:rFonts w:cs="华文中宋"/>
          <w:color w:val="1C1E21"/>
        </w:rPr>
        <w:t>（否则负号变方框）。Figure/Axes 对象结构、双轴图与财务图表四条硬规矩，</w:t>
      </w:r>
      <w:r>
        <w:rPr>
          <w:rFonts w:ascii="微软雅黑" w:hAnsi="微软雅黑" w:eastAsia="微软雅黑" w:cs="微软雅黑"/>
          <w:b/>
          <w:color w:val="1C1E21"/>
        </w:rPr>
        <w:t>见附录 E</w:t>
      </w:r>
      <w:r>
        <w:rPr>
          <w:rFonts w:cs="华文中宋"/>
          <w:color w:val="1C1E21"/>
        </w:rPr>
        <w:t>。</w:t>
      </w:r>
    </w:p>
    <w:p w14:paraId="1B145288">
      <w:pPr>
        <w:keepNext/>
        <w:spacing w:before="60" w:after="20"/>
      </w:pPr>
      <w:r>
        <w:rPr>
          <w:rFonts w:ascii="等线" w:hAnsi="等线" w:eastAsia="等线" w:cs="等线"/>
          <w:color w:val="626870"/>
          <w:sz w:val="16"/>
        </w:rPr>
        <w:t>▍visualize.py：字体探测</w:t>
      </w:r>
    </w:p>
    <w:p w14:paraId="75AEF356">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53BA1277">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 xml:space="preserve">)                 </w:t>
      </w:r>
      <w:r>
        <w:rPr>
          <w:rFonts w:ascii="Consolas" w:hAnsi="Consolas" w:eastAsia="等线" w:cs="Consolas"/>
          <w:i/>
          <w:color w:val="6E7781"/>
          <w:sz w:val="17"/>
        </w:rPr>
        <w:t># ① 必须在 import pyplot 之前</w:t>
      </w:r>
    </w:p>
    <w:p w14:paraId="2463528C">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11628D3E">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matplotlib </w:t>
      </w:r>
      <w:r>
        <w:rPr>
          <w:rFonts w:ascii="Consolas" w:hAnsi="Consolas" w:eastAsia="等线" w:cs="Consolas"/>
          <w:color w:val="634A9C"/>
          <w:sz w:val="17"/>
        </w:rPr>
        <w:t>import</w:t>
      </w:r>
      <w:r>
        <w:rPr>
          <w:rFonts w:ascii="Consolas" w:hAnsi="Consolas" w:eastAsia="等线" w:cs="Consolas"/>
          <w:color w:val="212629"/>
          <w:sz w:val="17"/>
        </w:rPr>
        <w:t xml:space="preserve"> font_manager</w:t>
      </w:r>
    </w:p>
    <w:p w14:paraId="0CD148D6">
      <w:pPr>
        <w:shd w:val="clear" w:color="auto" w:fill="F4F6F8"/>
        <w:spacing w:after="0" w:line="293" w:lineRule="auto"/>
        <w:ind w:left="142"/>
      </w:pPr>
      <w:r>
        <w:rPr>
          <w:rFonts w:ascii="Consolas" w:hAnsi="Consolas" w:eastAsia="等线" w:cs="Consolas"/>
          <w:color w:val="212629"/>
          <w:sz w:val="17"/>
        </w:rPr>
        <w:t xml:space="preserve"> </w:t>
      </w:r>
    </w:p>
    <w:p w14:paraId="53E3EDE4">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setup_cn_font</w:t>
      </w:r>
      <w:r>
        <w:rPr>
          <w:rFonts w:ascii="Consolas" w:hAnsi="Consolas" w:eastAsia="等线" w:cs="Consolas"/>
          <w:color w:val="212629"/>
          <w:sz w:val="17"/>
        </w:rPr>
        <w:t>():</w:t>
      </w:r>
    </w:p>
    <w:p w14:paraId="6A2A2DD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"""探测系统里真实存在的中文字体，逐个候选试到命中为止"""</w:t>
      </w:r>
    </w:p>
    <w:p w14:paraId="6F2DDEDB">
      <w:pPr>
        <w:shd w:val="clear" w:color="auto" w:fill="F4F6F8"/>
        <w:spacing w:after="0" w:line="293" w:lineRule="auto"/>
        <w:ind w:left="142"/>
      </w:pPr>
      <w:r>
        <w:rPr>
          <w:rFonts w:ascii="Consolas" w:hAnsi="Consolas" w:eastAsia="等线" w:cs="Consolas"/>
          <w:color w:val="212629"/>
          <w:sz w:val="17"/>
        </w:rPr>
        <w:t xml:space="preserve">    want = [</w:t>
      </w:r>
      <w:r>
        <w:rPr>
          <w:rFonts w:ascii="Consolas" w:hAnsi="Consolas" w:eastAsia="等线" w:cs="Consolas"/>
          <w:color w:val="BF454A"/>
          <w:sz w:val="17"/>
        </w:rPr>
        <w:t>"Microsoft YaHei"</w:t>
      </w:r>
      <w:r>
        <w:rPr>
          <w:rFonts w:ascii="Consolas" w:hAnsi="Consolas" w:eastAsia="等线" w:cs="Consolas"/>
          <w:color w:val="212629"/>
          <w:sz w:val="17"/>
        </w:rPr>
        <w:t xml:space="preserve">, </w:t>
      </w:r>
      <w:r>
        <w:rPr>
          <w:rFonts w:ascii="Consolas" w:hAnsi="Consolas" w:eastAsia="等线" w:cs="Consolas"/>
          <w:color w:val="BF454A"/>
          <w:sz w:val="17"/>
        </w:rPr>
        <w:t>"SimHei"</w:t>
      </w:r>
      <w:r>
        <w:rPr>
          <w:rFonts w:ascii="Consolas" w:hAnsi="Consolas" w:eastAsia="等线" w:cs="Consolas"/>
          <w:color w:val="212629"/>
          <w:sz w:val="17"/>
        </w:rPr>
        <w:t xml:space="preserve">, </w:t>
      </w:r>
      <w:r>
        <w:rPr>
          <w:rFonts w:ascii="Consolas" w:hAnsi="Consolas" w:eastAsia="等线" w:cs="Consolas"/>
          <w:color w:val="BF454A"/>
          <w:sz w:val="17"/>
        </w:rPr>
        <w:t>"Noto Sans CJK SC"</w:t>
      </w:r>
      <w:r>
        <w:rPr>
          <w:rFonts w:ascii="Consolas" w:hAnsi="Consolas" w:eastAsia="等线" w:cs="Consolas"/>
          <w:color w:val="212629"/>
          <w:sz w:val="17"/>
        </w:rPr>
        <w:t>,</w:t>
      </w:r>
    </w:p>
    <w:p w14:paraId="4DCB6F8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"WenQuanYi Zen Hei"</w:t>
      </w:r>
      <w:r>
        <w:rPr>
          <w:rFonts w:ascii="Consolas" w:hAnsi="Consolas" w:eastAsia="等线" w:cs="Consolas"/>
          <w:color w:val="212629"/>
          <w:sz w:val="17"/>
        </w:rPr>
        <w:t>]</w:t>
      </w:r>
    </w:p>
    <w:p w14:paraId="108213D1">
      <w:pPr>
        <w:shd w:val="clear" w:color="auto" w:fill="F4F6F8"/>
        <w:spacing w:after="0" w:line="293" w:lineRule="auto"/>
        <w:ind w:left="142"/>
      </w:pPr>
      <w:r>
        <w:rPr>
          <w:rFonts w:ascii="Consolas" w:hAnsi="Consolas" w:eastAsia="等线" w:cs="Consolas"/>
          <w:color w:val="212629"/>
          <w:sz w:val="17"/>
        </w:rPr>
        <w:t xml:space="preserve">    have = {f.name </w:t>
      </w:r>
      <w:r>
        <w:rPr>
          <w:rFonts w:ascii="Consolas" w:hAnsi="Consolas" w:eastAsia="等线" w:cs="Consolas"/>
          <w:color w:val="634A9C"/>
          <w:sz w:val="17"/>
        </w:rPr>
        <w:t>for</w:t>
      </w:r>
      <w:r>
        <w:rPr>
          <w:rFonts w:ascii="Consolas" w:hAnsi="Consolas" w:eastAsia="等线" w:cs="Consolas"/>
          <w:color w:val="212629"/>
          <w:sz w:val="17"/>
        </w:rPr>
        <w:t xml:space="preserve"> f </w:t>
      </w:r>
      <w:r>
        <w:rPr>
          <w:rFonts w:ascii="Consolas" w:hAnsi="Consolas" w:eastAsia="等线" w:cs="Consolas"/>
          <w:color w:val="634A9C"/>
          <w:sz w:val="17"/>
        </w:rPr>
        <w:t>in</w:t>
      </w:r>
      <w:r>
        <w:rPr>
          <w:rFonts w:ascii="Consolas" w:hAnsi="Consolas" w:eastAsia="等线" w:cs="Consolas"/>
          <w:color w:val="212629"/>
          <w:sz w:val="17"/>
        </w:rPr>
        <w:t xml:space="preserve"> font_manager.fontManager.ttflist}</w:t>
      </w:r>
    </w:p>
    <w:p w14:paraId="693EEBE0">
      <w:pPr>
        <w:shd w:val="clear" w:color="auto" w:fill="F4F6F8"/>
        <w:spacing w:after="0" w:line="293" w:lineRule="auto"/>
        <w:ind w:left="142"/>
      </w:pPr>
      <w:r>
        <w:rPr>
          <w:rFonts w:ascii="Consolas" w:hAnsi="Consolas" w:eastAsia="等线" w:cs="Consolas"/>
          <w:color w:val="212629"/>
          <w:sz w:val="17"/>
        </w:rPr>
        <w:t xml:space="preserve">    chosen = </w:t>
      </w:r>
      <w:r>
        <w:rPr>
          <w:rFonts w:ascii="Consolas" w:hAnsi="Consolas" w:eastAsia="等线" w:cs="Consolas"/>
          <w:color w:val="0057AD"/>
          <w:sz w:val="17"/>
        </w:rPr>
        <w:t>next</w:t>
      </w:r>
      <w:r>
        <w:rPr>
          <w:rFonts w:ascii="Consolas" w:hAnsi="Consolas" w:eastAsia="等线" w:cs="Consolas"/>
          <w:color w:val="212629"/>
          <w:sz w:val="17"/>
        </w:rPr>
        <w:t xml:space="preserve">((w </w:t>
      </w:r>
      <w:r>
        <w:rPr>
          <w:rFonts w:ascii="Consolas" w:hAnsi="Consolas" w:eastAsia="等线" w:cs="Consolas"/>
          <w:color w:val="634A9C"/>
          <w:sz w:val="17"/>
        </w:rPr>
        <w:t>for</w:t>
      </w:r>
      <w:r>
        <w:rPr>
          <w:rFonts w:ascii="Consolas" w:hAnsi="Consolas" w:eastAsia="等线" w:cs="Consolas"/>
          <w:color w:val="212629"/>
          <w:sz w:val="17"/>
        </w:rPr>
        <w:t xml:space="preserve"> w </w:t>
      </w:r>
      <w:r>
        <w:rPr>
          <w:rFonts w:ascii="Consolas" w:hAnsi="Consolas" w:eastAsia="等线" w:cs="Consolas"/>
          <w:color w:val="634A9C"/>
          <w:sz w:val="17"/>
        </w:rPr>
        <w:t>in</w:t>
      </w:r>
      <w:r>
        <w:rPr>
          <w:rFonts w:ascii="Consolas" w:hAnsi="Consolas" w:eastAsia="等线" w:cs="Consolas"/>
          <w:color w:val="212629"/>
          <w:sz w:val="17"/>
        </w:rPr>
        <w:t xml:space="preserve"> want </w:t>
      </w:r>
      <w:r>
        <w:rPr>
          <w:rFonts w:ascii="Consolas" w:hAnsi="Consolas" w:eastAsia="等线" w:cs="Consolas"/>
          <w:color w:val="634A9C"/>
          <w:sz w:val="17"/>
        </w:rPr>
        <w:t>if</w:t>
      </w:r>
      <w:r>
        <w:rPr>
          <w:rFonts w:ascii="Consolas" w:hAnsi="Consolas" w:eastAsia="等线" w:cs="Consolas"/>
          <w:color w:val="212629"/>
          <w:sz w:val="17"/>
        </w:rPr>
        <w:t xml:space="preserve"> w </w:t>
      </w:r>
      <w:r>
        <w:rPr>
          <w:rFonts w:ascii="Consolas" w:hAnsi="Consolas" w:eastAsia="等线" w:cs="Consolas"/>
          <w:color w:val="634A9C"/>
          <w:sz w:val="17"/>
        </w:rPr>
        <w:t>in</w:t>
      </w:r>
      <w:r>
        <w:rPr>
          <w:rFonts w:ascii="Consolas" w:hAnsi="Consolas" w:eastAsia="等线" w:cs="Consolas"/>
          <w:color w:val="212629"/>
          <w:sz w:val="17"/>
        </w:rPr>
        <w:t xml:space="preserve"> have), </w:t>
      </w:r>
      <w:r>
        <w:rPr>
          <w:rFonts w:ascii="Consolas" w:hAnsi="Consolas" w:eastAsia="等线" w:cs="Consolas"/>
          <w:color w:val="BF454A"/>
          <w:sz w:val="17"/>
        </w:rPr>
        <w:t>"DejaVu Sans"</w:t>
      </w:r>
      <w:r>
        <w:rPr>
          <w:rFonts w:ascii="Consolas" w:hAnsi="Consolas" w:eastAsia="等线" w:cs="Consolas"/>
          <w:color w:val="212629"/>
          <w:sz w:val="17"/>
        </w:rPr>
        <w:t>)</w:t>
      </w:r>
    </w:p>
    <w:p w14:paraId="2DEBDDFF">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"font.sans-serif"</w:t>
      </w:r>
      <w:r>
        <w:rPr>
          <w:rFonts w:ascii="Consolas" w:hAnsi="Consolas" w:eastAsia="等线" w:cs="Consolas"/>
          <w:color w:val="212629"/>
          <w:sz w:val="17"/>
        </w:rPr>
        <w:t xml:space="preserve">] = [chosen, </w:t>
      </w:r>
      <w:r>
        <w:rPr>
          <w:rFonts w:ascii="Consolas" w:hAnsi="Consolas" w:eastAsia="等线" w:cs="Consolas"/>
          <w:color w:val="BF454A"/>
          <w:sz w:val="17"/>
        </w:rPr>
        <w:t>"DejaVu Sans"</w:t>
      </w:r>
      <w:r>
        <w:rPr>
          <w:rFonts w:ascii="Consolas" w:hAnsi="Consolas" w:eastAsia="等线" w:cs="Consolas"/>
          <w:color w:val="212629"/>
          <w:sz w:val="17"/>
        </w:rPr>
        <w:t>]</w:t>
      </w:r>
    </w:p>
    <w:p w14:paraId="4CB04F83">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"axes.unicode_minus"</w:t>
      </w:r>
      <w:r>
        <w:rPr>
          <w:rFonts w:ascii="Consolas" w:hAnsi="Consolas" w:eastAsia="等线" w:cs="Consolas"/>
          <w:color w:val="212629"/>
          <w:sz w:val="17"/>
        </w:rPr>
        <w:t xml:space="preserve">] = </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② 负号不乱码</w:t>
      </w:r>
    </w:p>
    <w:p w14:paraId="22E72032">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"figure.dpi"</w:t>
      </w:r>
      <w:r>
        <w:rPr>
          <w:rFonts w:ascii="Consolas" w:hAnsi="Consolas" w:eastAsia="等线" w:cs="Consolas"/>
          <w:color w:val="212629"/>
          <w:sz w:val="17"/>
        </w:rPr>
        <w:t xml:space="preserve">] = </w:t>
      </w:r>
      <w:r>
        <w:rPr>
          <w:rFonts w:ascii="Consolas" w:hAnsi="Consolas" w:eastAsia="等线" w:cs="Consolas"/>
          <w:color w:val="9F6A16"/>
          <w:sz w:val="17"/>
        </w:rPr>
        <w:t>130</w:t>
      </w:r>
    </w:p>
    <w:p w14:paraId="17CADC35">
      <w:pPr>
        <w:shd w:val="clear" w:color="auto" w:fill="F4F6F8"/>
        <w:spacing w:after="0" w:line="293" w:lineRule="auto"/>
        <w:ind w:left="142"/>
      </w:pPr>
      <w:r>
        <w:rPr>
          <w:rFonts w:ascii="Consolas" w:hAnsi="Consolas" w:eastAsia="等线" w:cs="Consolas"/>
          <w:color w:val="212629"/>
          <w:sz w:val="17"/>
        </w:rPr>
        <w:t xml:space="preserve">    plt.rcParams[</w:t>
      </w:r>
      <w:r>
        <w:rPr>
          <w:rFonts w:ascii="Consolas" w:hAnsi="Consolas" w:eastAsia="等线" w:cs="Consolas"/>
          <w:color w:val="BF454A"/>
          <w:sz w:val="17"/>
        </w:rPr>
        <w:t>"savefig.bbox"</w:t>
      </w:r>
      <w:r>
        <w:rPr>
          <w:rFonts w:ascii="Consolas" w:hAnsi="Consolas" w:eastAsia="等线" w:cs="Consolas"/>
          <w:color w:val="212629"/>
          <w:sz w:val="17"/>
        </w:rPr>
        <w:t xml:space="preserve">] = </w:t>
      </w:r>
      <w:r>
        <w:rPr>
          <w:rFonts w:ascii="Consolas" w:hAnsi="Consolas" w:eastAsia="等线" w:cs="Consolas"/>
          <w:color w:val="BF454A"/>
          <w:sz w:val="17"/>
        </w:rPr>
        <w:t>"tight"</w:t>
      </w:r>
    </w:p>
    <w:p w14:paraId="5C6EA00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chosen</w:t>
      </w:r>
    </w:p>
    <w:p w14:paraId="1AFD8D3A">
      <w:pPr>
        <w:spacing w:after="40"/>
      </w:pPr>
    </w:p>
    <w:p w14:paraId="0C1FA066">
      <w:pPr>
        <w:keepNext/>
        <w:spacing w:before="60" w:after="20"/>
      </w:pPr>
      <w:r>
        <w:rPr>
          <w:rFonts w:ascii="等线" w:hAnsi="等线" w:eastAsia="等线" w:cs="等线"/>
          <w:color w:val="626870"/>
          <w:sz w:val="16"/>
        </w:rPr>
        <w:t>▍visualize.py：一张可交差的图</w:t>
      </w:r>
    </w:p>
    <w:p w14:paraId="3459109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plot_compound_growth</w:t>
      </w:r>
      <w:r>
        <w:rPr>
          <w:rFonts w:ascii="Consolas" w:hAnsi="Consolas" w:eastAsia="等线" w:cs="Consolas"/>
          <w:color w:val="212629"/>
          <w:sz w:val="17"/>
        </w:rPr>
        <w:t>(pv, r, years, path=</w:t>
      </w:r>
      <w:r>
        <w:rPr>
          <w:rFonts w:ascii="Consolas" w:hAnsi="Consolas" w:eastAsia="等线" w:cs="Consolas"/>
          <w:color w:val="BF454A"/>
          <w:sz w:val="17"/>
        </w:rPr>
        <w:t>"outputs/01_复利终值.png"</w:t>
      </w:r>
      <w:r>
        <w:rPr>
          <w:rFonts w:ascii="Consolas" w:hAnsi="Consolas" w:eastAsia="等线" w:cs="Consolas"/>
          <w:color w:val="212629"/>
          <w:sz w:val="17"/>
        </w:rPr>
        <w:t>):</w:t>
      </w:r>
    </w:p>
    <w:p w14:paraId="57DF53A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setup_cn_font</w:t>
      </w:r>
      <w:r>
        <w:rPr>
          <w:rFonts w:ascii="Consolas" w:hAnsi="Consolas" w:eastAsia="等线" w:cs="Consolas"/>
          <w:color w:val="212629"/>
          <w:sz w:val="17"/>
        </w:rPr>
        <w:t>()</w:t>
      </w:r>
    </w:p>
    <w:p w14:paraId="2D98970B">
      <w:pPr>
        <w:shd w:val="clear" w:color="auto" w:fill="F4F6F8"/>
        <w:spacing w:after="0" w:line="293" w:lineRule="auto"/>
        <w:ind w:left="142"/>
      </w:pPr>
      <w:r>
        <w:rPr>
          <w:rFonts w:ascii="Consolas" w:hAnsi="Consolas" w:eastAsia="等线" w:cs="Consolas"/>
          <w:color w:val="212629"/>
          <w:sz w:val="17"/>
        </w:rPr>
        <w:t xml:space="preserve">    ys = [</w:t>
      </w:r>
      <w:r>
        <w:rPr>
          <w:rFonts w:ascii="Consolas" w:hAnsi="Consolas" w:eastAsia="等线" w:cs="Consolas"/>
          <w:color w:val="0057AD"/>
          <w:sz w:val="17"/>
        </w:rPr>
        <w:t>fv_compound</w:t>
      </w:r>
      <w:r>
        <w:rPr>
          <w:rFonts w:ascii="Consolas" w:hAnsi="Consolas" w:eastAsia="等线" w:cs="Consolas"/>
          <w:color w:val="212629"/>
          <w:sz w:val="17"/>
        </w:rPr>
        <w:t xml:space="preserve">(pv, r, t)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(years + </w:t>
      </w:r>
      <w:r>
        <w:rPr>
          <w:rFonts w:ascii="Consolas" w:hAnsi="Consolas" w:eastAsia="等线" w:cs="Consolas"/>
          <w:color w:val="9F6A16"/>
          <w:sz w:val="17"/>
        </w:rPr>
        <w:t>1</w:t>
      </w:r>
      <w:r>
        <w:rPr>
          <w:rFonts w:ascii="Consolas" w:hAnsi="Consolas" w:eastAsia="等线" w:cs="Consolas"/>
          <w:color w:val="212629"/>
          <w:sz w:val="17"/>
        </w:rPr>
        <w:t>)]</w:t>
      </w:r>
    </w:p>
    <w:p w14:paraId="51E73A04">
      <w:pPr>
        <w:shd w:val="clear" w:color="auto" w:fill="F4F6F8"/>
        <w:spacing w:after="0" w:line="293" w:lineRule="auto"/>
        <w:ind w:left="142"/>
      </w:pPr>
      <w:r>
        <w:rPr>
          <w:rFonts w:ascii="Consolas" w:hAnsi="Consolas" w:eastAsia="等线" w:cs="Consolas"/>
          <w:color w:val="212629"/>
          <w:sz w:val="17"/>
        </w:rPr>
        <w:t xml:space="preserve">    fig, ax = plt.</w:t>
      </w:r>
      <w:r>
        <w:rPr>
          <w:rFonts w:ascii="Consolas" w:hAnsi="Consolas" w:eastAsia="等线" w:cs="Consolas"/>
          <w:color w:val="0057AD"/>
          <w:sz w:val="17"/>
        </w:rPr>
        <w:t>subplots</w:t>
      </w:r>
      <w:r>
        <w:rPr>
          <w:rFonts w:ascii="Consolas" w:hAnsi="Consolas" w:eastAsia="等线" w:cs="Consolas"/>
          <w:color w:val="212629"/>
          <w:sz w:val="17"/>
        </w:rPr>
        <w:t>(figsize=(</w:t>
      </w:r>
      <w:r>
        <w:rPr>
          <w:rFonts w:ascii="Consolas" w:hAnsi="Consolas" w:eastAsia="等线" w:cs="Consolas"/>
          <w:color w:val="9F6A16"/>
          <w:sz w:val="17"/>
        </w:rPr>
        <w:t>8</w:t>
      </w:r>
      <w:r>
        <w:rPr>
          <w:rFonts w:ascii="Consolas" w:hAnsi="Consolas" w:eastAsia="等线" w:cs="Consolas"/>
          <w:color w:val="212629"/>
          <w:sz w:val="17"/>
        </w:rPr>
        <w:t xml:space="preserve">, </w:t>
      </w:r>
      <w:r>
        <w:rPr>
          <w:rFonts w:ascii="Consolas" w:hAnsi="Consolas" w:eastAsia="等线" w:cs="Consolas"/>
          <w:color w:val="9F6A16"/>
          <w:sz w:val="17"/>
        </w:rPr>
        <w:t>4.5</w:t>
      </w:r>
      <w:r>
        <w:rPr>
          <w:rFonts w:ascii="Consolas" w:hAnsi="Consolas" w:eastAsia="等线" w:cs="Consolas"/>
          <w:color w:val="212629"/>
          <w:sz w:val="17"/>
        </w:rPr>
        <w:t>), dpi=</w:t>
      </w:r>
      <w:r>
        <w:rPr>
          <w:rFonts w:ascii="Consolas" w:hAnsi="Consolas" w:eastAsia="等线" w:cs="Consolas"/>
          <w:color w:val="9F6A16"/>
          <w:sz w:val="17"/>
        </w:rPr>
        <w:t>130</w:t>
      </w:r>
      <w:r>
        <w:rPr>
          <w:rFonts w:ascii="Consolas" w:hAnsi="Consolas" w:eastAsia="等线" w:cs="Consolas"/>
          <w:color w:val="212629"/>
          <w:sz w:val="17"/>
        </w:rPr>
        <w:t>)</w:t>
      </w:r>
    </w:p>
    <w:p w14:paraId="2EA98E0F">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plot</w:t>
      </w:r>
      <w:r>
        <w:rPr>
          <w:rFonts w:ascii="Consolas" w:hAnsi="Consolas" w:eastAsia="等线" w:cs="Consolas"/>
          <w:color w:val="212629"/>
          <w:sz w:val="17"/>
        </w:rPr>
        <w:t>(</w:t>
      </w:r>
      <w:r>
        <w:rPr>
          <w:rFonts w:ascii="Consolas" w:hAnsi="Consolas" w:eastAsia="等线" w:cs="Consolas"/>
          <w:color w:val="0057AD"/>
          <w:sz w:val="17"/>
        </w:rPr>
        <w:t>range</w:t>
      </w:r>
      <w:r>
        <w:rPr>
          <w:rFonts w:ascii="Consolas" w:hAnsi="Consolas" w:eastAsia="等线" w:cs="Consolas"/>
          <w:color w:val="212629"/>
          <w:sz w:val="17"/>
        </w:rPr>
        <w:t xml:space="preserve">(years + </w:t>
      </w:r>
      <w:r>
        <w:rPr>
          <w:rFonts w:ascii="Consolas" w:hAnsi="Consolas" w:eastAsia="等线" w:cs="Consolas"/>
          <w:color w:val="9F6A16"/>
          <w:sz w:val="17"/>
        </w:rPr>
        <w:t>1</w:t>
      </w:r>
      <w:r>
        <w:rPr>
          <w:rFonts w:ascii="Consolas" w:hAnsi="Consolas" w:eastAsia="等线" w:cs="Consolas"/>
          <w:color w:val="212629"/>
          <w:sz w:val="17"/>
        </w:rPr>
        <w:t>), ys, marker=</w:t>
      </w:r>
      <w:r>
        <w:rPr>
          <w:rFonts w:ascii="Consolas" w:hAnsi="Consolas" w:eastAsia="等线" w:cs="Consolas"/>
          <w:color w:val="BF454A"/>
          <w:sz w:val="17"/>
        </w:rPr>
        <w:t>"o"</w:t>
      </w:r>
      <w:r>
        <w:rPr>
          <w:rFonts w:ascii="Consolas" w:hAnsi="Consolas" w:eastAsia="等线" w:cs="Consolas"/>
          <w:color w:val="212629"/>
          <w:sz w:val="17"/>
        </w:rPr>
        <w:t>, lw=</w:t>
      </w:r>
      <w:r>
        <w:rPr>
          <w:rFonts w:ascii="Consolas" w:hAnsi="Consolas" w:eastAsia="等线" w:cs="Consolas"/>
          <w:color w:val="9F6A16"/>
          <w:sz w:val="17"/>
        </w:rPr>
        <w:t>2.2</w:t>
      </w:r>
      <w:r>
        <w:rPr>
          <w:rFonts w:ascii="Consolas" w:hAnsi="Consolas" w:eastAsia="等线" w:cs="Consolas"/>
          <w:color w:val="212629"/>
          <w:sz w:val="17"/>
        </w:rPr>
        <w:t>, color=</w:t>
      </w:r>
      <w:r>
        <w:rPr>
          <w:rFonts w:ascii="Consolas" w:hAnsi="Consolas" w:eastAsia="等线" w:cs="Consolas"/>
          <w:color w:val="BF454A"/>
          <w:sz w:val="17"/>
        </w:rPr>
        <w:t>"#2B6CB0"</w:t>
      </w:r>
      <w:r>
        <w:rPr>
          <w:rFonts w:ascii="Consolas" w:hAnsi="Consolas" w:eastAsia="等线" w:cs="Consolas"/>
          <w:color w:val="212629"/>
          <w:sz w:val="17"/>
        </w:rPr>
        <w:t>)</w:t>
      </w:r>
    </w:p>
    <w:p w14:paraId="39BBB0CA">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axhline</w:t>
      </w:r>
      <w:r>
        <w:rPr>
          <w:rFonts w:ascii="Consolas" w:hAnsi="Consolas" w:eastAsia="等线" w:cs="Consolas"/>
          <w:color w:val="212629"/>
          <w:sz w:val="17"/>
        </w:rPr>
        <w:t>(pv, color=</w:t>
      </w:r>
      <w:r>
        <w:rPr>
          <w:rFonts w:ascii="Consolas" w:hAnsi="Consolas" w:eastAsia="等线" w:cs="Consolas"/>
          <w:color w:val="BF454A"/>
          <w:sz w:val="17"/>
        </w:rPr>
        <w:t>"#9AA6B4"</w:t>
      </w:r>
      <w:r>
        <w:rPr>
          <w:rFonts w:ascii="Consolas" w:hAnsi="Consolas" w:eastAsia="等线" w:cs="Consolas"/>
          <w:color w:val="212629"/>
          <w:sz w:val="17"/>
        </w:rPr>
        <w:t>, ls=</w:t>
      </w:r>
      <w:r>
        <w:rPr>
          <w:rFonts w:ascii="Consolas" w:hAnsi="Consolas" w:eastAsia="等线" w:cs="Consolas"/>
          <w:color w:val="BF454A"/>
          <w:sz w:val="17"/>
        </w:rPr>
        <w:t>"--"</w:t>
      </w:r>
      <w:r>
        <w:rPr>
          <w:rFonts w:ascii="Consolas" w:hAnsi="Consolas" w:eastAsia="等线" w:cs="Consolas"/>
          <w:color w:val="212629"/>
          <w:sz w:val="17"/>
        </w:rPr>
        <w:t>, lw=</w:t>
      </w:r>
      <w:r>
        <w:rPr>
          <w:rFonts w:ascii="Consolas" w:hAnsi="Consolas" w:eastAsia="等线" w:cs="Consolas"/>
          <w:color w:val="9F6A16"/>
          <w:sz w:val="17"/>
        </w:rPr>
        <w:t>1</w:t>
      </w:r>
      <w:r>
        <w:rPr>
          <w:rFonts w:ascii="Consolas" w:hAnsi="Consolas" w:eastAsia="等线" w:cs="Consolas"/>
          <w:color w:val="212629"/>
          <w:sz w:val="17"/>
        </w:rPr>
        <w:t>, label=</w:t>
      </w:r>
      <w:r>
        <w:rPr>
          <w:rFonts w:ascii="Consolas" w:hAnsi="Consolas" w:eastAsia="等线" w:cs="Consolas"/>
          <w:color w:val="BF454A"/>
          <w:sz w:val="17"/>
        </w:rPr>
        <w:t>"本金"</w:t>
      </w:r>
      <w:r>
        <w:rPr>
          <w:rFonts w:ascii="Consolas" w:hAnsi="Consolas" w:eastAsia="等线" w:cs="Consolas"/>
          <w:color w:val="212629"/>
          <w:sz w:val="17"/>
        </w:rPr>
        <w:t>)</w:t>
      </w:r>
    </w:p>
    <w:p w14:paraId="7079F8F7">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annotate</w:t>
      </w:r>
      <w:r>
        <w:rPr>
          <w:rFonts w:ascii="Consolas" w:hAnsi="Consolas" w:eastAsia="等线" w:cs="Consolas"/>
          <w:color w:val="212629"/>
          <w:sz w:val="17"/>
        </w:rPr>
        <w:t>(f"{ys[-</w:t>
      </w:r>
      <w:r>
        <w:rPr>
          <w:rFonts w:ascii="Consolas" w:hAnsi="Consolas" w:eastAsia="等线" w:cs="Consolas"/>
          <w:color w:val="9F6A16"/>
          <w:sz w:val="17"/>
        </w:rPr>
        <w:t>1</w:t>
      </w:r>
      <w:r>
        <w:rPr>
          <w:rFonts w:ascii="Consolas" w:hAnsi="Consolas" w:eastAsia="等线" w:cs="Consolas"/>
          <w:color w:val="212629"/>
          <w:sz w:val="17"/>
        </w:rPr>
        <w:t>]:,.0f}", (years, ys[-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③ 数据直读</w:t>
      </w:r>
    </w:p>
    <w:p w14:paraId="125115CB">
      <w:pPr>
        <w:shd w:val="clear" w:color="auto" w:fill="F4F6F8"/>
        <w:spacing w:after="0" w:line="293" w:lineRule="auto"/>
        <w:ind w:left="142"/>
      </w:pPr>
      <w:r>
        <w:rPr>
          <w:rFonts w:ascii="Consolas" w:hAnsi="Consolas" w:eastAsia="等线" w:cs="Consolas"/>
          <w:color w:val="212629"/>
          <w:sz w:val="17"/>
        </w:rPr>
        <w:t xml:space="preserve">                xytext=(-</w:t>
      </w:r>
      <w:r>
        <w:rPr>
          <w:rFonts w:ascii="Consolas" w:hAnsi="Consolas" w:eastAsia="等线" w:cs="Consolas"/>
          <w:color w:val="9F6A16"/>
          <w:sz w:val="17"/>
        </w:rPr>
        <w:t>46</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 textcoords=</w:t>
      </w:r>
      <w:r>
        <w:rPr>
          <w:rFonts w:ascii="Consolas" w:hAnsi="Consolas" w:eastAsia="等线" w:cs="Consolas"/>
          <w:color w:val="BF454A"/>
          <w:sz w:val="17"/>
        </w:rPr>
        <w:t>"offset points"</w:t>
      </w:r>
      <w:r>
        <w:rPr>
          <w:rFonts w:ascii="Consolas" w:hAnsi="Consolas" w:eastAsia="等线" w:cs="Consolas"/>
          <w:color w:val="212629"/>
          <w:sz w:val="17"/>
        </w:rPr>
        <w:t>,</w:t>
      </w:r>
    </w:p>
    <w:p w14:paraId="4BBDBC2D">
      <w:pPr>
        <w:shd w:val="clear" w:color="auto" w:fill="F4F6F8"/>
        <w:spacing w:after="0" w:line="293" w:lineRule="auto"/>
        <w:ind w:left="142"/>
      </w:pPr>
      <w:r>
        <w:rPr>
          <w:rFonts w:ascii="Consolas" w:hAnsi="Consolas" w:eastAsia="等线" w:cs="Consolas"/>
          <w:color w:val="212629"/>
          <w:sz w:val="17"/>
        </w:rPr>
        <w:t xml:space="preserve">                bbox=</w:t>
      </w:r>
      <w:r>
        <w:rPr>
          <w:rFonts w:ascii="Consolas" w:hAnsi="Consolas" w:eastAsia="等线" w:cs="Consolas"/>
          <w:color w:val="0057AD"/>
          <w:sz w:val="17"/>
        </w:rPr>
        <w:t>dict</w:t>
      </w:r>
      <w:r>
        <w:rPr>
          <w:rFonts w:ascii="Consolas" w:hAnsi="Consolas" w:eastAsia="等线" w:cs="Consolas"/>
          <w:color w:val="212629"/>
          <w:sz w:val="17"/>
        </w:rPr>
        <w:t>(boxstyle=</w:t>
      </w:r>
      <w:r>
        <w:rPr>
          <w:rFonts w:ascii="Consolas" w:hAnsi="Consolas" w:eastAsia="等线" w:cs="Consolas"/>
          <w:color w:val="BF454A"/>
          <w:sz w:val="17"/>
        </w:rPr>
        <w:t>"round"</w:t>
      </w:r>
      <w:r>
        <w:rPr>
          <w:rFonts w:ascii="Consolas" w:hAnsi="Consolas" w:eastAsia="等线" w:cs="Consolas"/>
          <w:color w:val="212629"/>
          <w:sz w:val="17"/>
        </w:rPr>
        <w:t>, fc=</w:t>
      </w:r>
      <w:r>
        <w:rPr>
          <w:rFonts w:ascii="Consolas" w:hAnsi="Consolas" w:eastAsia="等线" w:cs="Consolas"/>
          <w:color w:val="BF454A"/>
          <w:sz w:val="17"/>
        </w:rPr>
        <w:t>"white"</w:t>
      </w:r>
      <w:r>
        <w:rPr>
          <w:rFonts w:ascii="Consolas" w:hAnsi="Consolas" w:eastAsia="等线" w:cs="Consolas"/>
          <w:color w:val="212629"/>
          <w:sz w:val="17"/>
        </w:rPr>
        <w:t>, ec=</w:t>
      </w:r>
      <w:r>
        <w:rPr>
          <w:rFonts w:ascii="Consolas" w:hAnsi="Consolas" w:eastAsia="等线" w:cs="Consolas"/>
          <w:color w:val="BF454A"/>
          <w:sz w:val="17"/>
        </w:rPr>
        <w:t>"#2B6CB0"</w:t>
      </w:r>
      <w:r>
        <w:rPr>
          <w:rFonts w:ascii="Consolas" w:hAnsi="Consolas" w:eastAsia="等线" w:cs="Consolas"/>
          <w:color w:val="212629"/>
          <w:sz w:val="17"/>
        </w:rPr>
        <w:t>))</w:t>
      </w:r>
    </w:p>
    <w:p w14:paraId="48E8E35D">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set_title</w:t>
      </w:r>
      <w:r>
        <w:rPr>
          <w:rFonts w:ascii="Consolas" w:hAnsi="Consolas" w:eastAsia="等线" w:cs="Consolas"/>
          <w:color w:val="212629"/>
          <w:sz w:val="17"/>
        </w:rPr>
        <w:t>(</w:t>
      </w:r>
      <w:r>
        <w:rPr>
          <w:rFonts w:ascii="Consolas" w:hAnsi="Consolas" w:eastAsia="等线" w:cs="Consolas"/>
          <w:color w:val="BF454A"/>
          <w:sz w:val="17"/>
        </w:rPr>
        <w:t>"复利终值增长曲线"</w:t>
      </w:r>
      <w:r>
        <w:rPr>
          <w:rFonts w:ascii="Consolas" w:hAnsi="Consolas" w:eastAsia="等线" w:cs="Consolas"/>
          <w:color w:val="212629"/>
          <w:sz w:val="17"/>
        </w:rPr>
        <w:t>)</w:t>
      </w:r>
    </w:p>
    <w:p w14:paraId="29673889">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set_xlabel</w:t>
      </w:r>
      <w:r>
        <w:rPr>
          <w:rFonts w:ascii="Consolas" w:hAnsi="Consolas" w:eastAsia="等线" w:cs="Consolas"/>
          <w:color w:val="212629"/>
          <w:sz w:val="17"/>
        </w:rPr>
        <w:t>(</w:t>
      </w:r>
      <w:r>
        <w:rPr>
          <w:rFonts w:ascii="Consolas" w:hAnsi="Consolas" w:eastAsia="等线" w:cs="Consolas"/>
          <w:color w:val="BF454A"/>
          <w:sz w:val="17"/>
        </w:rPr>
        <w:t>"年数 n"</w:t>
      </w:r>
      <w:r>
        <w:rPr>
          <w:rFonts w:ascii="Consolas" w:hAnsi="Consolas" w:eastAsia="等线" w:cs="Consolas"/>
          <w:color w:val="212629"/>
          <w:sz w:val="17"/>
        </w:rPr>
        <w:t>)</w:t>
      </w:r>
    </w:p>
    <w:p w14:paraId="77F099C3">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set_ylabel</w:t>
      </w:r>
      <w:r>
        <w:rPr>
          <w:rFonts w:ascii="Consolas" w:hAnsi="Consolas" w:eastAsia="等线" w:cs="Consolas"/>
          <w:color w:val="212629"/>
          <w:sz w:val="17"/>
        </w:rPr>
        <w:t>(</w:t>
      </w:r>
      <w:r>
        <w:rPr>
          <w:rFonts w:ascii="Consolas" w:hAnsi="Consolas" w:eastAsia="等线" w:cs="Consolas"/>
          <w:color w:val="BF454A"/>
          <w:sz w:val="17"/>
        </w:rPr>
        <w:t>"终值 FV（元）"</w:t>
      </w:r>
      <w:r>
        <w:rPr>
          <w:rFonts w:ascii="Consolas" w:hAnsi="Consolas" w:eastAsia="等线" w:cs="Consolas"/>
          <w:color w:val="212629"/>
          <w:sz w:val="17"/>
        </w:rPr>
        <w:t>)</w:t>
      </w:r>
    </w:p>
    <w:p w14:paraId="6447BE4E">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grid</w:t>
      </w:r>
      <w:r>
        <w:rPr>
          <w:rFonts w:ascii="Consolas" w:hAnsi="Consolas" w:eastAsia="等线" w:cs="Consolas"/>
          <w:color w:val="212629"/>
          <w:sz w:val="17"/>
        </w:rPr>
        <w:t>(alpha=</w:t>
      </w:r>
      <w:r>
        <w:rPr>
          <w:rFonts w:ascii="Consolas" w:hAnsi="Consolas" w:eastAsia="等线" w:cs="Consolas"/>
          <w:color w:val="9F6A16"/>
          <w:sz w:val="17"/>
        </w:rPr>
        <w:t>.25</w:t>
      </w:r>
      <w:r>
        <w:rPr>
          <w:rFonts w:ascii="Consolas" w:hAnsi="Consolas" w:eastAsia="等线" w:cs="Consolas"/>
          <w:color w:val="212629"/>
          <w:sz w:val="17"/>
        </w:rPr>
        <w:t>)</w:t>
      </w:r>
    </w:p>
    <w:p w14:paraId="2F5CA8E7">
      <w:pPr>
        <w:shd w:val="clear" w:color="auto" w:fill="F4F6F8"/>
        <w:spacing w:after="0" w:line="293" w:lineRule="auto"/>
        <w:ind w:left="142"/>
      </w:pPr>
      <w:r>
        <w:rPr>
          <w:rFonts w:ascii="Consolas" w:hAnsi="Consolas" w:eastAsia="等线" w:cs="Consolas"/>
          <w:color w:val="212629"/>
          <w:sz w:val="17"/>
        </w:rPr>
        <w:t xml:space="preserve">    fig.</w:t>
      </w:r>
      <w:r>
        <w:rPr>
          <w:rFonts w:ascii="Consolas" w:hAnsi="Consolas" w:eastAsia="等线" w:cs="Consolas"/>
          <w:color w:val="0057AD"/>
          <w:sz w:val="17"/>
        </w:rPr>
        <w:t>savefig</w:t>
      </w:r>
      <w:r>
        <w:rPr>
          <w:rFonts w:ascii="Consolas" w:hAnsi="Consolas" w:eastAsia="等线" w:cs="Consolas"/>
          <w:color w:val="212629"/>
          <w:sz w:val="17"/>
        </w:rPr>
        <w:t>(path)</w:t>
      </w:r>
    </w:p>
    <w:p w14:paraId="10C87558">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close</w:t>
      </w:r>
      <w:r>
        <w:rPr>
          <w:rFonts w:ascii="Consolas" w:hAnsi="Consolas" w:eastAsia="等线" w:cs="Consolas"/>
          <w:color w:val="212629"/>
          <w:sz w:val="17"/>
        </w:rPr>
        <w:t>(fig)</w:t>
      </w:r>
    </w:p>
    <w:p w14:paraId="754A791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45159764">
      <w:pPr>
        <w:spacing w:after="40"/>
      </w:pPr>
    </w:p>
    <w:p w14:paraId="685DBE5A">
      <w:pPr>
        <w:spacing w:after="60"/>
        <w:jc w:val="both"/>
      </w:pPr>
      <w:r>
        <w:rPr>
          <w:rFonts w:cs="华文中宋"/>
          <w:color w:val="1C1E21"/>
        </w:rPr>
        <w:t>跑一次就能看到文件真的生成了：</w:t>
      </w:r>
    </w:p>
    <w:p w14:paraId="6F5C7987">
      <w:pPr>
        <w:shd w:val="clear" w:color="auto" w:fill="23272E"/>
        <w:spacing w:after="0" w:line="293" w:lineRule="auto"/>
        <w:ind w:left="142"/>
      </w:pPr>
      <w:r>
        <w:rPr>
          <w:rFonts w:ascii="Consolas" w:hAnsi="Consolas" w:eastAsia="等线" w:cs="Consolas"/>
          <w:b/>
          <w:color w:val="8FD3A0"/>
          <w:sz w:val="17"/>
        </w:rPr>
        <w:t>$ python -c "from core import fv_compound; import visualize as z; print(z.plot_compound_growth(100000,0.06,10))"</w:t>
      </w:r>
    </w:p>
    <w:p w14:paraId="49AF3364">
      <w:pPr>
        <w:shd w:val="clear" w:color="auto" w:fill="23272E"/>
        <w:spacing w:after="0" w:line="293" w:lineRule="auto"/>
        <w:ind w:left="142"/>
      </w:pPr>
      <w:r>
        <w:rPr>
          <w:rFonts w:ascii="Consolas" w:hAnsi="Consolas" w:eastAsia="等线" w:cs="Consolas"/>
          <w:color w:val="E8EAED"/>
          <w:sz w:val="17"/>
        </w:rPr>
        <w:t>outputs/01_复利终值.png</w:t>
      </w:r>
    </w:p>
    <w:p w14:paraId="61536D3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502F73D">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891309E">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每张图都必须能“不读坐标轴也能看懂结论”</w:t>
            </w:r>
            <w:r>
              <w:rPr>
                <w:rFonts w:cs="华文中宋"/>
                <w:color w:val="1C1E21"/>
                <w:sz w:val="19"/>
              </w:rPr>
              <w:t>。三件套：单位写进轴标题、关键数值直接标在图上、去掉多余的边框和背景网格。项目一那 6 张图之所以能直接贴进报告，就是这三件事都做齐了；对照 2.10 节的成品图，自己那张缺哪一样就补哪一样。</w:t>
            </w:r>
          </w:p>
        </w:tc>
      </w:tr>
    </w:tbl>
    <w:p w14:paraId="6DD3B0D4">
      <w:pPr>
        <w:spacing w:after="40"/>
      </w:pPr>
    </w:p>
    <w:tbl>
      <w:tblPr>
        <w:tblStyle w:val="41"/>
        <w:tblW w:w="0" w:type="auto"/>
        <w:jc w:val="center"/>
        <w:tblLayout w:type="fixed"/>
        <w:tblCellMar>
          <w:top w:w="0" w:type="dxa"/>
          <w:left w:w="108" w:type="dxa"/>
          <w:bottom w:w="0" w:type="dxa"/>
          <w:right w:w="108" w:type="dxa"/>
        </w:tblCellMar>
      </w:tblPr>
      <w:tblGrid>
        <w:gridCol w:w="9298"/>
      </w:tblGrid>
      <w:tr w14:paraId="07ED215D">
        <w:tblPrEx>
          <w:tblCellMar>
            <w:top w:w="0" w:type="dxa"/>
            <w:left w:w="108" w:type="dxa"/>
            <w:bottom w:w="0" w:type="dxa"/>
            <w:right w:w="108" w:type="dxa"/>
          </w:tblCellMar>
        </w:tblPrEx>
        <w:trPr>
          <w:trHeight w:val="2835"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D33B4C4">
            <w:pPr>
              <w:jc w:val="center"/>
            </w:pPr>
            <w:r>
              <w:rPr>
                <w:rFonts w:ascii="微软雅黑" w:hAnsi="微软雅黑" w:eastAsia="微软雅黑" w:cs="微软雅黑"/>
                <w:color w:val="7A8794"/>
                <w:sz w:val="19"/>
              </w:rPr>
              <w:t>◻ 演示图占位</w:t>
            </w:r>
          </w:p>
          <w:p w14:paraId="73AAB7DD">
            <w:pPr>
              <w:spacing w:after="0"/>
            </w:pPr>
            <w:r>
              <w:rPr>
                <w:rFonts w:cs="华文中宋"/>
                <w:color w:val="1C1E21"/>
                <w:sz w:val="18"/>
              </w:rPr>
              <w:t xml:space="preserve"> </w:t>
            </w:r>
          </w:p>
          <w:p w14:paraId="775C9271">
            <w:pPr>
              <w:spacing w:after="0"/>
            </w:pPr>
            <w:r>
              <w:rPr>
                <w:rFonts w:cs="华文中宋"/>
                <w:color w:val="1C1E21"/>
                <w:sz w:val="18"/>
              </w:rPr>
              <w:t xml:space="preserve"> </w:t>
            </w:r>
          </w:p>
          <w:p w14:paraId="356AEE51">
            <w:pPr>
              <w:spacing w:after="0"/>
            </w:pPr>
            <w:r>
              <w:rPr>
                <w:rFonts w:cs="华文中宋"/>
                <w:color w:val="1C1E21"/>
                <w:sz w:val="18"/>
              </w:rPr>
              <w:t xml:space="preserve"> </w:t>
            </w:r>
          </w:p>
          <w:p w14:paraId="6245573D">
            <w:pPr>
              <w:spacing w:after="0"/>
            </w:pPr>
            <w:r>
              <w:rPr>
                <w:rFonts w:cs="华文中宋"/>
                <w:color w:val="1C1E21"/>
                <w:sz w:val="18"/>
              </w:rPr>
              <w:t xml:space="preserve"> </w:t>
            </w:r>
          </w:p>
          <w:p w14:paraId="1930B9BF">
            <w:pPr>
              <w:spacing w:after="0"/>
            </w:pPr>
            <w:r>
              <w:rPr>
                <w:rFonts w:cs="华文中宋"/>
                <w:color w:val="1C1E21"/>
                <w:sz w:val="18"/>
              </w:rPr>
              <w:t xml:space="preserve"> </w:t>
            </w:r>
          </w:p>
          <w:p w14:paraId="7D528E27">
            <w:pPr>
              <w:jc w:val="center"/>
            </w:pPr>
            <w:r>
              <w:rPr>
                <w:rFonts w:ascii="微软雅黑" w:hAnsi="微软雅黑" w:eastAsia="微软雅黑" w:cs="微软雅黑"/>
                <w:color w:val="1C4A8C"/>
                <w:sz w:val="18"/>
              </w:rPr>
              <w:t>图 2-14　你自己生成的复利增长曲线（与项目一的 01 号图对照）</w:t>
            </w:r>
          </w:p>
          <w:p w14:paraId="63247018">
            <w:pPr>
              <w:spacing w:after="80"/>
              <w:jc w:val="center"/>
            </w:pPr>
            <w:r>
              <w:rPr>
                <w:rFonts w:cs="华文中宋"/>
                <w:color w:val="626870"/>
                <w:sz w:val="17"/>
              </w:rPr>
              <w:t>补图提示：左边放你跑出来的 png，右边放项目一的 01_复利终值与现值.png，中间画一条竖线分隔，标注“自绘 / 参考”。</w:t>
            </w:r>
          </w:p>
        </w:tc>
      </w:tr>
    </w:tbl>
    <w:p w14:paraId="2F259BB1">
      <w:pPr>
        <w:spacing w:after="40"/>
      </w:pPr>
    </w:p>
    <w:p w14:paraId="50D2A3E6">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落盘：一张汇总表 + 多工作表 Excel</w:t>
      </w:r>
    </w:p>
    <w:p w14:paraId="3BE69D26">
      <w:pPr>
        <w:spacing w:after="60"/>
        <w:jc w:val="both"/>
      </w:pPr>
      <w:r>
        <w:rPr>
          <w:rFonts w:cs="华文中宋"/>
          <w:color w:val="1C1E21"/>
        </w:rPr>
        <w:t>计算器不能只把数打在屏幕上——交作业要有文件。用 pandas 一次写多个工作表是最省事的写法：</w:t>
      </w:r>
    </w:p>
    <w:p w14:paraId="1927988B">
      <w:pPr>
        <w:keepNext/>
        <w:spacing w:before="60" w:after="20"/>
      </w:pPr>
      <w:r>
        <w:rPr>
          <w:rFonts w:ascii="等线" w:hAnsi="等线" w:eastAsia="等线" w:cs="等线"/>
          <w:color w:val="626870"/>
          <w:sz w:val="16"/>
        </w:rPr>
        <w:t>▍report.py：多工作表导出</w:t>
      </w:r>
    </w:p>
    <w:p w14:paraId="1F13C8E4">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pandas </w:t>
      </w:r>
      <w:r>
        <w:rPr>
          <w:rFonts w:ascii="Consolas" w:hAnsi="Consolas" w:eastAsia="等线" w:cs="Consolas"/>
          <w:color w:val="634A9C"/>
          <w:sz w:val="17"/>
        </w:rPr>
        <w:t>as</w:t>
      </w:r>
      <w:r>
        <w:rPr>
          <w:rFonts w:ascii="Consolas" w:hAnsi="Consolas" w:eastAsia="等线" w:cs="Consolas"/>
          <w:color w:val="212629"/>
          <w:sz w:val="17"/>
        </w:rPr>
        <w:t xml:space="preserve"> pd</w:t>
      </w:r>
    </w:p>
    <w:p w14:paraId="550E95BD">
      <w:pPr>
        <w:shd w:val="clear" w:color="auto" w:fill="F4F6F8"/>
        <w:spacing w:after="0" w:line="293" w:lineRule="auto"/>
        <w:ind w:left="142"/>
      </w:pPr>
      <w:r>
        <w:rPr>
          <w:rFonts w:ascii="Consolas" w:hAnsi="Consolas" w:eastAsia="等线" w:cs="Consolas"/>
          <w:color w:val="212629"/>
          <w:sz w:val="17"/>
        </w:rPr>
        <w:t xml:space="preserve"> </w:t>
      </w:r>
    </w:p>
    <w:p w14:paraId="2B93555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export_summary</w:t>
      </w:r>
      <w:r>
        <w:rPr>
          <w:rFonts w:ascii="Consolas" w:hAnsi="Consolas" w:eastAsia="等线" w:cs="Consolas"/>
          <w:color w:val="212629"/>
          <w:sz w:val="17"/>
        </w:rPr>
        <w:t>(rows, path=</w:t>
      </w:r>
      <w:r>
        <w:rPr>
          <w:rFonts w:ascii="Consolas" w:hAnsi="Consolas" w:eastAsia="等线" w:cs="Consolas"/>
          <w:color w:val="BF454A"/>
          <w:sz w:val="17"/>
        </w:rPr>
        <w:t>"outputs/09_计算结果汇总.xlsx"</w:t>
      </w:r>
      <w:r>
        <w:rPr>
          <w:rFonts w:ascii="Consolas" w:hAnsi="Consolas" w:eastAsia="等线" w:cs="Consolas"/>
          <w:color w:val="212629"/>
          <w:sz w:val="17"/>
        </w:rPr>
        <w:t>):</w:t>
      </w:r>
    </w:p>
    <w:p w14:paraId="4E3ECB9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"""rows: list[dict]，一行一个指标"""</w:t>
      </w:r>
    </w:p>
    <w:p w14:paraId="5A1554E4">
      <w:pPr>
        <w:shd w:val="clear" w:color="auto" w:fill="F4F6F8"/>
        <w:spacing w:after="0" w:line="293" w:lineRule="auto"/>
        <w:ind w:left="142"/>
      </w:pPr>
      <w:r>
        <w:rPr>
          <w:rFonts w:ascii="Consolas" w:hAnsi="Consolas" w:eastAsia="等线" w:cs="Consolas"/>
          <w:color w:val="212629"/>
          <w:sz w:val="17"/>
        </w:rPr>
        <w:t xml:space="preserve">    df = pd.</w:t>
      </w:r>
      <w:r>
        <w:rPr>
          <w:rFonts w:ascii="Consolas" w:hAnsi="Consolas" w:eastAsia="等线" w:cs="Consolas"/>
          <w:color w:val="0057AD"/>
          <w:sz w:val="17"/>
        </w:rPr>
        <w:t>DataFrame</w:t>
      </w:r>
      <w:r>
        <w:rPr>
          <w:rFonts w:ascii="Consolas" w:hAnsi="Consolas" w:eastAsia="等线" w:cs="Consolas"/>
          <w:color w:val="212629"/>
          <w:sz w:val="17"/>
        </w:rPr>
        <w:t>(rows)</w:t>
      </w:r>
    </w:p>
    <w:p w14:paraId="7F66A46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pd.</w:t>
      </w:r>
      <w:r>
        <w:rPr>
          <w:rFonts w:ascii="Consolas" w:hAnsi="Consolas" w:eastAsia="等线" w:cs="Consolas"/>
          <w:color w:val="0057AD"/>
          <w:sz w:val="17"/>
        </w:rPr>
        <w:t>ExcelWriter</w:t>
      </w:r>
      <w:r>
        <w:rPr>
          <w:rFonts w:ascii="Consolas" w:hAnsi="Consolas" w:eastAsia="等线" w:cs="Consolas"/>
          <w:color w:val="212629"/>
          <w:sz w:val="17"/>
        </w:rPr>
        <w:t>(path, engine=</w:t>
      </w:r>
      <w:r>
        <w:rPr>
          <w:rFonts w:ascii="Consolas" w:hAnsi="Consolas" w:eastAsia="等线" w:cs="Consolas"/>
          <w:color w:val="BF454A"/>
          <w:sz w:val="17"/>
        </w:rPr>
        <w:t>"openpyxl"</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xl:</w:t>
      </w:r>
    </w:p>
    <w:p w14:paraId="1FBD69F2">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0057AD"/>
          <w:sz w:val="17"/>
        </w:rPr>
        <w:t>to_excel</w:t>
      </w:r>
      <w:r>
        <w:rPr>
          <w:rFonts w:ascii="Consolas" w:hAnsi="Consolas" w:eastAsia="等线" w:cs="Consolas"/>
          <w:color w:val="212629"/>
          <w:sz w:val="17"/>
        </w:rPr>
        <w:t>(xl, sheet_name=</w:t>
      </w:r>
      <w:r>
        <w:rPr>
          <w:rFonts w:ascii="Consolas" w:hAnsi="Consolas" w:eastAsia="等线" w:cs="Consolas"/>
          <w:color w:val="BF454A"/>
          <w:sz w:val="17"/>
        </w:rPr>
        <w:t>"计算结果汇总"</w:t>
      </w:r>
      <w:r>
        <w:rPr>
          <w:rFonts w:ascii="Consolas" w:hAnsi="Consolas" w:eastAsia="等线" w:cs="Consolas"/>
          <w:color w:val="212629"/>
          <w:sz w:val="17"/>
        </w:rPr>
        <w:t>, index=</w:t>
      </w:r>
      <w:r>
        <w:rPr>
          <w:rFonts w:ascii="Consolas" w:hAnsi="Consolas" w:eastAsia="等线" w:cs="Consolas"/>
          <w:color w:val="634A9C"/>
          <w:sz w:val="17"/>
        </w:rPr>
        <w:t>False</w:t>
      </w:r>
      <w:r>
        <w:rPr>
          <w:rFonts w:ascii="Consolas" w:hAnsi="Consolas" w:eastAsia="等线" w:cs="Consolas"/>
          <w:color w:val="212629"/>
          <w:sz w:val="17"/>
        </w:rPr>
        <w:t>)</w:t>
      </w:r>
    </w:p>
    <w:p w14:paraId="409625A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scene, sub </w:t>
      </w:r>
      <w:r>
        <w:rPr>
          <w:rFonts w:ascii="Consolas" w:hAnsi="Consolas" w:eastAsia="等线" w:cs="Consolas"/>
          <w:color w:val="634A9C"/>
          <w:sz w:val="17"/>
        </w:rPr>
        <w:t>in</w:t>
      </w:r>
      <w:r>
        <w:rPr>
          <w:rFonts w:ascii="Consolas" w:hAnsi="Consolas" w:eastAsia="等线" w:cs="Consolas"/>
          <w:color w:val="212629"/>
          <w:sz w:val="17"/>
        </w:rPr>
        <w:t xml:space="preserve"> df.</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"场景"</w:t>
      </w:r>
      <w:r>
        <w:rPr>
          <w:rFonts w:ascii="Consolas" w:hAnsi="Consolas" w:eastAsia="等线" w:cs="Consolas"/>
          <w:color w:val="212629"/>
          <w:sz w:val="17"/>
        </w:rPr>
        <w:t>, sort=</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每个场景一张表</w:t>
      </w:r>
    </w:p>
    <w:p w14:paraId="5B3069F6">
      <w:pPr>
        <w:shd w:val="clear" w:color="auto" w:fill="F4F6F8"/>
        <w:spacing w:after="0" w:line="293" w:lineRule="auto"/>
        <w:ind w:left="142"/>
      </w:pPr>
      <w:r>
        <w:rPr>
          <w:rFonts w:ascii="Consolas" w:hAnsi="Consolas" w:eastAsia="等线" w:cs="Consolas"/>
          <w:color w:val="212629"/>
          <w:sz w:val="17"/>
        </w:rPr>
        <w:t xml:space="preserve">            sub.</w:t>
      </w:r>
      <w:r>
        <w:rPr>
          <w:rFonts w:ascii="Consolas" w:hAnsi="Consolas" w:eastAsia="等线" w:cs="Consolas"/>
          <w:color w:val="0057AD"/>
          <w:sz w:val="17"/>
        </w:rPr>
        <w:t>drop</w:t>
      </w:r>
      <w:r>
        <w:rPr>
          <w:rFonts w:ascii="Consolas" w:hAnsi="Consolas" w:eastAsia="等线" w:cs="Consolas"/>
          <w:color w:val="212629"/>
          <w:sz w:val="17"/>
        </w:rPr>
        <w:t>(columns=[</w:t>
      </w:r>
      <w:r>
        <w:rPr>
          <w:rFonts w:ascii="Consolas" w:hAnsi="Consolas" w:eastAsia="等线" w:cs="Consolas"/>
          <w:color w:val="BF454A"/>
          <w:sz w:val="17"/>
        </w:rPr>
        <w:t>"场景"</w:t>
      </w:r>
      <w:r>
        <w:rPr>
          <w:rFonts w:ascii="Consolas" w:hAnsi="Consolas" w:eastAsia="等线" w:cs="Consolas"/>
          <w:color w:val="212629"/>
          <w:sz w:val="17"/>
        </w:rPr>
        <w:t>]).</w:t>
      </w:r>
      <w:r>
        <w:rPr>
          <w:rFonts w:ascii="Consolas" w:hAnsi="Consolas" w:eastAsia="等线" w:cs="Consolas"/>
          <w:color w:val="0057AD"/>
          <w:sz w:val="17"/>
        </w:rPr>
        <w:t>to_excel</w:t>
      </w:r>
      <w:r>
        <w:rPr>
          <w:rFonts w:ascii="Consolas" w:hAnsi="Consolas" w:eastAsia="等线" w:cs="Consolas"/>
          <w:color w:val="212629"/>
          <w:sz w:val="17"/>
        </w:rPr>
        <w:t>(</w:t>
      </w:r>
    </w:p>
    <w:p w14:paraId="6B5DF5D4">
      <w:pPr>
        <w:shd w:val="clear" w:color="auto" w:fill="F4F6F8"/>
        <w:spacing w:after="0" w:line="293" w:lineRule="auto"/>
        <w:ind w:left="142"/>
      </w:pPr>
      <w:r>
        <w:rPr>
          <w:rFonts w:ascii="Consolas" w:hAnsi="Consolas" w:eastAsia="等线" w:cs="Consolas"/>
          <w:color w:val="212629"/>
          <w:sz w:val="17"/>
        </w:rPr>
        <w:t xml:space="preserve">                xl, sheet_name=</w:t>
      </w:r>
      <w:r>
        <w:rPr>
          <w:rFonts w:ascii="Consolas" w:hAnsi="Consolas" w:eastAsia="等线" w:cs="Consolas"/>
          <w:color w:val="0057AD"/>
          <w:sz w:val="17"/>
        </w:rPr>
        <w:t>str</w:t>
      </w:r>
      <w:r>
        <w:rPr>
          <w:rFonts w:ascii="Consolas" w:hAnsi="Consolas" w:eastAsia="等线" w:cs="Consolas"/>
          <w:color w:val="212629"/>
          <w:sz w:val="17"/>
        </w:rPr>
        <w:t>(scene)[:</w:t>
      </w:r>
      <w:r>
        <w:rPr>
          <w:rFonts w:ascii="Consolas" w:hAnsi="Consolas" w:eastAsia="等线" w:cs="Consolas"/>
          <w:color w:val="9F6A16"/>
          <w:sz w:val="17"/>
        </w:rPr>
        <w:t>31</w:t>
      </w:r>
      <w:r>
        <w:rPr>
          <w:rFonts w:ascii="Consolas" w:hAnsi="Consolas" w:eastAsia="等线" w:cs="Consolas"/>
          <w:color w:val="212629"/>
          <w:sz w:val="17"/>
        </w:rPr>
        <w:t>], index=</w:t>
      </w:r>
      <w:r>
        <w:rPr>
          <w:rFonts w:ascii="Consolas" w:hAnsi="Consolas" w:eastAsia="等线" w:cs="Consolas"/>
          <w:color w:val="634A9C"/>
          <w:sz w:val="17"/>
        </w:rPr>
        <w:t>False</w:t>
      </w:r>
      <w:r>
        <w:rPr>
          <w:rFonts w:ascii="Consolas" w:hAnsi="Consolas" w:eastAsia="等线" w:cs="Consolas"/>
          <w:color w:val="212629"/>
          <w:sz w:val="17"/>
        </w:rPr>
        <w:t>)</w:t>
      </w:r>
    </w:p>
    <w:p w14:paraId="0EACC2B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14B60A19">
      <w:pPr>
        <w:spacing w:after="40"/>
      </w:pPr>
    </w:p>
    <w:p w14:paraId="26AE15FC">
      <w:pPr>
        <w:spacing w:after="60"/>
        <w:jc w:val="both"/>
      </w:pPr>
      <w:r>
        <w:rPr>
          <w:rFonts w:cs="华文中宋"/>
          <w:color w:val="1C1E21"/>
        </w:rPr>
        <w:t>配套的 Markdown 汇总更简单，适合贴进报告正文：</w:t>
      </w:r>
    </w:p>
    <w:p w14:paraId="7F8E2129">
      <w:pPr>
        <w:keepNext/>
        <w:spacing w:before="60" w:after="20"/>
      </w:pPr>
      <w:r>
        <w:rPr>
          <w:rFonts w:ascii="等线" w:hAnsi="等线" w:eastAsia="等线" w:cs="等线"/>
          <w:color w:val="626870"/>
          <w:sz w:val="16"/>
        </w:rPr>
        <w:t>▍report.py：Markdown 导出</w:t>
      </w:r>
    </w:p>
    <w:p w14:paraId="0A9B2014">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export_markdown</w:t>
      </w:r>
      <w:r>
        <w:rPr>
          <w:rFonts w:ascii="Consolas" w:hAnsi="Consolas" w:eastAsia="等线" w:cs="Consolas"/>
          <w:color w:val="212629"/>
          <w:sz w:val="17"/>
        </w:rPr>
        <w:t>(rows, path=</w:t>
      </w:r>
      <w:r>
        <w:rPr>
          <w:rFonts w:ascii="Consolas" w:hAnsi="Consolas" w:eastAsia="等线" w:cs="Consolas"/>
          <w:color w:val="BF454A"/>
          <w:sz w:val="17"/>
        </w:rPr>
        <w:t>"outputs/计算结果汇总.md"</w:t>
      </w:r>
      <w:r>
        <w:rPr>
          <w:rFonts w:ascii="Consolas" w:hAnsi="Consolas" w:eastAsia="等线" w:cs="Consolas"/>
          <w:color w:val="212629"/>
          <w:sz w:val="17"/>
        </w:rPr>
        <w:t>):</w:t>
      </w:r>
    </w:p>
    <w:p w14:paraId="7C2A4E3E">
      <w:pPr>
        <w:shd w:val="clear" w:color="auto" w:fill="F4F6F8"/>
        <w:spacing w:after="0" w:line="293" w:lineRule="auto"/>
        <w:ind w:left="142"/>
      </w:pPr>
      <w:r>
        <w:rPr>
          <w:rFonts w:ascii="Consolas" w:hAnsi="Consolas" w:eastAsia="等线" w:cs="Consolas"/>
          <w:color w:val="212629"/>
          <w:sz w:val="17"/>
        </w:rPr>
        <w:t xml:space="preserve">    df = pd.</w:t>
      </w:r>
      <w:r>
        <w:rPr>
          <w:rFonts w:ascii="Consolas" w:hAnsi="Consolas" w:eastAsia="等线" w:cs="Consolas"/>
          <w:color w:val="0057AD"/>
          <w:sz w:val="17"/>
        </w:rPr>
        <w:t>DataFrame</w:t>
      </w:r>
      <w:r>
        <w:rPr>
          <w:rFonts w:ascii="Consolas" w:hAnsi="Consolas" w:eastAsia="等线" w:cs="Consolas"/>
          <w:color w:val="212629"/>
          <w:sz w:val="17"/>
        </w:rPr>
        <w:t>(rows)</w:t>
      </w:r>
    </w:p>
    <w:p w14:paraId="7E089C7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w:t>
      </w:r>
      <w:r>
        <w:rPr>
          <w:rFonts w:ascii="Consolas" w:hAnsi="Consolas" w:eastAsia="等线" w:cs="Consolas"/>
          <w:color w:val="0057AD"/>
          <w:sz w:val="17"/>
        </w:rPr>
        <w:t>open</w:t>
      </w:r>
      <w:r>
        <w:rPr>
          <w:rFonts w:ascii="Consolas" w:hAnsi="Consolas" w:eastAsia="等线" w:cs="Consolas"/>
          <w:color w:val="212629"/>
          <w:sz w:val="17"/>
        </w:rPr>
        <w:t xml:space="preserve">(path, </w:t>
      </w:r>
      <w:r>
        <w:rPr>
          <w:rFonts w:ascii="Consolas" w:hAnsi="Consolas" w:eastAsia="等线" w:cs="Consolas"/>
          <w:color w:val="BF454A"/>
          <w:sz w:val="17"/>
        </w:rPr>
        <w:t>"w"</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fh:</w:t>
      </w:r>
    </w:p>
    <w:p w14:paraId="2B66F8C4">
      <w:pPr>
        <w:shd w:val="clear" w:color="auto" w:fill="F4F6F8"/>
        <w:spacing w:after="0" w:line="293" w:lineRule="auto"/>
        <w:ind w:left="142"/>
      </w:pPr>
      <w:r>
        <w:rPr>
          <w:rFonts w:ascii="Consolas" w:hAnsi="Consolas" w:eastAsia="等线" w:cs="Consolas"/>
          <w:color w:val="212629"/>
          <w:sz w:val="17"/>
        </w:rPr>
        <w:t xml:space="preserve">        fh.</w:t>
      </w:r>
      <w:r>
        <w:rPr>
          <w:rFonts w:ascii="Consolas" w:hAnsi="Consolas" w:eastAsia="等线" w:cs="Consolas"/>
          <w:color w:val="0057AD"/>
          <w:sz w:val="17"/>
        </w:rPr>
        <w:t>write</w:t>
      </w:r>
      <w:r>
        <w:rPr>
          <w:rFonts w:ascii="Consolas" w:hAnsi="Consolas" w:eastAsia="等线" w:cs="Consolas"/>
          <w:color w:val="212629"/>
          <w:sz w:val="17"/>
        </w:rPr>
        <w:t>(</w:t>
      </w:r>
      <w:r>
        <w:rPr>
          <w:rFonts w:ascii="Consolas" w:hAnsi="Consolas" w:eastAsia="等线" w:cs="Consolas"/>
          <w:color w:val="BF454A"/>
          <w:sz w:val="17"/>
        </w:rPr>
        <w:t>"# 计算结果汇总\n\n"</w:t>
      </w:r>
      <w:r>
        <w:rPr>
          <w:rFonts w:ascii="Consolas" w:hAnsi="Consolas" w:eastAsia="等线" w:cs="Consolas"/>
          <w:color w:val="212629"/>
          <w:sz w:val="17"/>
        </w:rPr>
        <w:t>)</w:t>
      </w:r>
    </w:p>
    <w:p w14:paraId="28623CF7">
      <w:pPr>
        <w:shd w:val="clear" w:color="auto" w:fill="F4F6F8"/>
        <w:spacing w:after="0" w:line="293" w:lineRule="auto"/>
        <w:ind w:left="142"/>
      </w:pPr>
      <w:r>
        <w:rPr>
          <w:rFonts w:ascii="Consolas" w:hAnsi="Consolas" w:eastAsia="等线" w:cs="Consolas"/>
          <w:color w:val="212629"/>
          <w:sz w:val="17"/>
        </w:rPr>
        <w:t xml:space="preserve">        fh.</w:t>
      </w:r>
      <w:r>
        <w:rPr>
          <w:rFonts w:ascii="Consolas" w:hAnsi="Consolas" w:eastAsia="等线" w:cs="Consolas"/>
          <w:color w:val="0057AD"/>
          <w:sz w:val="17"/>
        </w:rPr>
        <w:t>write</w:t>
      </w:r>
      <w:r>
        <w:rPr>
          <w:rFonts w:ascii="Consolas" w:hAnsi="Consolas" w:eastAsia="等线" w:cs="Consolas"/>
          <w:color w:val="212629"/>
          <w:sz w:val="17"/>
        </w:rPr>
        <w:t>(df.</w:t>
      </w:r>
      <w:r>
        <w:rPr>
          <w:rFonts w:ascii="Consolas" w:hAnsi="Consolas" w:eastAsia="等线" w:cs="Consolas"/>
          <w:color w:val="0057AD"/>
          <w:sz w:val="17"/>
        </w:rPr>
        <w:t>to_markdown</w:t>
      </w:r>
      <w:r>
        <w:rPr>
          <w:rFonts w:ascii="Consolas" w:hAnsi="Consolas" w:eastAsia="等线" w:cs="Consolas"/>
          <w:color w:val="212629"/>
          <w:sz w:val="17"/>
        </w:rPr>
        <w:t>(index=</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无 tabulate 时改用 to_csv</w:t>
      </w:r>
    </w:p>
    <w:p w14:paraId="5BC98753">
      <w:pPr>
        <w:shd w:val="clear" w:color="auto" w:fill="F4F6F8"/>
        <w:spacing w:after="0" w:line="293" w:lineRule="auto"/>
        <w:ind w:left="142"/>
      </w:pPr>
      <w:r>
        <w:rPr>
          <w:rFonts w:ascii="Consolas" w:hAnsi="Consolas" w:eastAsia="等线" w:cs="Consolas"/>
          <w:color w:val="212629"/>
          <w:sz w:val="17"/>
        </w:rPr>
        <w:t xml:space="preserve">        fh.</w:t>
      </w:r>
      <w:r>
        <w:rPr>
          <w:rFonts w:ascii="Consolas" w:hAnsi="Consolas" w:eastAsia="等线" w:cs="Consolas"/>
          <w:color w:val="0057AD"/>
          <w:sz w:val="17"/>
        </w:rPr>
        <w:t>write</w:t>
      </w:r>
      <w:r>
        <w:rPr>
          <w:rFonts w:ascii="Consolas" w:hAnsi="Consolas" w:eastAsia="等线" w:cs="Consolas"/>
          <w:color w:val="212629"/>
          <w:sz w:val="17"/>
        </w:rPr>
        <w:t>(</w:t>
      </w:r>
      <w:r>
        <w:rPr>
          <w:rFonts w:ascii="Consolas" w:hAnsi="Consolas" w:eastAsia="等线" w:cs="Consolas"/>
          <w:color w:val="BF454A"/>
          <w:sz w:val="17"/>
        </w:rPr>
        <w:t>"\n"</w:t>
      </w:r>
      <w:r>
        <w:rPr>
          <w:rFonts w:ascii="Consolas" w:hAnsi="Consolas" w:eastAsia="等线" w:cs="Consolas"/>
          <w:color w:val="212629"/>
          <w:sz w:val="17"/>
        </w:rPr>
        <w:t>)</w:t>
      </w:r>
    </w:p>
    <w:p w14:paraId="5D5972D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4B96727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9510544">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5B26EC9">
            <w:pPr>
              <w:spacing w:before="40" w:after="40"/>
            </w:pPr>
            <w:r>
              <w:rPr>
                <w:rFonts w:ascii="微软雅黑" w:hAnsi="微软雅黑" w:eastAsia="微软雅黑" w:cs="微软雅黑"/>
                <w:b/>
                <w:color w:val="B4791B"/>
                <w:sz w:val="19"/>
              </w:rPr>
              <w:t>注意　</w:t>
            </w:r>
            <w:r>
              <w:rPr>
                <w:rFonts w:cs="华文中宋"/>
                <w:color w:val="1C1E21"/>
                <w:sz w:val="19"/>
              </w:rPr>
              <w:t>to_markdown() 依赖 tabulate 库；如果不想多装一个包，直接用 df.to_csv(path, index=False) 或自己拼 "|".join(...)。另一个高频坑：</w:t>
            </w:r>
            <w:r>
              <w:rPr>
                <w:rFonts w:ascii="微软雅黑" w:hAnsi="微软雅黑" w:eastAsia="微软雅黑" w:cs="微软雅黑"/>
                <w:b/>
                <w:color w:val="1C1E21"/>
                <w:sz w:val="19"/>
              </w:rPr>
              <w:t>写 Excel 时文件被 Excel 打开着会抛 PermissionError</w:t>
            </w:r>
            <w:r>
              <w:rPr>
                <w:rFonts w:cs="华文中宋"/>
                <w:color w:val="1C1E21"/>
                <w:sz w:val="19"/>
              </w:rPr>
              <w:t>，关掉 Excel 再跑（1.9.4 节）。</w:t>
            </w:r>
          </w:p>
        </w:tc>
      </w:tr>
    </w:tbl>
    <w:p w14:paraId="0443B8EE">
      <w:pPr>
        <w:spacing w:after="40"/>
      </w:pPr>
    </w:p>
    <w:p w14:paraId="351A30EB">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加界面：命令行菜单先行，tkinter 后补（控件与布局详见附录 F）</w:t>
      </w:r>
    </w:p>
    <w:p w14:paraId="48D37286">
      <w:pPr>
        <w:spacing w:after="60"/>
        <w:jc w:val="both"/>
      </w:pPr>
      <w:r>
        <w:rPr>
          <w:rFonts w:cs="华文中宋"/>
          <w:color w:val="1C1E21"/>
        </w:rPr>
        <w:t>先把菜单写出来，因为它决定“用户怎么用你的程序”，也方便你自己测：</w:t>
      </w:r>
    </w:p>
    <w:p w14:paraId="72DD5FA2">
      <w:pPr>
        <w:keepNext/>
        <w:spacing w:before="60" w:after="20"/>
      </w:pPr>
      <w:r>
        <w:rPr>
          <w:rFonts w:ascii="等线" w:hAnsi="等线" w:eastAsia="等线" w:cs="等线"/>
          <w:color w:val="626870"/>
          <w:sz w:val="16"/>
        </w:rPr>
        <w:t>▍main.py：菜单循环</w:t>
      </w:r>
    </w:p>
    <w:p w14:paraId="31AACBB4">
      <w:pPr>
        <w:shd w:val="clear" w:color="auto" w:fill="F4F6F8"/>
        <w:spacing w:after="0" w:line="293" w:lineRule="auto"/>
        <w:ind w:left="142"/>
      </w:pPr>
      <w:r>
        <w:rPr>
          <w:rFonts w:ascii="Consolas" w:hAnsi="Consolas" w:eastAsia="等线" w:cs="Consolas"/>
          <w:color w:val="0A7A5C"/>
          <w:sz w:val="17"/>
        </w:rPr>
        <w:t>SCENES</w:t>
      </w:r>
      <w:r>
        <w:rPr>
          <w:rFonts w:ascii="Consolas" w:hAnsi="Consolas" w:eastAsia="等线" w:cs="Consolas"/>
          <w:color w:val="212629"/>
          <w:sz w:val="17"/>
        </w:rPr>
        <w:t xml:space="preserve"> = {</w:t>
      </w:r>
    </w:p>
    <w:p w14:paraId="005589F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"1"</w:t>
      </w:r>
      <w:r>
        <w:rPr>
          <w:rFonts w:ascii="Consolas" w:hAnsi="Consolas" w:eastAsia="等线" w:cs="Consolas"/>
          <w:color w:val="212629"/>
          <w:sz w:val="17"/>
        </w:rPr>
        <w:t>: (</w:t>
      </w:r>
      <w:r>
        <w:rPr>
          <w:rFonts w:ascii="Consolas" w:hAnsi="Consolas" w:eastAsia="等线" w:cs="Consolas"/>
          <w:color w:val="BF454A"/>
          <w:sz w:val="17"/>
        </w:rPr>
        <w:t>"复利终值与现值"</w:t>
      </w:r>
      <w:r>
        <w:rPr>
          <w:rFonts w:ascii="Consolas" w:hAnsi="Consolas" w:eastAsia="等线" w:cs="Consolas"/>
          <w:color w:val="212629"/>
          <w:sz w:val="17"/>
        </w:rPr>
        <w:t>, scene_compound),</w:t>
      </w:r>
    </w:p>
    <w:p w14:paraId="6C9B815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"2"</w:t>
      </w:r>
      <w:r>
        <w:rPr>
          <w:rFonts w:ascii="Consolas" w:hAnsi="Consolas" w:eastAsia="等线" w:cs="Consolas"/>
          <w:color w:val="212629"/>
          <w:sz w:val="17"/>
        </w:rPr>
        <w:t>: (</w:t>
      </w:r>
      <w:r>
        <w:rPr>
          <w:rFonts w:ascii="Consolas" w:hAnsi="Consolas" w:eastAsia="等线" w:cs="Consolas"/>
          <w:color w:val="BF454A"/>
          <w:sz w:val="17"/>
        </w:rPr>
        <w:t>"普通年金 / 预付年金"</w:t>
      </w:r>
      <w:r>
        <w:rPr>
          <w:rFonts w:ascii="Consolas" w:hAnsi="Consolas" w:eastAsia="等线" w:cs="Consolas"/>
          <w:color w:val="212629"/>
          <w:sz w:val="17"/>
        </w:rPr>
        <w:t>, scene_annuity),</w:t>
      </w:r>
    </w:p>
    <w:p w14:paraId="24BD6C3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"3"</w:t>
      </w:r>
      <w:r>
        <w:rPr>
          <w:rFonts w:ascii="Consolas" w:hAnsi="Consolas" w:eastAsia="等线" w:cs="Consolas"/>
          <w:color w:val="212629"/>
          <w:sz w:val="17"/>
        </w:rPr>
        <w:t>: (</w:t>
      </w:r>
      <w:r>
        <w:rPr>
          <w:rFonts w:ascii="Consolas" w:hAnsi="Consolas" w:eastAsia="等线" w:cs="Consolas"/>
          <w:color w:val="BF454A"/>
          <w:sz w:val="17"/>
        </w:rPr>
        <w:t>"债权资本成本"</w:t>
      </w:r>
      <w:r>
        <w:rPr>
          <w:rFonts w:ascii="Consolas" w:hAnsi="Consolas" w:eastAsia="等线" w:cs="Consolas"/>
          <w:color w:val="212629"/>
          <w:sz w:val="17"/>
        </w:rPr>
        <w:t>, scene_debt),</w:t>
      </w:r>
    </w:p>
    <w:p w14:paraId="11EDC6E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"4"</w:t>
      </w:r>
      <w:r>
        <w:rPr>
          <w:rFonts w:ascii="Consolas" w:hAnsi="Consolas" w:eastAsia="等线" w:cs="Consolas"/>
          <w:color w:val="212629"/>
          <w:sz w:val="17"/>
        </w:rPr>
        <w:t>: (</w:t>
      </w:r>
      <w:r>
        <w:rPr>
          <w:rFonts w:ascii="Consolas" w:hAnsi="Consolas" w:eastAsia="等线" w:cs="Consolas"/>
          <w:color w:val="BF454A"/>
          <w:sz w:val="17"/>
        </w:rPr>
        <w:t>"股权资本成本 CAPM / DDM"</w:t>
      </w:r>
      <w:r>
        <w:rPr>
          <w:rFonts w:ascii="Consolas" w:hAnsi="Consolas" w:eastAsia="等线" w:cs="Consolas"/>
          <w:color w:val="212629"/>
          <w:sz w:val="17"/>
        </w:rPr>
        <w:t>, scene_equity),</w:t>
      </w:r>
    </w:p>
    <w:p w14:paraId="69F4AA5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"5"</w:t>
      </w:r>
      <w:r>
        <w:rPr>
          <w:rFonts w:ascii="Consolas" w:hAnsi="Consolas" w:eastAsia="等线" w:cs="Consolas"/>
          <w:color w:val="212629"/>
          <w:sz w:val="17"/>
        </w:rPr>
        <w:t>: (</w:t>
      </w:r>
      <w:r>
        <w:rPr>
          <w:rFonts w:ascii="Consolas" w:hAnsi="Consolas" w:eastAsia="等线" w:cs="Consolas"/>
          <w:color w:val="BF454A"/>
          <w:sz w:val="17"/>
        </w:rPr>
        <w:t>"加权平均资本成本 WACC"</w:t>
      </w:r>
      <w:r>
        <w:rPr>
          <w:rFonts w:ascii="Consolas" w:hAnsi="Consolas" w:eastAsia="等线" w:cs="Consolas"/>
          <w:color w:val="212629"/>
          <w:sz w:val="17"/>
        </w:rPr>
        <w:t>, scene_wacc),</w:t>
      </w:r>
    </w:p>
    <w:p w14:paraId="6A36BED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"6"</w:t>
      </w:r>
      <w:r>
        <w:rPr>
          <w:rFonts w:ascii="Consolas" w:hAnsi="Consolas" w:eastAsia="等线" w:cs="Consolas"/>
          <w:color w:val="212629"/>
          <w:sz w:val="17"/>
        </w:rPr>
        <w:t>: (</w:t>
      </w:r>
      <w:r>
        <w:rPr>
          <w:rFonts w:ascii="Consolas" w:hAnsi="Consolas" w:eastAsia="等线" w:cs="Consolas"/>
          <w:color w:val="BF454A"/>
          <w:sz w:val="17"/>
        </w:rPr>
        <w:t>"贷款还款计划"</w:t>
      </w:r>
      <w:r>
        <w:rPr>
          <w:rFonts w:ascii="Consolas" w:hAnsi="Consolas" w:eastAsia="等线" w:cs="Consolas"/>
          <w:color w:val="212629"/>
          <w:sz w:val="17"/>
        </w:rPr>
        <w:t>, scene_loan),</w:t>
      </w:r>
    </w:p>
    <w:p w14:paraId="5143262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"8"</w:t>
      </w:r>
      <w:r>
        <w:rPr>
          <w:rFonts w:ascii="Consolas" w:hAnsi="Consolas" w:eastAsia="等线" w:cs="Consolas"/>
          <w:color w:val="212629"/>
          <w:sz w:val="17"/>
        </w:rPr>
        <w:t>: (</w:t>
      </w:r>
      <w:r>
        <w:rPr>
          <w:rFonts w:ascii="Consolas" w:hAnsi="Consolas" w:eastAsia="等线" w:cs="Consolas"/>
          <w:color w:val="BF454A"/>
          <w:sz w:val="17"/>
        </w:rPr>
        <w:t>"一键运行全部示例场景"</w:t>
      </w:r>
      <w:r>
        <w:rPr>
          <w:rFonts w:ascii="Consolas" w:hAnsi="Consolas" w:eastAsia="等线" w:cs="Consolas"/>
          <w:color w:val="212629"/>
          <w:sz w:val="17"/>
        </w:rPr>
        <w:t>, run_all),</w:t>
      </w:r>
    </w:p>
    <w:p w14:paraId="181B71E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"0"</w:t>
      </w:r>
      <w:r>
        <w:rPr>
          <w:rFonts w:ascii="Consolas" w:hAnsi="Consolas" w:eastAsia="等线" w:cs="Consolas"/>
          <w:color w:val="212629"/>
          <w:sz w:val="17"/>
        </w:rPr>
        <w:t>: (</w:t>
      </w:r>
      <w:r>
        <w:rPr>
          <w:rFonts w:ascii="Consolas" w:hAnsi="Consolas" w:eastAsia="等线" w:cs="Consolas"/>
          <w:color w:val="BF454A"/>
          <w:sz w:val="17"/>
        </w:rPr>
        <w:t>"退出"</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w:t>
      </w:r>
    </w:p>
    <w:p w14:paraId="6FEE36B6">
      <w:pPr>
        <w:shd w:val="clear" w:color="auto" w:fill="F4F6F8"/>
        <w:spacing w:after="0" w:line="293" w:lineRule="auto"/>
        <w:ind w:left="142"/>
      </w:pPr>
      <w:r>
        <w:rPr>
          <w:rFonts w:ascii="Consolas" w:hAnsi="Consolas" w:eastAsia="等线" w:cs="Consolas"/>
          <w:color w:val="212629"/>
          <w:sz w:val="17"/>
        </w:rPr>
        <w:t>}</w:t>
      </w:r>
    </w:p>
    <w:p w14:paraId="20B5C500">
      <w:pPr>
        <w:shd w:val="clear" w:color="auto" w:fill="F4F6F8"/>
        <w:spacing w:after="0" w:line="293" w:lineRule="auto"/>
        <w:ind w:left="142"/>
      </w:pPr>
      <w:r>
        <w:rPr>
          <w:rFonts w:ascii="Consolas" w:hAnsi="Consolas" w:eastAsia="等线" w:cs="Consolas"/>
          <w:color w:val="212629"/>
          <w:sz w:val="17"/>
        </w:rPr>
        <w:t xml:space="preserve"> </w:t>
      </w:r>
    </w:p>
    <w:p w14:paraId="7853659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interactive_menu</w:t>
      </w:r>
      <w:r>
        <w:rPr>
          <w:rFonts w:ascii="Consolas" w:hAnsi="Consolas" w:eastAsia="等线" w:cs="Consolas"/>
          <w:color w:val="212629"/>
          <w:sz w:val="17"/>
        </w:rPr>
        <w:t>():</w:t>
      </w:r>
    </w:p>
    <w:p w14:paraId="326D54D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while</w:t>
      </w:r>
      <w:r>
        <w:rPr>
          <w:rFonts w:ascii="Consolas" w:hAnsi="Consolas" w:eastAsia="等线" w:cs="Consolas"/>
          <w:color w:val="212629"/>
          <w:sz w:val="17"/>
        </w:rPr>
        <w:t xml:space="preserve"> </w:t>
      </w:r>
      <w:r>
        <w:rPr>
          <w:rFonts w:ascii="Consolas" w:hAnsi="Consolas" w:eastAsia="等线" w:cs="Consolas"/>
          <w:color w:val="634A9C"/>
          <w:sz w:val="17"/>
        </w:rPr>
        <w:t>True</w:t>
      </w:r>
      <w:r>
        <w:rPr>
          <w:rFonts w:ascii="Consolas" w:hAnsi="Consolas" w:eastAsia="等线" w:cs="Consolas"/>
          <w:color w:val="212629"/>
          <w:sz w:val="17"/>
        </w:rPr>
        <w:t>:</w:t>
      </w:r>
    </w:p>
    <w:p w14:paraId="275C365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"\n══ 财务计算工具 ══"</w:t>
      </w:r>
      <w:r>
        <w:rPr>
          <w:rFonts w:ascii="Consolas" w:hAnsi="Consolas" w:eastAsia="等线" w:cs="Consolas"/>
          <w:color w:val="212629"/>
          <w:sz w:val="17"/>
        </w:rPr>
        <w:t>)</w:t>
      </w:r>
    </w:p>
    <w:p w14:paraId="179D5B9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k, (name,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SCENES</w:t>
      </w:r>
      <w:r>
        <w:rPr>
          <w:rFonts w:ascii="Consolas" w:hAnsi="Consolas" w:eastAsia="等线" w:cs="Consolas"/>
          <w:color w:val="212629"/>
          <w:sz w:val="17"/>
        </w:rPr>
        <w:t>.</w:t>
      </w:r>
      <w:r>
        <w:rPr>
          <w:rFonts w:ascii="Consolas" w:hAnsi="Consolas" w:eastAsia="等线" w:cs="Consolas"/>
          <w:color w:val="0057AD"/>
          <w:sz w:val="17"/>
        </w:rPr>
        <w:t>items</w:t>
      </w:r>
      <w:r>
        <w:rPr>
          <w:rFonts w:ascii="Consolas" w:hAnsi="Consolas" w:eastAsia="等线" w:cs="Consolas"/>
          <w:color w:val="212629"/>
          <w:sz w:val="17"/>
        </w:rPr>
        <w:t>():</w:t>
      </w:r>
    </w:p>
    <w:p w14:paraId="0AD0256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 {k}. {name}")</w:t>
      </w:r>
    </w:p>
    <w:p w14:paraId="6E377698">
      <w:pPr>
        <w:shd w:val="clear" w:color="auto" w:fill="F4F6F8"/>
        <w:spacing w:after="0" w:line="293" w:lineRule="auto"/>
        <w:ind w:left="142"/>
      </w:pPr>
      <w:r>
        <w:rPr>
          <w:rFonts w:ascii="Consolas" w:hAnsi="Consolas" w:eastAsia="等线" w:cs="Consolas"/>
          <w:color w:val="212629"/>
          <w:sz w:val="17"/>
        </w:rPr>
        <w:t xml:space="preserve">        choice = </w:t>
      </w:r>
      <w:r>
        <w:rPr>
          <w:rFonts w:ascii="Consolas" w:hAnsi="Consolas" w:eastAsia="等线" w:cs="Consolas"/>
          <w:color w:val="0057AD"/>
          <w:sz w:val="17"/>
        </w:rPr>
        <w:t>input</w:t>
      </w:r>
      <w:r>
        <w:rPr>
          <w:rFonts w:ascii="Consolas" w:hAnsi="Consolas" w:eastAsia="等线" w:cs="Consolas"/>
          <w:color w:val="212629"/>
          <w:sz w:val="17"/>
        </w:rPr>
        <w:t>(</w:t>
      </w:r>
      <w:r>
        <w:rPr>
          <w:rFonts w:ascii="Consolas" w:hAnsi="Consolas" w:eastAsia="等线" w:cs="Consolas"/>
          <w:color w:val="BF454A"/>
          <w:sz w:val="17"/>
        </w:rPr>
        <w:t>"请选择〉 "</w:t>
      </w:r>
      <w:r>
        <w:rPr>
          <w:rFonts w:ascii="Consolas" w:hAnsi="Consolas" w:eastAsia="等线" w:cs="Consolas"/>
          <w:color w:val="212629"/>
          <w:sz w:val="17"/>
        </w:rPr>
        <w:t>).</w:t>
      </w:r>
      <w:r>
        <w:rPr>
          <w:rFonts w:ascii="Consolas" w:hAnsi="Consolas" w:eastAsia="等线" w:cs="Consolas"/>
          <w:color w:val="0057AD"/>
          <w:sz w:val="17"/>
        </w:rPr>
        <w:t>strip</w:t>
      </w:r>
      <w:r>
        <w:rPr>
          <w:rFonts w:ascii="Consolas" w:hAnsi="Consolas" w:eastAsia="等线" w:cs="Consolas"/>
          <w:color w:val="212629"/>
          <w:sz w:val="17"/>
        </w:rPr>
        <w:t>()</w:t>
      </w:r>
    </w:p>
    <w:p w14:paraId="60CD9C6E">
      <w:pPr>
        <w:shd w:val="clear" w:color="auto" w:fill="F4F6F8"/>
        <w:spacing w:after="0" w:line="293" w:lineRule="auto"/>
        <w:ind w:left="142"/>
      </w:pPr>
      <w:r>
        <w:rPr>
          <w:rFonts w:ascii="Consolas" w:hAnsi="Consolas" w:eastAsia="等线" w:cs="Consolas"/>
          <w:color w:val="212629"/>
          <w:sz w:val="17"/>
        </w:rPr>
        <w:t xml:space="preserve">        fn = </w:t>
      </w:r>
      <w:r>
        <w:rPr>
          <w:rFonts w:ascii="Consolas" w:hAnsi="Consolas" w:eastAsia="等线" w:cs="Consolas"/>
          <w:color w:val="0A7A5C"/>
          <w:sz w:val="17"/>
        </w:rPr>
        <w:t>SCENES</w:t>
      </w:r>
      <w:r>
        <w:rPr>
          <w:rFonts w:ascii="Consolas" w:hAnsi="Consolas" w:eastAsia="等线" w:cs="Consolas"/>
          <w:color w:val="212629"/>
          <w:sz w:val="17"/>
        </w:rPr>
        <w:t>.</w:t>
      </w:r>
      <w:r>
        <w:rPr>
          <w:rFonts w:ascii="Consolas" w:hAnsi="Consolas" w:eastAsia="等线" w:cs="Consolas"/>
          <w:color w:val="0057AD"/>
          <w:sz w:val="17"/>
        </w:rPr>
        <w:t>get</w:t>
      </w:r>
      <w:r>
        <w:rPr>
          <w:rFonts w:ascii="Consolas" w:hAnsi="Consolas" w:eastAsia="等线" w:cs="Consolas"/>
          <w:color w:val="212629"/>
          <w:sz w:val="17"/>
        </w:rPr>
        <w:t>(choice,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w:t>
      </w:r>
    </w:p>
    <w:p w14:paraId="4AF7018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fn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choice == </w:t>
      </w:r>
      <w:r>
        <w:rPr>
          <w:rFonts w:ascii="Consolas" w:hAnsi="Consolas" w:eastAsia="等线" w:cs="Consolas"/>
          <w:color w:val="BF454A"/>
          <w:sz w:val="17"/>
        </w:rPr>
        <w:t>"0"</w:t>
      </w:r>
      <w:r>
        <w:rPr>
          <w:rFonts w:ascii="Consolas" w:hAnsi="Consolas" w:eastAsia="等线" w:cs="Consolas"/>
          <w:color w:val="212629"/>
          <w:sz w:val="17"/>
        </w:rPr>
        <w:t>:</w:t>
      </w:r>
    </w:p>
    <w:p w14:paraId="010167A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break</w:t>
      </w:r>
      <w:r>
        <w:rPr>
          <w:rFonts w:ascii="Consolas" w:hAnsi="Consolas" w:eastAsia="等线" w:cs="Consolas"/>
          <w:color w:val="212629"/>
          <w:sz w:val="17"/>
        </w:rPr>
        <w:t xml:space="preserve">                        </w:t>
      </w:r>
      <w:r>
        <w:rPr>
          <w:rFonts w:ascii="Consolas" w:hAnsi="Consolas" w:eastAsia="等线" w:cs="Consolas"/>
          <w:i/>
          <w:color w:val="6E7781"/>
          <w:sz w:val="17"/>
        </w:rPr>
        <w:t># 正常退出</w:t>
      </w:r>
    </w:p>
    <w:p w14:paraId="2DF2A84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fn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w:t>
      </w:r>
    </w:p>
    <w:p w14:paraId="512E2BC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"无效选项，请输入菜单号"</w:t>
      </w:r>
      <w:r>
        <w:rPr>
          <w:rFonts w:ascii="Consolas" w:hAnsi="Consolas" w:eastAsia="等线" w:cs="Consolas"/>
          <w:color w:val="212629"/>
          <w:sz w:val="17"/>
        </w:rPr>
        <w:t>)</w:t>
      </w:r>
    </w:p>
    <w:p w14:paraId="7352F01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continue</w:t>
      </w:r>
      <w:r>
        <w:rPr>
          <w:rFonts w:ascii="Consolas" w:hAnsi="Consolas" w:eastAsia="等线" w:cs="Consolas"/>
          <w:color w:val="212629"/>
          <w:sz w:val="17"/>
        </w:rPr>
        <w:t xml:space="preserve">                     </w:t>
      </w:r>
      <w:r>
        <w:rPr>
          <w:rFonts w:ascii="Consolas" w:hAnsi="Consolas" w:eastAsia="等线" w:cs="Consolas"/>
          <w:i/>
          <w:color w:val="6E7781"/>
          <w:sz w:val="17"/>
        </w:rPr>
        <w:t># 别让一次误触把程序干掉</w:t>
      </w:r>
    </w:p>
    <w:p w14:paraId="4FD15C5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2DD0B2F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fn</w:t>
      </w:r>
      <w:r>
        <w:rPr>
          <w:rFonts w:ascii="Consolas" w:hAnsi="Consolas" w:eastAsia="等线" w:cs="Consolas"/>
          <w:color w:val="212629"/>
          <w:sz w:val="17"/>
        </w:rPr>
        <w:t>()</w:t>
      </w:r>
    </w:p>
    <w:p w14:paraId="3A6DEE5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Exception </w:t>
      </w:r>
      <w:r>
        <w:rPr>
          <w:rFonts w:ascii="Consolas" w:hAnsi="Consolas" w:eastAsia="等线" w:cs="Consolas"/>
          <w:color w:val="634A9C"/>
          <w:sz w:val="17"/>
        </w:rPr>
        <w:t>as</w:t>
      </w:r>
      <w:r>
        <w:rPr>
          <w:rFonts w:ascii="Consolas" w:hAnsi="Consolas" w:eastAsia="等线" w:cs="Consolas"/>
          <w:color w:val="212629"/>
          <w:sz w:val="17"/>
        </w:rPr>
        <w:t xml:space="preserve"> exc:</w:t>
      </w:r>
    </w:p>
    <w:p w14:paraId="265D662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 xml:space="preserve">(f"本次计算未完成：{exc}")   </w:t>
      </w:r>
      <w:r>
        <w:rPr>
          <w:rFonts w:ascii="Consolas" w:hAnsi="Consolas" w:eastAsia="等线" w:cs="Consolas"/>
          <w:i/>
          <w:color w:val="6E7781"/>
          <w:sz w:val="17"/>
        </w:rPr>
        <w:t># 兜底，回到菜单</w:t>
      </w:r>
    </w:p>
    <w:p w14:paraId="6825E61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5844D4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0F942CC">
            <w:pPr>
              <w:spacing w:before="40" w:after="40"/>
            </w:pPr>
            <w:r>
              <w:rPr>
                <w:rFonts w:ascii="微软雅黑" w:hAnsi="微软雅黑" w:eastAsia="微软雅黑" w:cs="微软雅黑"/>
                <w:b/>
                <w:color w:val="1C4A8C"/>
                <w:sz w:val="19"/>
              </w:rPr>
              <w:t>说明　</w:t>
            </w:r>
            <w:r>
              <w:rPr>
                <w:rFonts w:cs="华文中宋"/>
                <w:color w:val="1C1E21"/>
                <w:sz w:val="19"/>
              </w:rPr>
              <w:t xml:space="preserve">这段 while True 里有三个“防呆”细节，都是评分点：输入非法时 </w:t>
            </w:r>
            <w:r>
              <w:rPr>
                <w:rFonts w:ascii="微软雅黑" w:hAnsi="微软雅黑" w:eastAsia="微软雅黑" w:cs="微软雅黑"/>
                <w:b/>
                <w:color w:val="1C1E21"/>
                <w:sz w:val="19"/>
              </w:rPr>
              <w:t>continue 回菜单而不是崩退</w:t>
            </w:r>
            <w:r>
              <w:rPr>
                <w:rFonts w:cs="华文中宋"/>
                <w:color w:val="1C1E21"/>
                <w:sz w:val="19"/>
              </w:rPr>
              <w:t>；整个场景调用被 try/except 包住，</w:t>
            </w:r>
            <w:r>
              <w:rPr>
                <w:rFonts w:ascii="微软雅黑" w:hAnsi="微软雅黑" w:eastAsia="微软雅黑" w:cs="微软雅黑"/>
                <w:b/>
                <w:color w:val="1C1E21"/>
                <w:sz w:val="19"/>
              </w:rPr>
              <w:t>单个场景失败不影响继续用</w:t>
            </w:r>
            <w:r>
              <w:rPr>
                <w:rFonts w:cs="华文中宋"/>
                <w:color w:val="1C1E21"/>
                <w:sz w:val="19"/>
              </w:rPr>
              <w:t>；退出走 break 而不是 sys.exit()，</w:t>
            </w:r>
            <w:r>
              <w:rPr>
                <w:rFonts w:ascii="微软雅黑" w:hAnsi="微软雅黑" w:eastAsia="微软雅黑" w:cs="微软雅黑"/>
                <w:b/>
                <w:color w:val="1C1E21"/>
                <w:sz w:val="19"/>
              </w:rPr>
              <w:t>双击 .pyw 运行时不会闪退</w:t>
            </w:r>
          </w:p>
        </w:tc>
      </w:tr>
    </w:tbl>
    <w:p w14:paraId="7F96377E">
      <w:pPr>
        <w:spacing w:after="40"/>
      </w:pPr>
    </w:p>
    <w:p w14:paraId="40DBE9A4">
      <w:pPr>
        <w:spacing w:after="60"/>
        <w:jc w:val="both"/>
      </w:pPr>
      <w:r>
        <w:rPr>
          <w:rFonts w:cs="华文中宋"/>
          <w:color w:val="1C1E21"/>
        </w:rPr>
        <w:t>tkinter 界面只是“参数的输入框 + 结果的显示区”，</w:t>
      </w:r>
      <w:r>
        <w:rPr>
          <w:rFonts w:ascii="微软雅黑" w:hAnsi="微软雅黑" w:eastAsia="微软雅黑" w:cs="微软雅黑"/>
          <w:b/>
          <w:color w:val="1C1E21"/>
        </w:rPr>
        <w:t>一行公式都不要写</w:t>
      </w:r>
      <w:r>
        <w:rPr>
          <w:rFonts w:cs="华文中宋"/>
          <w:color w:val="1C1E21"/>
        </w:rPr>
        <w:t>（算法在 core.py，界面只搬运）。最小可用版只要 40 行；至于三种布局管理器怎么选、StringVar 怎么联动、项目一那 1204 行界面怎么拆，</w:t>
      </w:r>
      <w:r>
        <w:rPr>
          <w:rFonts w:ascii="微软雅黑" w:hAnsi="微软雅黑" w:eastAsia="微软雅黑" w:cs="微软雅黑"/>
          <w:b/>
          <w:color w:val="1C1E21"/>
        </w:rPr>
        <w:t>全部在附录 F</w:t>
      </w:r>
      <w:r>
        <w:rPr>
          <w:rFonts w:cs="华文中宋"/>
          <w:color w:val="1C1E21"/>
        </w:rPr>
        <w:t>。</w:t>
      </w:r>
    </w:p>
    <w:p w14:paraId="4F9EFEA3">
      <w:pPr>
        <w:keepNext/>
        <w:spacing w:before="60" w:after="20"/>
      </w:pPr>
      <w:r>
        <w:rPr>
          <w:rFonts w:ascii="等线" w:hAnsi="等线" w:eastAsia="等线" w:cs="等线"/>
          <w:color w:val="626870"/>
          <w:sz w:val="16"/>
        </w:rPr>
        <w:t>▍gui_min.py：40 行的图形界面</w:t>
      </w:r>
    </w:p>
    <w:p w14:paraId="219B86B0">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tkinter </w:t>
      </w:r>
      <w:r>
        <w:rPr>
          <w:rFonts w:ascii="Consolas" w:hAnsi="Consolas" w:eastAsia="等线" w:cs="Consolas"/>
          <w:color w:val="634A9C"/>
          <w:sz w:val="17"/>
        </w:rPr>
        <w:t>as</w:t>
      </w:r>
      <w:r>
        <w:rPr>
          <w:rFonts w:ascii="Consolas" w:hAnsi="Consolas" w:eastAsia="等线" w:cs="Consolas"/>
          <w:color w:val="212629"/>
          <w:sz w:val="17"/>
        </w:rPr>
        <w:t xml:space="preserve"> tk</w:t>
      </w:r>
    </w:p>
    <w:p w14:paraId="668ACEC0">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core </w:t>
      </w:r>
      <w:r>
        <w:rPr>
          <w:rFonts w:ascii="Consolas" w:hAnsi="Consolas" w:eastAsia="等线" w:cs="Consolas"/>
          <w:color w:val="634A9C"/>
          <w:sz w:val="17"/>
        </w:rPr>
        <w:t>import</w:t>
      </w:r>
      <w:r>
        <w:rPr>
          <w:rFonts w:ascii="Consolas" w:hAnsi="Consolas" w:eastAsia="等线" w:cs="Consolas"/>
          <w:color w:val="212629"/>
          <w:sz w:val="17"/>
        </w:rPr>
        <w:t xml:space="preserve"> fv_compound, pv_compound</w:t>
      </w:r>
    </w:p>
    <w:p w14:paraId="762A7A28">
      <w:pPr>
        <w:shd w:val="clear" w:color="auto" w:fill="F4F6F8"/>
        <w:spacing w:after="0" w:line="293" w:lineRule="auto"/>
        <w:ind w:left="142"/>
      </w:pPr>
      <w:r>
        <w:rPr>
          <w:rFonts w:ascii="Consolas" w:hAnsi="Consolas" w:eastAsia="等线" w:cs="Consolas"/>
          <w:color w:val="212629"/>
          <w:sz w:val="17"/>
        </w:rPr>
        <w:t xml:space="preserve"> </w:t>
      </w:r>
    </w:p>
    <w:p w14:paraId="569D4BA3">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calc</w:t>
      </w:r>
      <w:r>
        <w:rPr>
          <w:rFonts w:ascii="Consolas" w:hAnsi="Consolas" w:eastAsia="等线" w:cs="Consolas"/>
          <w:color w:val="212629"/>
          <w:sz w:val="17"/>
        </w:rPr>
        <w:t>():</w:t>
      </w:r>
    </w:p>
    <w:p w14:paraId="6B6B96D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19867BCB">
      <w:pPr>
        <w:shd w:val="clear" w:color="auto" w:fill="F4F6F8"/>
        <w:spacing w:after="0" w:line="293" w:lineRule="auto"/>
        <w:ind w:left="142"/>
      </w:pPr>
      <w:r>
        <w:rPr>
          <w:rFonts w:ascii="Consolas" w:hAnsi="Consolas" w:eastAsia="等线" w:cs="Consolas"/>
          <w:color w:val="212629"/>
          <w:sz w:val="17"/>
        </w:rPr>
        <w:t xml:space="preserve">        pv = </w:t>
      </w:r>
      <w:r>
        <w:rPr>
          <w:rFonts w:ascii="Consolas" w:hAnsi="Consolas" w:eastAsia="等线" w:cs="Consolas"/>
          <w:color w:val="0057AD"/>
          <w:sz w:val="17"/>
        </w:rPr>
        <w:t>float</w:t>
      </w:r>
      <w:r>
        <w:rPr>
          <w:rFonts w:ascii="Consolas" w:hAnsi="Consolas" w:eastAsia="等线" w:cs="Consolas"/>
          <w:color w:val="212629"/>
          <w:sz w:val="17"/>
        </w:rPr>
        <w:t>(e_pv.</w:t>
      </w:r>
      <w:r>
        <w:rPr>
          <w:rFonts w:ascii="Consolas" w:hAnsi="Consolas" w:eastAsia="等线" w:cs="Consolas"/>
          <w:color w:val="0057AD"/>
          <w:sz w:val="17"/>
        </w:rPr>
        <w:t>get</w:t>
      </w:r>
      <w:r>
        <w:rPr>
          <w:rFonts w:ascii="Consolas" w:hAnsi="Consolas" w:eastAsia="等线" w:cs="Consolas"/>
          <w:color w:val="212629"/>
          <w:sz w:val="17"/>
        </w:rPr>
        <w:t xml:space="preserve">()); r = </w:t>
      </w:r>
      <w:r>
        <w:rPr>
          <w:rFonts w:ascii="Consolas" w:hAnsi="Consolas" w:eastAsia="等线" w:cs="Consolas"/>
          <w:color w:val="0057AD"/>
          <w:sz w:val="17"/>
        </w:rPr>
        <w:t>float</w:t>
      </w:r>
      <w:r>
        <w:rPr>
          <w:rFonts w:ascii="Consolas" w:hAnsi="Consolas" w:eastAsia="等线" w:cs="Consolas"/>
          <w:color w:val="212629"/>
          <w:sz w:val="17"/>
        </w:rPr>
        <w:t>(e_r.</w:t>
      </w:r>
      <w:r>
        <w:rPr>
          <w:rFonts w:ascii="Consolas" w:hAnsi="Consolas" w:eastAsia="等线" w:cs="Consolas"/>
          <w:color w:val="0057AD"/>
          <w:sz w:val="17"/>
        </w:rPr>
        <w:t>get</w:t>
      </w:r>
      <w:r>
        <w:rPr>
          <w:rFonts w:ascii="Consolas" w:hAnsi="Consolas" w:eastAsia="等线" w:cs="Consolas"/>
          <w:color w:val="212629"/>
          <w:sz w:val="17"/>
        </w:rPr>
        <w:t>())</w:t>
      </w:r>
    </w:p>
    <w:p w14:paraId="5747CB86">
      <w:pPr>
        <w:shd w:val="clear" w:color="auto" w:fill="F4F6F8"/>
        <w:spacing w:after="0" w:line="293" w:lineRule="auto"/>
        <w:ind w:left="142"/>
      </w:pPr>
      <w:r>
        <w:rPr>
          <w:rFonts w:ascii="Consolas" w:hAnsi="Consolas" w:eastAsia="等线" w:cs="Consolas"/>
          <w:color w:val="212629"/>
          <w:sz w:val="17"/>
        </w:rPr>
        <w:t xml:space="preserve">        n = </w:t>
      </w:r>
      <w:r>
        <w:rPr>
          <w:rFonts w:ascii="Consolas" w:hAnsi="Consolas" w:eastAsia="等线" w:cs="Consolas"/>
          <w:color w:val="0057AD"/>
          <w:sz w:val="17"/>
        </w:rPr>
        <w:t>int</w:t>
      </w:r>
      <w:r>
        <w:rPr>
          <w:rFonts w:ascii="Consolas" w:hAnsi="Consolas" w:eastAsia="等线" w:cs="Consolas"/>
          <w:color w:val="212629"/>
          <w:sz w:val="17"/>
        </w:rPr>
        <w:t>(e_n.</w:t>
      </w:r>
      <w:r>
        <w:rPr>
          <w:rFonts w:ascii="Consolas" w:hAnsi="Consolas" w:eastAsia="等线" w:cs="Consolas"/>
          <w:color w:val="0057AD"/>
          <w:sz w:val="17"/>
        </w:rPr>
        <w:t>get</w:t>
      </w:r>
      <w:r>
        <w:rPr>
          <w:rFonts w:ascii="Consolas" w:hAnsi="Consolas" w:eastAsia="等线" w:cs="Consolas"/>
          <w:color w:val="212629"/>
          <w:sz w:val="17"/>
        </w:rPr>
        <w:t>())</w:t>
      </w:r>
    </w:p>
    <w:p w14:paraId="7857B708">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config</w:t>
      </w:r>
      <w:r>
        <w:rPr>
          <w:rFonts w:ascii="Consolas" w:hAnsi="Consolas" w:eastAsia="等线" w:cs="Consolas"/>
          <w:color w:val="212629"/>
          <w:sz w:val="17"/>
        </w:rPr>
        <w:t>(text=f"终值 = {</w:t>
      </w:r>
      <w:r>
        <w:rPr>
          <w:rFonts w:ascii="Consolas" w:hAnsi="Consolas" w:eastAsia="等线" w:cs="Consolas"/>
          <w:color w:val="0057AD"/>
          <w:sz w:val="17"/>
        </w:rPr>
        <w:t>fv_compound</w:t>
      </w:r>
      <w:r>
        <w:rPr>
          <w:rFonts w:ascii="Consolas" w:hAnsi="Consolas" w:eastAsia="等线" w:cs="Consolas"/>
          <w:color w:val="212629"/>
          <w:sz w:val="17"/>
        </w:rPr>
        <w:t>(pv, r, n):,.2f} 元\n"</w:t>
      </w:r>
    </w:p>
    <w:p w14:paraId="5815A890">
      <w:pPr>
        <w:shd w:val="clear" w:color="auto" w:fill="F4F6F8"/>
        <w:spacing w:after="0" w:line="293" w:lineRule="auto"/>
        <w:ind w:left="142"/>
      </w:pPr>
      <w:r>
        <w:rPr>
          <w:rFonts w:ascii="Consolas" w:hAnsi="Consolas" w:eastAsia="等线" w:cs="Consolas"/>
          <w:color w:val="212629"/>
          <w:sz w:val="17"/>
        </w:rPr>
        <w:t xml:space="preserve">                           f"反算现值 = {</w:t>
      </w:r>
      <w:r>
        <w:rPr>
          <w:rFonts w:ascii="Consolas" w:hAnsi="Consolas" w:eastAsia="等线" w:cs="Consolas"/>
          <w:color w:val="0057AD"/>
          <w:sz w:val="17"/>
        </w:rPr>
        <w:t>pv_compound</w:t>
      </w:r>
      <w:r>
        <w:rPr>
          <w:rFonts w:ascii="Consolas" w:hAnsi="Consolas" w:eastAsia="等线" w:cs="Consolas"/>
          <w:color w:val="212629"/>
          <w:sz w:val="17"/>
        </w:rPr>
        <w:t>(</w:t>
      </w:r>
      <w:r>
        <w:rPr>
          <w:rFonts w:ascii="Consolas" w:hAnsi="Consolas" w:eastAsia="等线" w:cs="Consolas"/>
          <w:color w:val="0057AD"/>
          <w:sz w:val="17"/>
        </w:rPr>
        <w:t>fv_compound</w:t>
      </w:r>
      <w:r>
        <w:rPr>
          <w:rFonts w:ascii="Consolas" w:hAnsi="Consolas" w:eastAsia="等线" w:cs="Consolas"/>
          <w:color w:val="212629"/>
          <w:sz w:val="17"/>
        </w:rPr>
        <w:t>(pv, r, n), r, n):,.2f} 元")</w:t>
      </w:r>
    </w:p>
    <w:p w14:paraId="51F0837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12F130D3">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config</w:t>
      </w:r>
      <w:r>
        <w:rPr>
          <w:rFonts w:ascii="Consolas" w:hAnsi="Consolas" w:eastAsia="等线" w:cs="Consolas"/>
          <w:color w:val="212629"/>
          <w:sz w:val="17"/>
        </w:rPr>
        <w:t>(text=</w:t>
      </w:r>
      <w:r>
        <w:rPr>
          <w:rFonts w:ascii="Consolas" w:hAnsi="Consolas" w:eastAsia="等线" w:cs="Consolas"/>
          <w:color w:val="BF454A"/>
          <w:sz w:val="17"/>
        </w:rPr>
        <w:t>"请输入数字（利率填小数，如 0.06）"</w:t>
      </w:r>
      <w:r>
        <w:rPr>
          <w:rFonts w:ascii="Consolas" w:hAnsi="Consolas" w:eastAsia="等线" w:cs="Consolas"/>
          <w:color w:val="212629"/>
          <w:sz w:val="17"/>
        </w:rPr>
        <w:t>)</w:t>
      </w:r>
    </w:p>
    <w:p w14:paraId="49EABD08">
      <w:pPr>
        <w:shd w:val="clear" w:color="auto" w:fill="F4F6F8"/>
        <w:spacing w:after="0" w:line="293" w:lineRule="auto"/>
        <w:ind w:left="142"/>
      </w:pPr>
      <w:r>
        <w:rPr>
          <w:rFonts w:ascii="Consolas" w:hAnsi="Consolas" w:eastAsia="等线" w:cs="Consolas"/>
          <w:color w:val="212629"/>
          <w:sz w:val="17"/>
        </w:rPr>
        <w:t xml:space="preserve"> </w:t>
      </w:r>
    </w:p>
    <w:p w14:paraId="4D62C674">
      <w:pPr>
        <w:shd w:val="clear" w:color="auto" w:fill="F4F6F8"/>
        <w:spacing w:after="0" w:line="293" w:lineRule="auto"/>
        <w:ind w:left="142"/>
      </w:pPr>
      <w:r>
        <w:rPr>
          <w:rFonts w:ascii="Consolas" w:hAnsi="Consolas" w:eastAsia="等线" w:cs="Consolas"/>
          <w:color w:val="212629"/>
          <w:sz w:val="17"/>
        </w:rPr>
        <w:t>w = tk.</w:t>
      </w:r>
      <w:r>
        <w:rPr>
          <w:rFonts w:ascii="Consolas" w:hAnsi="Consolas" w:eastAsia="等线" w:cs="Consolas"/>
          <w:color w:val="0057AD"/>
          <w:sz w:val="17"/>
        </w:rPr>
        <w:t>Tk</w:t>
      </w:r>
      <w:r>
        <w:rPr>
          <w:rFonts w:ascii="Consolas" w:hAnsi="Consolas" w:eastAsia="等线" w:cs="Consolas"/>
          <w:color w:val="212629"/>
          <w:sz w:val="17"/>
        </w:rPr>
        <w:t>(); w.</w:t>
      </w:r>
      <w:r>
        <w:rPr>
          <w:rFonts w:ascii="Consolas" w:hAnsi="Consolas" w:eastAsia="等线" w:cs="Consolas"/>
          <w:color w:val="0057AD"/>
          <w:sz w:val="17"/>
        </w:rPr>
        <w:t>title</w:t>
      </w:r>
      <w:r>
        <w:rPr>
          <w:rFonts w:ascii="Consolas" w:hAnsi="Consolas" w:eastAsia="等线" w:cs="Consolas"/>
          <w:color w:val="212629"/>
          <w:sz w:val="17"/>
        </w:rPr>
        <w:t>(</w:t>
      </w:r>
      <w:r>
        <w:rPr>
          <w:rFonts w:ascii="Consolas" w:hAnsi="Consolas" w:eastAsia="等线" w:cs="Consolas"/>
          <w:color w:val="BF454A"/>
          <w:sz w:val="17"/>
        </w:rPr>
        <w:t>"复利计算器"</w:t>
      </w:r>
      <w:r>
        <w:rPr>
          <w:rFonts w:ascii="Consolas" w:hAnsi="Consolas" w:eastAsia="等线" w:cs="Consolas"/>
          <w:color w:val="212629"/>
          <w:sz w:val="17"/>
        </w:rPr>
        <w:t>); w.</w:t>
      </w:r>
      <w:r>
        <w:rPr>
          <w:rFonts w:ascii="Consolas" w:hAnsi="Consolas" w:eastAsia="等线" w:cs="Consolas"/>
          <w:color w:val="0057AD"/>
          <w:sz w:val="17"/>
        </w:rPr>
        <w:t>geometry</w:t>
      </w:r>
      <w:r>
        <w:rPr>
          <w:rFonts w:ascii="Consolas" w:hAnsi="Consolas" w:eastAsia="等线" w:cs="Consolas"/>
          <w:color w:val="212629"/>
          <w:sz w:val="17"/>
        </w:rPr>
        <w:t>(</w:t>
      </w:r>
      <w:r>
        <w:rPr>
          <w:rFonts w:ascii="Consolas" w:hAnsi="Consolas" w:eastAsia="等线" w:cs="Consolas"/>
          <w:color w:val="BF454A"/>
          <w:sz w:val="17"/>
        </w:rPr>
        <w:t>"420x260"</w:t>
      </w:r>
      <w:r>
        <w:rPr>
          <w:rFonts w:ascii="Consolas" w:hAnsi="Consolas" w:eastAsia="等线" w:cs="Consolas"/>
          <w:color w:val="212629"/>
          <w:sz w:val="17"/>
        </w:rPr>
        <w:t>)</w:t>
      </w:r>
    </w:p>
    <w:p w14:paraId="61643538">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lbl, var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"本金 PV"</w:t>
      </w:r>
      <w:r>
        <w:rPr>
          <w:rFonts w:ascii="Consolas" w:hAnsi="Consolas" w:eastAsia="等线" w:cs="Consolas"/>
          <w:color w:val="212629"/>
          <w:sz w:val="17"/>
        </w:rPr>
        <w:t xml:space="preserve">, </w:t>
      </w:r>
      <w:r>
        <w:rPr>
          <w:rFonts w:ascii="Consolas" w:hAnsi="Consolas" w:eastAsia="等线" w:cs="Consolas"/>
          <w:color w:val="BF454A"/>
          <w:sz w:val="17"/>
        </w:rPr>
        <w:t>"e_pv"</w:t>
      </w:r>
      <w:r>
        <w:rPr>
          <w:rFonts w:ascii="Consolas" w:hAnsi="Consolas" w:eastAsia="等线" w:cs="Consolas"/>
          <w:color w:val="212629"/>
          <w:sz w:val="17"/>
        </w:rPr>
        <w:t>), (</w:t>
      </w:r>
      <w:r>
        <w:rPr>
          <w:rFonts w:ascii="Consolas" w:hAnsi="Consolas" w:eastAsia="等线" w:cs="Consolas"/>
          <w:color w:val="BF454A"/>
          <w:sz w:val="17"/>
        </w:rPr>
        <w:t>"年利率 r"</w:t>
      </w:r>
      <w:r>
        <w:rPr>
          <w:rFonts w:ascii="Consolas" w:hAnsi="Consolas" w:eastAsia="等线" w:cs="Consolas"/>
          <w:color w:val="212629"/>
          <w:sz w:val="17"/>
        </w:rPr>
        <w:t xml:space="preserve">, </w:t>
      </w:r>
      <w:r>
        <w:rPr>
          <w:rFonts w:ascii="Consolas" w:hAnsi="Consolas" w:eastAsia="等线" w:cs="Consolas"/>
          <w:color w:val="BF454A"/>
          <w:sz w:val="17"/>
        </w:rPr>
        <w:t>"e_r"</w:t>
      </w:r>
      <w:r>
        <w:rPr>
          <w:rFonts w:ascii="Consolas" w:hAnsi="Consolas" w:eastAsia="等线" w:cs="Consolas"/>
          <w:color w:val="212629"/>
          <w:sz w:val="17"/>
        </w:rPr>
        <w:t>), (</w:t>
      </w:r>
      <w:r>
        <w:rPr>
          <w:rFonts w:ascii="Consolas" w:hAnsi="Consolas" w:eastAsia="等线" w:cs="Consolas"/>
          <w:color w:val="BF454A"/>
          <w:sz w:val="17"/>
        </w:rPr>
        <w:t>"期数 n"</w:t>
      </w:r>
      <w:r>
        <w:rPr>
          <w:rFonts w:ascii="Consolas" w:hAnsi="Consolas" w:eastAsia="等线" w:cs="Consolas"/>
          <w:color w:val="212629"/>
          <w:sz w:val="17"/>
        </w:rPr>
        <w:t xml:space="preserve">, </w:t>
      </w:r>
      <w:r>
        <w:rPr>
          <w:rFonts w:ascii="Consolas" w:hAnsi="Consolas" w:eastAsia="等线" w:cs="Consolas"/>
          <w:color w:val="BF454A"/>
          <w:sz w:val="17"/>
        </w:rPr>
        <w:t>"e_n"</w:t>
      </w:r>
      <w:r>
        <w:rPr>
          <w:rFonts w:ascii="Consolas" w:hAnsi="Consolas" w:eastAsia="等线" w:cs="Consolas"/>
          <w:color w:val="212629"/>
          <w:sz w:val="17"/>
        </w:rPr>
        <w:t>)):</w:t>
      </w:r>
    </w:p>
    <w:p w14:paraId="5C5A8075">
      <w:pPr>
        <w:shd w:val="clear" w:color="auto" w:fill="F4F6F8"/>
        <w:spacing w:after="0" w:line="293" w:lineRule="auto"/>
        <w:ind w:left="142"/>
      </w:pPr>
      <w:r>
        <w:rPr>
          <w:rFonts w:ascii="Consolas" w:hAnsi="Consolas" w:eastAsia="等线" w:cs="Consolas"/>
          <w:color w:val="212629"/>
          <w:sz w:val="17"/>
        </w:rPr>
        <w:t xml:space="preserve">    frame = tk.</w:t>
      </w:r>
      <w:r>
        <w:rPr>
          <w:rFonts w:ascii="Consolas" w:hAnsi="Consolas" w:eastAsia="等线" w:cs="Consolas"/>
          <w:color w:val="0057AD"/>
          <w:sz w:val="17"/>
        </w:rPr>
        <w:t>Frame</w:t>
      </w:r>
      <w:r>
        <w:rPr>
          <w:rFonts w:ascii="Consolas" w:hAnsi="Consolas" w:eastAsia="等线" w:cs="Consolas"/>
          <w:color w:val="212629"/>
          <w:sz w:val="17"/>
        </w:rPr>
        <w:t>(w); frame.</w:t>
      </w:r>
      <w:r>
        <w:rPr>
          <w:rFonts w:ascii="Consolas" w:hAnsi="Consolas" w:eastAsia="等线" w:cs="Consolas"/>
          <w:color w:val="0057AD"/>
          <w:sz w:val="17"/>
        </w:rPr>
        <w:t>pack</w:t>
      </w:r>
      <w:r>
        <w:rPr>
          <w:rFonts w:ascii="Consolas" w:hAnsi="Consolas" w:eastAsia="等线" w:cs="Consolas"/>
          <w:color w:val="212629"/>
          <w:sz w:val="17"/>
        </w:rPr>
        <w:t>(fill=</w:t>
      </w:r>
      <w:r>
        <w:rPr>
          <w:rFonts w:ascii="Consolas" w:hAnsi="Consolas" w:eastAsia="等线" w:cs="Consolas"/>
          <w:color w:val="BF454A"/>
          <w:sz w:val="17"/>
        </w:rPr>
        <w:t>"x"</w:t>
      </w:r>
      <w:r>
        <w:rPr>
          <w:rFonts w:ascii="Consolas" w:hAnsi="Consolas" w:eastAsia="等线" w:cs="Consolas"/>
          <w:color w:val="212629"/>
          <w:sz w:val="17"/>
        </w:rPr>
        <w:t>, padx=</w:t>
      </w:r>
      <w:r>
        <w:rPr>
          <w:rFonts w:ascii="Consolas" w:hAnsi="Consolas" w:eastAsia="等线" w:cs="Consolas"/>
          <w:color w:val="9F6A16"/>
          <w:sz w:val="17"/>
        </w:rPr>
        <w:t>16</w:t>
      </w:r>
      <w:r>
        <w:rPr>
          <w:rFonts w:ascii="Consolas" w:hAnsi="Consolas" w:eastAsia="等线" w:cs="Consolas"/>
          <w:color w:val="212629"/>
          <w:sz w:val="17"/>
        </w:rPr>
        <w:t>, pady=</w:t>
      </w:r>
      <w:r>
        <w:rPr>
          <w:rFonts w:ascii="Consolas" w:hAnsi="Consolas" w:eastAsia="等线" w:cs="Consolas"/>
          <w:color w:val="9F6A16"/>
          <w:sz w:val="17"/>
        </w:rPr>
        <w:t>4</w:t>
      </w:r>
      <w:r>
        <w:rPr>
          <w:rFonts w:ascii="Consolas" w:hAnsi="Consolas" w:eastAsia="等线" w:cs="Consolas"/>
          <w:color w:val="212629"/>
          <w:sz w:val="17"/>
        </w:rPr>
        <w:t>)</w:t>
      </w:r>
    </w:p>
    <w:p w14:paraId="16FEDD8D">
      <w:pPr>
        <w:shd w:val="clear" w:color="auto" w:fill="F4F6F8"/>
        <w:spacing w:after="0" w:line="293" w:lineRule="auto"/>
        <w:ind w:left="142"/>
      </w:pPr>
      <w:r>
        <w:rPr>
          <w:rFonts w:ascii="Consolas" w:hAnsi="Consolas" w:eastAsia="等线" w:cs="Consolas"/>
          <w:color w:val="212629"/>
          <w:sz w:val="17"/>
        </w:rPr>
        <w:t xml:space="preserve">    tk.</w:t>
      </w:r>
      <w:r>
        <w:rPr>
          <w:rFonts w:ascii="Consolas" w:hAnsi="Consolas" w:eastAsia="等线" w:cs="Consolas"/>
          <w:color w:val="0057AD"/>
          <w:sz w:val="17"/>
        </w:rPr>
        <w:t>Label</w:t>
      </w:r>
      <w:r>
        <w:rPr>
          <w:rFonts w:ascii="Consolas" w:hAnsi="Consolas" w:eastAsia="等线" w:cs="Consolas"/>
          <w:color w:val="212629"/>
          <w:sz w:val="17"/>
        </w:rPr>
        <w:t>(frame, text=lbl, width=</w:t>
      </w:r>
      <w:r>
        <w:rPr>
          <w:rFonts w:ascii="Consolas" w:hAnsi="Consolas" w:eastAsia="等线" w:cs="Consolas"/>
          <w:color w:val="9F6A16"/>
          <w:sz w:val="17"/>
        </w:rPr>
        <w:t>10</w:t>
      </w:r>
      <w:r>
        <w:rPr>
          <w:rFonts w:ascii="Consolas" w:hAnsi="Consolas" w:eastAsia="等线" w:cs="Consolas"/>
          <w:color w:val="212629"/>
          <w:sz w:val="17"/>
        </w:rPr>
        <w:t>, anchor=</w:t>
      </w:r>
      <w:r>
        <w:rPr>
          <w:rFonts w:ascii="Consolas" w:hAnsi="Consolas" w:eastAsia="等线" w:cs="Consolas"/>
          <w:color w:val="BF454A"/>
          <w:sz w:val="17"/>
        </w:rPr>
        <w:t>"w"</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w:t>
      </w:r>
    </w:p>
    <w:p w14:paraId="4A8623EB">
      <w:pPr>
        <w:shd w:val="clear" w:color="auto" w:fill="F4F6F8"/>
        <w:spacing w:after="0" w:line="293" w:lineRule="auto"/>
        <w:ind w:left="142"/>
      </w:pPr>
      <w:r>
        <w:rPr>
          <w:rFonts w:ascii="Consolas" w:hAnsi="Consolas" w:eastAsia="等线" w:cs="Consolas"/>
          <w:color w:val="212629"/>
          <w:sz w:val="17"/>
        </w:rPr>
        <w:t xml:space="preserve">    e = tk.</w:t>
      </w:r>
      <w:r>
        <w:rPr>
          <w:rFonts w:ascii="Consolas" w:hAnsi="Consolas" w:eastAsia="等线" w:cs="Consolas"/>
          <w:color w:val="0057AD"/>
          <w:sz w:val="17"/>
        </w:rPr>
        <w:t>Entry</w:t>
      </w:r>
      <w:r>
        <w:rPr>
          <w:rFonts w:ascii="Consolas" w:hAnsi="Consolas" w:eastAsia="等线" w:cs="Consolas"/>
          <w:color w:val="212629"/>
          <w:sz w:val="17"/>
        </w:rPr>
        <w:t>(frame); e.</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 expand=</w:t>
      </w:r>
      <w:r>
        <w:rPr>
          <w:rFonts w:ascii="Consolas" w:hAnsi="Consolas" w:eastAsia="等线" w:cs="Consolas"/>
          <w:color w:val="634A9C"/>
          <w:sz w:val="17"/>
        </w:rPr>
        <w:t>True</w:t>
      </w:r>
      <w:r>
        <w:rPr>
          <w:rFonts w:ascii="Consolas" w:hAnsi="Consolas" w:eastAsia="等线" w:cs="Consolas"/>
          <w:color w:val="212629"/>
          <w:sz w:val="17"/>
        </w:rPr>
        <w:t>)</w:t>
      </w:r>
    </w:p>
    <w:p w14:paraId="171CC2F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globals</w:t>
      </w:r>
      <w:r>
        <w:rPr>
          <w:rFonts w:ascii="Consolas" w:hAnsi="Consolas" w:eastAsia="等线" w:cs="Consolas"/>
          <w:color w:val="212629"/>
          <w:sz w:val="17"/>
        </w:rPr>
        <w:t>()[var] = e</w:t>
      </w:r>
    </w:p>
    <w:p w14:paraId="45705A58">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(w, text=</w:t>
      </w:r>
      <w:r>
        <w:rPr>
          <w:rFonts w:ascii="Consolas" w:hAnsi="Consolas" w:eastAsia="等线" w:cs="Consolas"/>
          <w:color w:val="BF454A"/>
          <w:sz w:val="17"/>
        </w:rPr>
        <w:t>"计算"</w:t>
      </w:r>
      <w:r>
        <w:rPr>
          <w:rFonts w:ascii="Consolas" w:hAnsi="Consolas" w:eastAsia="等线" w:cs="Consolas"/>
          <w:color w:val="212629"/>
          <w:sz w:val="17"/>
        </w:rPr>
        <w:t>, command=calc).</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8</w:t>
      </w:r>
      <w:r>
        <w:rPr>
          <w:rFonts w:ascii="Consolas" w:hAnsi="Consolas" w:eastAsia="等线" w:cs="Consolas"/>
          <w:color w:val="212629"/>
          <w:sz w:val="17"/>
        </w:rPr>
        <w:t>)</w:t>
      </w:r>
    </w:p>
    <w:p w14:paraId="0246A8EE">
      <w:pPr>
        <w:shd w:val="clear" w:color="auto" w:fill="F4F6F8"/>
        <w:spacing w:after="0" w:line="293" w:lineRule="auto"/>
        <w:ind w:left="142"/>
      </w:pPr>
      <w:r>
        <w:rPr>
          <w:rFonts w:ascii="Consolas" w:hAnsi="Consolas" w:eastAsia="等线" w:cs="Consolas"/>
          <w:color w:val="212629"/>
          <w:sz w:val="17"/>
        </w:rPr>
        <w:t>out = tk.</w:t>
      </w:r>
      <w:r>
        <w:rPr>
          <w:rFonts w:ascii="Consolas" w:hAnsi="Consolas" w:eastAsia="等线" w:cs="Consolas"/>
          <w:color w:val="0057AD"/>
          <w:sz w:val="17"/>
        </w:rPr>
        <w:t>Label</w:t>
      </w:r>
      <w:r>
        <w:rPr>
          <w:rFonts w:ascii="Consolas" w:hAnsi="Consolas" w:eastAsia="等线" w:cs="Consolas"/>
          <w:color w:val="212629"/>
          <w:sz w:val="17"/>
        </w:rPr>
        <w:t>(w, text=</w:t>
      </w:r>
      <w:r>
        <w:rPr>
          <w:rFonts w:ascii="Consolas" w:hAnsi="Consolas" w:eastAsia="等线" w:cs="Consolas"/>
          <w:color w:val="BF454A"/>
          <w:sz w:val="17"/>
        </w:rPr>
        <w:t>"等待输入…"</w:t>
      </w:r>
      <w:r>
        <w:rPr>
          <w:rFonts w:ascii="Consolas" w:hAnsi="Consolas" w:eastAsia="等线" w:cs="Consolas"/>
          <w:color w:val="212629"/>
          <w:sz w:val="17"/>
        </w:rPr>
        <w:t>, justify=</w:t>
      </w:r>
      <w:r>
        <w:rPr>
          <w:rFonts w:ascii="Consolas" w:hAnsi="Consolas" w:eastAsia="等线" w:cs="Consolas"/>
          <w:color w:val="BF454A"/>
          <w:sz w:val="17"/>
        </w:rPr>
        <w:t>"left"</w:t>
      </w:r>
      <w:r>
        <w:rPr>
          <w:rFonts w:ascii="Consolas" w:hAnsi="Consolas" w:eastAsia="等线" w:cs="Consolas"/>
          <w:color w:val="212629"/>
          <w:sz w:val="17"/>
        </w:rPr>
        <w:t>)</w:t>
      </w:r>
    </w:p>
    <w:p w14:paraId="6BCB6675">
      <w:pPr>
        <w:shd w:val="clear" w:color="auto" w:fill="F4F6F8"/>
        <w:spacing w:after="0" w:line="293" w:lineRule="auto"/>
        <w:ind w:left="142"/>
      </w:pPr>
      <w:r>
        <w:rPr>
          <w:rFonts w:ascii="Consolas" w:hAnsi="Consolas" w:eastAsia="等线" w:cs="Consolas"/>
          <w:color w:val="212629"/>
          <w:sz w:val="17"/>
        </w:rPr>
        <w:t>out.</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6</w:t>
      </w:r>
      <w:r>
        <w:rPr>
          <w:rFonts w:ascii="Consolas" w:hAnsi="Consolas" w:eastAsia="等线" w:cs="Consolas"/>
          <w:color w:val="212629"/>
          <w:sz w:val="17"/>
        </w:rPr>
        <w:t>)</w:t>
      </w:r>
    </w:p>
    <w:p w14:paraId="752698F4">
      <w:pPr>
        <w:shd w:val="clear" w:color="auto" w:fill="F4F6F8"/>
        <w:spacing w:after="0" w:line="293" w:lineRule="auto"/>
        <w:ind w:left="142"/>
      </w:pPr>
      <w:r>
        <w:rPr>
          <w:rFonts w:ascii="Consolas" w:hAnsi="Consolas" w:eastAsia="等线" w:cs="Consolas"/>
          <w:color w:val="212629"/>
          <w:sz w:val="17"/>
        </w:rPr>
        <w:t>w.</w:t>
      </w:r>
      <w:r>
        <w:rPr>
          <w:rFonts w:ascii="Consolas" w:hAnsi="Consolas" w:eastAsia="等线" w:cs="Consolas"/>
          <w:color w:val="0057AD"/>
          <w:sz w:val="17"/>
        </w:rPr>
        <w:t>mainloop</w:t>
      </w:r>
      <w:r>
        <w:rPr>
          <w:rFonts w:ascii="Consolas" w:hAnsi="Consolas" w:eastAsia="等线" w:cs="Consolas"/>
          <w:color w:val="212629"/>
          <w:sz w:val="17"/>
        </w:rPr>
        <w:t>()</w:t>
      </w:r>
    </w:p>
    <w:p w14:paraId="64C6C28C">
      <w:pPr>
        <w:spacing w:after="40"/>
      </w:pPr>
    </w:p>
    <w:p w14:paraId="38226314">
      <w:pPr>
        <w:spacing w:after="60"/>
        <w:jc w:val="both"/>
      </w:pPr>
      <w:r>
        <w:rPr>
          <w:rFonts w:cs="华文中宋"/>
          <w:color w:val="1C1E21"/>
        </w:rPr>
        <w:t>把这段存成 gui_min.pyw（扩展名 .pyw），</w:t>
      </w:r>
      <w:r>
        <w:rPr>
          <w:rFonts w:ascii="微软雅黑" w:hAnsi="微软雅黑" w:eastAsia="微软雅黑" w:cs="微软雅黑"/>
          <w:b/>
          <w:color w:val="1C1E21"/>
        </w:rPr>
        <w:t>双击就能运行且不弹黑色控制台窗口</w:t>
      </w:r>
      <w:r>
        <w:rPr>
          <w:rFonts w:cs="华文中宋"/>
          <w:color w:val="1C1E21"/>
        </w:rPr>
        <w:t>——这正是项目一“财务计算器GUI.pyw”这个文件的由来。要截“三种使用模式”的图，分别截：终端里的菜单界面、.pyw 双击出的图形界面、以及 python main.py --demo 跑完后 outputs/ 文件夹的内容。</w:t>
      </w:r>
    </w:p>
    <w:tbl>
      <w:tblPr>
        <w:tblStyle w:val="41"/>
        <w:tblW w:w="0" w:type="auto"/>
        <w:jc w:val="center"/>
        <w:tblLayout w:type="fixed"/>
        <w:tblCellMar>
          <w:top w:w="0" w:type="dxa"/>
          <w:left w:w="108" w:type="dxa"/>
          <w:bottom w:w="0" w:type="dxa"/>
          <w:right w:w="108" w:type="dxa"/>
        </w:tblCellMar>
      </w:tblPr>
      <w:tblGrid>
        <w:gridCol w:w="9298"/>
      </w:tblGrid>
      <w:tr w14:paraId="1D40C437">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A3FD786">
            <w:pPr>
              <w:jc w:val="center"/>
            </w:pPr>
            <w:r>
              <w:rPr>
                <w:rFonts w:ascii="微软雅黑" w:hAnsi="微软雅黑" w:eastAsia="微软雅黑" w:cs="微软雅黑"/>
                <w:color w:val="7A8794"/>
                <w:sz w:val="19"/>
              </w:rPr>
              <w:t>◻ 演示图占位</w:t>
            </w:r>
          </w:p>
          <w:p w14:paraId="1E3C00AE">
            <w:pPr>
              <w:spacing w:after="0"/>
            </w:pPr>
            <w:r>
              <w:rPr>
                <w:rFonts w:cs="华文中宋"/>
                <w:color w:val="1C1E21"/>
                <w:sz w:val="18"/>
              </w:rPr>
              <w:t xml:space="preserve"> </w:t>
            </w:r>
          </w:p>
          <w:p w14:paraId="7EF2D43F">
            <w:pPr>
              <w:spacing w:after="0"/>
            </w:pPr>
            <w:r>
              <w:rPr>
                <w:rFonts w:cs="华文中宋"/>
                <w:color w:val="1C1E21"/>
                <w:sz w:val="18"/>
              </w:rPr>
              <w:t xml:space="preserve"> </w:t>
            </w:r>
          </w:p>
          <w:p w14:paraId="44C56834">
            <w:pPr>
              <w:spacing w:after="0"/>
            </w:pPr>
            <w:r>
              <w:rPr>
                <w:rFonts w:cs="华文中宋"/>
                <w:color w:val="1C1E21"/>
                <w:sz w:val="18"/>
              </w:rPr>
              <w:t xml:space="preserve"> </w:t>
            </w:r>
          </w:p>
          <w:p w14:paraId="643B5B58">
            <w:pPr>
              <w:spacing w:after="0"/>
            </w:pPr>
            <w:r>
              <w:rPr>
                <w:rFonts w:cs="华文中宋"/>
                <w:color w:val="1C1E21"/>
                <w:sz w:val="18"/>
              </w:rPr>
              <w:t xml:space="preserve"> </w:t>
            </w:r>
          </w:p>
          <w:p w14:paraId="542C319C">
            <w:pPr>
              <w:jc w:val="center"/>
            </w:pPr>
            <w:r>
              <w:rPr>
                <w:rFonts w:ascii="微软雅黑" w:hAnsi="微软雅黑" w:eastAsia="微软雅黑" w:cs="微软雅黑"/>
                <w:color w:val="1C4A8C"/>
                <w:sz w:val="18"/>
              </w:rPr>
              <w:t>图 2-15　你的 40 行 tkinter 界面运行效果</w:t>
            </w:r>
          </w:p>
          <w:p w14:paraId="3E780411">
            <w:pPr>
              <w:spacing w:after="80"/>
              <w:jc w:val="center"/>
            </w:pPr>
            <w:r>
              <w:rPr>
                <w:rFonts w:cs="华文中宋"/>
                <w:color w:val="626870"/>
                <w:sz w:val="17"/>
              </w:rPr>
              <w:t>补图提示：截你自己写的那个窗口（填好一组参数、已出结果的状态）。</w:t>
            </w:r>
          </w:p>
        </w:tc>
      </w:tr>
    </w:tbl>
    <w:p w14:paraId="58B422C2">
      <w:pPr>
        <w:spacing w:after="40"/>
      </w:pPr>
    </w:p>
    <w:p w14:paraId="11A64FD6">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写自测：用已知答案反着验</w:t>
      </w:r>
    </w:p>
    <w:p w14:paraId="345172AD">
      <w:pPr>
        <w:spacing w:after="60"/>
        <w:jc w:val="both"/>
      </w:pPr>
      <w:r>
        <w:rPr>
          <w:rFonts w:cs="华文中宋"/>
          <w:color w:val="1C1E21"/>
        </w:rPr>
        <w:t>自测不是“跑通没报错”，而是</w:t>
      </w:r>
      <w:r>
        <w:rPr>
          <w:rFonts w:ascii="微软雅黑" w:hAnsi="微软雅黑" w:eastAsia="微软雅黑" w:cs="微软雅黑"/>
          <w:b/>
          <w:color w:val="1C1E21"/>
        </w:rPr>
        <w:t>每个公式都有标准答案可比</w:t>
      </w:r>
      <w:r>
        <w:rPr>
          <w:rFonts w:cs="华文中宋"/>
          <w:color w:val="1C1E21"/>
        </w:rPr>
        <w:t>。教材系数表就是现成的标准答案：</w:t>
      </w:r>
    </w:p>
    <w:p w14:paraId="33A91796">
      <w:pPr>
        <w:keepNext/>
        <w:spacing w:before="60" w:after="20"/>
      </w:pPr>
      <w:r>
        <w:rPr>
          <w:rFonts w:ascii="等线" w:hAnsi="等线" w:eastAsia="等线" w:cs="等线"/>
          <w:color w:val="626870"/>
          <w:sz w:val="16"/>
        </w:rPr>
        <w:t>▍test_cases.py：断言式自测</w:t>
      </w:r>
    </w:p>
    <w:p w14:paraId="78FAACEE">
      <w:pPr>
        <w:shd w:val="clear" w:color="auto" w:fill="F4F6F8"/>
        <w:spacing w:after="0" w:line="293" w:lineRule="auto"/>
        <w:ind w:left="142"/>
      </w:pPr>
      <w:r>
        <w:rPr>
          <w:rFonts w:ascii="Consolas" w:hAnsi="Consolas" w:eastAsia="等线" w:cs="Consolas"/>
          <w:i/>
          <w:color w:val="6E7781"/>
          <w:sz w:val="17"/>
        </w:rPr>
        <w:t># test_cases.py</w:t>
      </w:r>
    </w:p>
    <w:p w14:paraId="43C925B0">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math</w:t>
      </w:r>
    </w:p>
    <w:p w14:paraId="16B7BB43">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core </w:t>
      </w:r>
      <w:r>
        <w:rPr>
          <w:rFonts w:ascii="Consolas" w:hAnsi="Consolas" w:eastAsia="等线" w:cs="Consolas"/>
          <w:color w:val="634A9C"/>
          <w:sz w:val="17"/>
        </w:rPr>
        <w:t>import</w:t>
      </w:r>
      <w:r>
        <w:rPr>
          <w:rFonts w:ascii="Consolas" w:hAnsi="Consolas" w:eastAsia="等线" w:cs="Consolas"/>
          <w:color w:val="212629"/>
          <w:sz w:val="17"/>
        </w:rPr>
        <w:t xml:space="preserve"> fv_compound, pva_ordinary, irr, wacc</w:t>
      </w:r>
    </w:p>
    <w:p w14:paraId="2197C984">
      <w:pPr>
        <w:shd w:val="clear" w:color="auto" w:fill="F4F6F8"/>
        <w:spacing w:after="0" w:line="293" w:lineRule="auto"/>
        <w:ind w:left="142"/>
      </w:pPr>
      <w:r>
        <w:rPr>
          <w:rFonts w:ascii="Consolas" w:hAnsi="Consolas" w:eastAsia="等线" w:cs="Consolas"/>
          <w:color w:val="212629"/>
          <w:sz w:val="17"/>
        </w:rPr>
        <w:t xml:space="preserve"> </w:t>
      </w:r>
    </w:p>
    <w:p w14:paraId="571A8E1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close</w:t>
      </w:r>
      <w:r>
        <w:rPr>
          <w:rFonts w:ascii="Consolas" w:hAnsi="Consolas" w:eastAsia="等线" w:cs="Consolas"/>
          <w:color w:val="212629"/>
          <w:sz w:val="17"/>
        </w:rPr>
        <w:t>(a, b, tol=</w:t>
      </w:r>
      <w:r>
        <w:rPr>
          <w:rFonts w:ascii="Consolas" w:hAnsi="Consolas" w:eastAsia="等线" w:cs="Consolas"/>
          <w:color w:val="9F6A16"/>
          <w:sz w:val="17"/>
        </w:rPr>
        <w:t>1e-2</w:t>
      </w:r>
      <w:r>
        <w:rPr>
          <w:rFonts w:ascii="Consolas" w:hAnsi="Consolas" w:eastAsia="等线" w:cs="Consolas"/>
          <w:color w:val="212629"/>
          <w:sz w:val="17"/>
        </w:rPr>
        <w:t>):</w:t>
      </w:r>
    </w:p>
    <w:p w14:paraId="30C8F61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(a - b) &lt;= tol          </w:t>
      </w:r>
      <w:r>
        <w:rPr>
          <w:rFonts w:ascii="Consolas" w:hAnsi="Consolas" w:eastAsia="等线" w:cs="Consolas"/>
          <w:i/>
          <w:color w:val="6E7781"/>
          <w:sz w:val="17"/>
        </w:rPr>
        <w:t># 金额允许 1 分钱误差</w:t>
      </w:r>
    </w:p>
    <w:p w14:paraId="2895E158">
      <w:pPr>
        <w:shd w:val="clear" w:color="auto" w:fill="F4F6F8"/>
        <w:spacing w:after="0" w:line="293" w:lineRule="auto"/>
        <w:ind w:left="142"/>
      </w:pPr>
      <w:r>
        <w:rPr>
          <w:rFonts w:ascii="Consolas" w:hAnsi="Consolas" w:eastAsia="等线" w:cs="Consolas"/>
          <w:color w:val="212629"/>
          <w:sz w:val="17"/>
        </w:rPr>
        <w:t xml:space="preserve"> </w:t>
      </w:r>
    </w:p>
    <w:p w14:paraId="18F2B2A8">
      <w:pPr>
        <w:shd w:val="clear" w:color="auto" w:fill="F4F6F8"/>
        <w:spacing w:after="0" w:line="293" w:lineRule="auto"/>
        <w:ind w:left="142"/>
      </w:pPr>
      <w:r>
        <w:rPr>
          <w:rFonts w:ascii="Consolas" w:hAnsi="Consolas" w:eastAsia="等线" w:cs="Consolas"/>
          <w:color w:val="0A7A5C"/>
          <w:sz w:val="17"/>
        </w:rPr>
        <w:t>CASES</w:t>
      </w:r>
      <w:r>
        <w:rPr>
          <w:rFonts w:ascii="Consolas" w:hAnsi="Consolas" w:eastAsia="等线" w:cs="Consolas"/>
          <w:color w:val="212629"/>
          <w:sz w:val="17"/>
        </w:rPr>
        <w:t xml:space="preserve"> = [</w:t>
      </w:r>
    </w:p>
    <w:p w14:paraId="31BC87A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"复利终值"</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fv_compound</w:t>
      </w:r>
      <w:r>
        <w:rPr>
          <w:rFonts w:ascii="Consolas" w:hAnsi="Consolas" w:eastAsia="等线" w:cs="Consolas"/>
          <w:color w:val="212629"/>
          <w:sz w:val="17"/>
        </w:rPr>
        <w:t>(</w:t>
      </w:r>
      <w:r>
        <w:rPr>
          <w:rFonts w:ascii="Consolas" w:hAnsi="Consolas" w:eastAsia="等线" w:cs="Consolas"/>
          <w:color w:val="9F6A16"/>
          <w:sz w:val="17"/>
        </w:rPr>
        <w:t>100000</w:t>
      </w:r>
      <w:r>
        <w:rPr>
          <w:rFonts w:ascii="Consolas" w:hAnsi="Consolas" w:eastAsia="等线" w:cs="Consolas"/>
          <w:color w:val="212629"/>
          <w:sz w:val="17"/>
        </w:rPr>
        <w:t xml:space="preserve">, </w:t>
      </w:r>
      <w:r>
        <w:rPr>
          <w:rFonts w:ascii="Consolas" w:hAnsi="Consolas" w:eastAsia="等线" w:cs="Consolas"/>
          <w:color w:val="9F6A16"/>
          <w:sz w:val="17"/>
        </w:rPr>
        <w:t>0.06</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 xml:space="preserve">), </w:t>
      </w:r>
      <w:r>
        <w:rPr>
          <w:rFonts w:ascii="Consolas" w:hAnsi="Consolas" w:eastAsia="等线" w:cs="Consolas"/>
          <w:color w:val="9F6A16"/>
          <w:sz w:val="17"/>
        </w:rPr>
        <w:t>179084.77</w:t>
      </w:r>
      <w:r>
        <w:rPr>
          <w:rFonts w:ascii="Consolas" w:hAnsi="Consolas" w:eastAsia="等线" w:cs="Consolas"/>
          <w:color w:val="212629"/>
          <w:sz w:val="17"/>
        </w:rPr>
        <w:t>),</w:t>
      </w:r>
    </w:p>
    <w:p w14:paraId="28AD33D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"年金现值"</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pva_ordinary</w:t>
      </w:r>
      <w:r>
        <w:rPr>
          <w:rFonts w:ascii="Consolas" w:hAnsi="Consolas" w:eastAsia="等线" w:cs="Consolas"/>
          <w:color w:val="212629"/>
          <w:sz w:val="17"/>
        </w:rPr>
        <w:t>(</w:t>
      </w:r>
      <w:r>
        <w:rPr>
          <w:rFonts w:ascii="Consolas" w:hAnsi="Consolas" w:eastAsia="等线" w:cs="Consolas"/>
          <w:color w:val="9F6A16"/>
          <w:sz w:val="17"/>
        </w:rPr>
        <w:t>10000</w:t>
      </w:r>
      <w:r>
        <w:rPr>
          <w:rFonts w:ascii="Consolas" w:hAnsi="Consolas" w:eastAsia="等线" w:cs="Consolas"/>
          <w:color w:val="212629"/>
          <w:sz w:val="17"/>
        </w:rPr>
        <w:t xml:space="preserve">, </w:t>
      </w:r>
      <w:r>
        <w:rPr>
          <w:rFonts w:ascii="Consolas" w:hAnsi="Consolas" w:eastAsia="等线" w:cs="Consolas"/>
          <w:color w:val="9F6A16"/>
          <w:sz w:val="17"/>
        </w:rPr>
        <w:t>0.08</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 xml:space="preserve">), </w:t>
      </w:r>
      <w:r>
        <w:rPr>
          <w:rFonts w:ascii="Consolas" w:hAnsi="Consolas" w:eastAsia="等线" w:cs="Consolas"/>
          <w:color w:val="9F6A16"/>
          <w:sz w:val="17"/>
        </w:rPr>
        <w:t>67100.81</w:t>
      </w:r>
      <w:r>
        <w:rPr>
          <w:rFonts w:ascii="Consolas" w:hAnsi="Consolas" w:eastAsia="等线" w:cs="Consolas"/>
          <w:color w:val="212629"/>
          <w:sz w:val="17"/>
        </w:rPr>
        <w:t>),</w:t>
      </w:r>
    </w:p>
    <w:p w14:paraId="17A98F1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"债券成本"</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w:t>
      </w:r>
      <w:r>
        <w:rPr>
          <w:rFonts w:ascii="Consolas" w:hAnsi="Consolas" w:eastAsia="等线" w:cs="Consolas"/>
          <w:color w:val="9F6A16"/>
          <w:sz w:val="17"/>
        </w:rPr>
        <w:t>950</w:t>
      </w:r>
      <w:r>
        <w:rPr>
          <w:rFonts w:ascii="Consolas" w:hAnsi="Consolas" w:eastAsia="等线" w:cs="Consolas"/>
          <w:color w:val="212629"/>
          <w:sz w:val="17"/>
        </w:rPr>
        <w:t>] + [</w:t>
      </w:r>
      <w:r>
        <w:rPr>
          <w:rFonts w:ascii="Consolas" w:hAnsi="Consolas" w:eastAsia="等线" w:cs="Consolas"/>
          <w:color w:val="9F6A16"/>
          <w:sz w:val="17"/>
        </w:rPr>
        <w:t>60</w:t>
      </w:r>
      <w:r>
        <w:rPr>
          <w:rFonts w:ascii="Consolas" w:hAnsi="Consolas" w:eastAsia="等线" w:cs="Consolas"/>
          <w:color w:val="212629"/>
          <w:sz w:val="17"/>
        </w:rPr>
        <w:t>]*</w:t>
      </w:r>
      <w:r>
        <w:rPr>
          <w:rFonts w:ascii="Consolas" w:hAnsi="Consolas" w:eastAsia="等线" w:cs="Consolas"/>
          <w:color w:val="9F6A16"/>
          <w:sz w:val="17"/>
        </w:rPr>
        <w:t>4</w:t>
      </w:r>
      <w:r>
        <w:rPr>
          <w:rFonts w:ascii="Consolas" w:hAnsi="Consolas" w:eastAsia="等线" w:cs="Consolas"/>
          <w:color w:val="212629"/>
          <w:sz w:val="17"/>
        </w:rPr>
        <w:t xml:space="preserve"> + [</w:t>
      </w:r>
      <w:r>
        <w:rPr>
          <w:rFonts w:ascii="Consolas" w:hAnsi="Consolas" w:eastAsia="等线" w:cs="Consolas"/>
          <w:color w:val="9F6A16"/>
          <w:sz w:val="17"/>
        </w:rPr>
        <w:t>1060</w:t>
      </w:r>
      <w:r>
        <w:rPr>
          <w:rFonts w:ascii="Consolas" w:hAnsi="Consolas" w:eastAsia="等线" w:cs="Consolas"/>
          <w:color w:val="212629"/>
          <w:sz w:val="17"/>
        </w:rPr>
        <w:t xml:space="preserve">])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9F6A16"/>
          <w:sz w:val="17"/>
        </w:rPr>
        <w:t>7.2269</w:t>
      </w:r>
      <w:r>
        <w:rPr>
          <w:rFonts w:ascii="Consolas" w:hAnsi="Consolas" w:eastAsia="等线" w:cs="Consolas"/>
          <w:color w:val="212629"/>
          <w:sz w:val="17"/>
        </w:rPr>
        <w:t>),</w:t>
      </w:r>
    </w:p>
    <w:p w14:paraId="5EE3986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"WACC"</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w:t>
      </w:r>
      <w:r>
        <w:rPr>
          <w:rFonts w:ascii="Consolas" w:hAnsi="Consolas" w:eastAsia="等线" w:cs="Consolas"/>
          <w:color w:val="0057AD"/>
          <w:sz w:val="17"/>
        </w:rPr>
        <w:t>wacc</w:t>
      </w:r>
      <w:r>
        <w:rPr>
          <w:rFonts w:ascii="Consolas" w:hAnsi="Consolas" w:eastAsia="等线" w:cs="Consolas"/>
          <w:color w:val="212629"/>
          <w:sz w:val="17"/>
        </w:rPr>
        <w:t>(</w:t>
      </w:r>
      <w:r>
        <w:rPr>
          <w:rFonts w:ascii="Consolas" w:hAnsi="Consolas" w:eastAsia="等线" w:cs="Consolas"/>
          <w:color w:val="9F6A16"/>
          <w:sz w:val="17"/>
        </w:rPr>
        <w:t>.6</w:t>
      </w:r>
      <w:r>
        <w:rPr>
          <w:rFonts w:ascii="Consolas" w:hAnsi="Consolas" w:eastAsia="等线" w:cs="Consolas"/>
          <w:color w:val="212629"/>
          <w:sz w:val="17"/>
        </w:rPr>
        <w:t xml:space="preserve">, </w:t>
      </w:r>
      <w:r>
        <w:rPr>
          <w:rFonts w:ascii="Consolas" w:hAnsi="Consolas" w:eastAsia="等线" w:cs="Consolas"/>
          <w:color w:val="9F6A16"/>
          <w:sz w:val="17"/>
        </w:rPr>
        <w:t>.4</w:t>
      </w:r>
      <w:r>
        <w:rPr>
          <w:rFonts w:ascii="Consolas" w:hAnsi="Consolas" w:eastAsia="等线" w:cs="Consolas"/>
          <w:color w:val="212629"/>
          <w:sz w:val="17"/>
        </w:rPr>
        <w:t xml:space="preserve">, </w:t>
      </w:r>
      <w:r>
        <w:rPr>
          <w:rFonts w:ascii="Consolas" w:hAnsi="Consolas" w:eastAsia="等线" w:cs="Consolas"/>
          <w:color w:val="9F6A16"/>
          <w:sz w:val="17"/>
        </w:rPr>
        <w:t>.1055</w:t>
      </w:r>
      <w:r>
        <w:rPr>
          <w:rFonts w:ascii="Consolas" w:hAnsi="Consolas" w:eastAsia="等线" w:cs="Consolas"/>
          <w:color w:val="212629"/>
          <w:sz w:val="17"/>
        </w:rPr>
        <w:t xml:space="preserve">, </w:t>
      </w:r>
      <w:r>
        <w:rPr>
          <w:rFonts w:ascii="Consolas" w:hAnsi="Consolas" w:eastAsia="等线" w:cs="Consolas"/>
          <w:color w:val="9F6A16"/>
          <w:sz w:val="17"/>
        </w:rPr>
        <w:t>.048608</w:t>
      </w:r>
      <w:r>
        <w:rPr>
          <w:rFonts w:ascii="Consolas" w:hAnsi="Consolas" w:eastAsia="等线" w:cs="Consolas"/>
          <w:color w:val="212629"/>
          <w:sz w:val="17"/>
        </w:rPr>
        <w:t>)[</w:t>
      </w:r>
      <w:r>
        <w:rPr>
          <w:rFonts w:ascii="Consolas" w:hAnsi="Consolas" w:eastAsia="等线" w:cs="Consolas"/>
          <w:color w:val="BF454A"/>
          <w:sz w:val="17"/>
        </w:rPr>
        <w:t>"wacc"</w:t>
      </w:r>
      <w:r>
        <w:rPr>
          <w:rFonts w:ascii="Consolas" w:hAnsi="Consolas" w:eastAsia="等线" w:cs="Consolas"/>
          <w:color w:val="212629"/>
          <w:sz w:val="17"/>
        </w:rPr>
        <w:t xml:space="preserve">]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9F6A16"/>
          <w:sz w:val="17"/>
        </w:rPr>
        <w:t>8.2743</w:t>
      </w:r>
      <w:r>
        <w:rPr>
          <w:rFonts w:ascii="Consolas" w:hAnsi="Consolas" w:eastAsia="等线" w:cs="Consolas"/>
          <w:color w:val="212629"/>
          <w:sz w:val="17"/>
        </w:rPr>
        <w:t>),</w:t>
      </w:r>
    </w:p>
    <w:p w14:paraId="5C5BB8CF">
      <w:pPr>
        <w:shd w:val="clear" w:color="auto" w:fill="F4F6F8"/>
        <w:spacing w:after="0" w:line="293" w:lineRule="auto"/>
        <w:ind w:left="142"/>
      </w:pPr>
      <w:r>
        <w:rPr>
          <w:rFonts w:ascii="Consolas" w:hAnsi="Consolas" w:eastAsia="等线" w:cs="Consolas"/>
          <w:color w:val="212629"/>
          <w:sz w:val="17"/>
        </w:rPr>
        <w:t>]</w:t>
      </w:r>
    </w:p>
    <w:p w14:paraId="45CDB8E9">
      <w:pPr>
        <w:shd w:val="clear" w:color="auto" w:fill="F4F6F8"/>
        <w:spacing w:after="0" w:line="293" w:lineRule="auto"/>
        <w:ind w:left="142"/>
      </w:pPr>
      <w:r>
        <w:rPr>
          <w:rFonts w:ascii="Consolas" w:hAnsi="Consolas" w:eastAsia="等线" w:cs="Consolas"/>
          <w:color w:val="212629"/>
          <w:sz w:val="17"/>
        </w:rPr>
        <w:t xml:space="preserve"> </w:t>
      </w:r>
    </w:p>
    <w:p w14:paraId="003BA913">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__name__ == </w:t>
      </w:r>
      <w:r>
        <w:rPr>
          <w:rFonts w:ascii="Consolas" w:hAnsi="Consolas" w:eastAsia="等线" w:cs="Consolas"/>
          <w:color w:val="BF454A"/>
          <w:sz w:val="17"/>
        </w:rPr>
        <w:t>"__main__"</w:t>
      </w:r>
      <w:r>
        <w:rPr>
          <w:rFonts w:ascii="Consolas" w:hAnsi="Consolas" w:eastAsia="等线" w:cs="Consolas"/>
          <w:color w:val="212629"/>
          <w:sz w:val="17"/>
        </w:rPr>
        <w:t>:</w:t>
      </w:r>
    </w:p>
    <w:p w14:paraId="0BD1FCFF">
      <w:pPr>
        <w:shd w:val="clear" w:color="auto" w:fill="F4F6F8"/>
        <w:spacing w:after="0" w:line="293" w:lineRule="auto"/>
        <w:ind w:left="142"/>
      </w:pPr>
      <w:r>
        <w:rPr>
          <w:rFonts w:ascii="Consolas" w:hAnsi="Consolas" w:eastAsia="等线" w:cs="Consolas"/>
          <w:color w:val="212629"/>
          <w:sz w:val="17"/>
        </w:rPr>
        <w:t xml:space="preserve">    bad = </w:t>
      </w:r>
      <w:r>
        <w:rPr>
          <w:rFonts w:ascii="Consolas" w:hAnsi="Consolas" w:eastAsia="等线" w:cs="Consolas"/>
          <w:color w:val="9F6A16"/>
          <w:sz w:val="17"/>
        </w:rPr>
        <w:t>0</w:t>
      </w:r>
    </w:p>
    <w:p w14:paraId="11E373D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name, fn, exp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CASES</w:t>
      </w:r>
      <w:r>
        <w:rPr>
          <w:rFonts w:ascii="Consolas" w:hAnsi="Consolas" w:eastAsia="等线" w:cs="Consolas"/>
          <w:color w:val="212629"/>
          <w:sz w:val="17"/>
        </w:rPr>
        <w:t>:</w:t>
      </w:r>
    </w:p>
    <w:p w14:paraId="5DE0DA76">
      <w:pPr>
        <w:shd w:val="clear" w:color="auto" w:fill="F4F6F8"/>
        <w:spacing w:after="0" w:line="293" w:lineRule="auto"/>
        <w:ind w:left="142"/>
      </w:pPr>
      <w:r>
        <w:rPr>
          <w:rFonts w:ascii="Consolas" w:hAnsi="Consolas" w:eastAsia="等线" w:cs="Consolas"/>
          <w:color w:val="212629"/>
          <w:sz w:val="17"/>
        </w:rPr>
        <w:t xml:space="preserve">        got = </w:t>
      </w:r>
      <w:r>
        <w:rPr>
          <w:rFonts w:ascii="Consolas" w:hAnsi="Consolas" w:eastAsia="等线" w:cs="Consolas"/>
          <w:color w:val="0057AD"/>
          <w:sz w:val="17"/>
        </w:rPr>
        <w:t>fn</w:t>
      </w:r>
      <w:r>
        <w:rPr>
          <w:rFonts w:ascii="Consolas" w:hAnsi="Consolas" w:eastAsia="等线" w:cs="Consolas"/>
          <w:color w:val="212629"/>
          <w:sz w:val="17"/>
        </w:rPr>
        <w:t>()</w:t>
      </w:r>
    </w:p>
    <w:p w14:paraId="1629D51F">
      <w:pPr>
        <w:shd w:val="clear" w:color="auto" w:fill="F4F6F8"/>
        <w:spacing w:after="0" w:line="293" w:lineRule="auto"/>
        <w:ind w:left="142"/>
      </w:pPr>
      <w:r>
        <w:rPr>
          <w:rFonts w:ascii="Consolas" w:hAnsi="Consolas" w:eastAsia="等线" w:cs="Consolas"/>
          <w:color w:val="212629"/>
          <w:sz w:val="17"/>
        </w:rPr>
        <w:t xml:space="preserve">        ok = </w:t>
      </w:r>
      <w:r>
        <w:rPr>
          <w:rFonts w:ascii="Consolas" w:hAnsi="Consolas" w:eastAsia="等线" w:cs="Consolas"/>
          <w:color w:val="0057AD"/>
          <w:sz w:val="17"/>
        </w:rPr>
        <w:t>close</w:t>
      </w:r>
      <w:r>
        <w:rPr>
          <w:rFonts w:ascii="Consolas" w:hAnsi="Consolas" w:eastAsia="等线" w:cs="Consolas"/>
          <w:color w:val="212629"/>
          <w:sz w:val="17"/>
        </w:rPr>
        <w:t xml:space="preserve">(got, exp, </w:t>
      </w:r>
      <w:r>
        <w:rPr>
          <w:rFonts w:ascii="Consolas" w:hAnsi="Consolas" w:eastAsia="等线" w:cs="Consolas"/>
          <w:color w:val="9F6A16"/>
          <w:sz w:val="17"/>
        </w:rPr>
        <w:t>1e-2</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(exp) &gt;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1e-3</w:t>
      </w:r>
      <w:r>
        <w:rPr>
          <w:rFonts w:ascii="Consolas" w:hAnsi="Consolas" w:eastAsia="等线" w:cs="Consolas"/>
          <w:color w:val="212629"/>
          <w:sz w:val="17"/>
        </w:rPr>
        <w:t>)</w:t>
      </w:r>
    </w:p>
    <w:p w14:paraId="5DE1C5CD">
      <w:pPr>
        <w:shd w:val="clear" w:color="auto" w:fill="F4F6F8"/>
        <w:spacing w:after="0" w:line="293" w:lineRule="auto"/>
        <w:ind w:left="142"/>
      </w:pPr>
      <w:r>
        <w:rPr>
          <w:rFonts w:ascii="Consolas" w:hAnsi="Consolas" w:eastAsia="等线" w:cs="Consolas"/>
          <w:color w:val="212629"/>
          <w:sz w:val="17"/>
        </w:rPr>
        <w:t xml:space="preserve">        bad += (</w:t>
      </w:r>
      <w:r>
        <w:rPr>
          <w:rFonts w:ascii="Consolas" w:hAnsi="Consolas" w:eastAsia="等线" w:cs="Consolas"/>
          <w:color w:val="634A9C"/>
          <w:sz w:val="17"/>
        </w:rPr>
        <w:t>not</w:t>
      </w:r>
      <w:r>
        <w:rPr>
          <w:rFonts w:ascii="Consolas" w:hAnsi="Consolas" w:eastAsia="等线" w:cs="Consolas"/>
          <w:color w:val="212629"/>
          <w:sz w:val="17"/>
        </w:rPr>
        <w:t xml:space="preserve"> ok)</w:t>
      </w:r>
    </w:p>
    <w:p w14:paraId="396E248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w:t>
      </w:r>
      <w:r>
        <w:rPr>
          <w:rFonts w:ascii="Consolas" w:hAnsi="Consolas" w:eastAsia="等线" w:cs="Consolas"/>
          <w:color w:val="BF454A"/>
          <w:sz w:val="17"/>
        </w:rPr>
        <w:t>'PASS'</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ok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'FAIL'</w:t>
      </w:r>
      <w:r>
        <w:rPr>
          <w:rFonts w:ascii="Consolas" w:hAnsi="Consolas" w:eastAsia="等线" w:cs="Consolas"/>
          <w:color w:val="212629"/>
          <w:sz w:val="17"/>
        </w:rPr>
        <w:t>:4s}  {name:10s} 期望 {exp:&gt;12,.4f} "</w:t>
      </w:r>
    </w:p>
    <w:p w14:paraId="517B83AA">
      <w:pPr>
        <w:shd w:val="clear" w:color="auto" w:fill="F4F6F8"/>
        <w:spacing w:after="0" w:line="293" w:lineRule="auto"/>
        <w:ind w:left="142"/>
      </w:pPr>
      <w:r>
        <w:rPr>
          <w:rFonts w:ascii="Consolas" w:hAnsi="Consolas" w:eastAsia="等线" w:cs="Consolas"/>
          <w:color w:val="212629"/>
          <w:sz w:val="17"/>
        </w:rPr>
        <w:t xml:space="preserve">              f"实得 {got:&gt;12,.4f}")</w:t>
      </w:r>
    </w:p>
    <w:p w14:paraId="0A76F4F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raise</w:t>
      </w:r>
      <w:r>
        <w:rPr>
          <w:rFonts w:ascii="Consolas" w:hAnsi="Consolas" w:eastAsia="等线" w:cs="Consolas"/>
          <w:color w:val="212629"/>
          <w:sz w:val="17"/>
        </w:rPr>
        <w:t xml:space="preserve"> </w:t>
      </w:r>
      <w:r>
        <w:rPr>
          <w:rFonts w:ascii="Consolas" w:hAnsi="Consolas" w:eastAsia="等线" w:cs="Consolas"/>
          <w:color w:val="0057AD"/>
          <w:sz w:val="17"/>
        </w:rPr>
        <w:t>SystemExit</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bad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i/>
          <w:color w:val="6E7781"/>
          <w:sz w:val="17"/>
        </w:rPr>
        <w:t># 全对返回 0，供批处理判断</w:t>
      </w:r>
    </w:p>
    <w:p w14:paraId="109F6F69">
      <w:pPr>
        <w:spacing w:after="40"/>
      </w:pPr>
    </w:p>
    <w:p w14:paraId="4F81C8EA">
      <w:pPr>
        <w:shd w:val="clear" w:color="auto" w:fill="23272E"/>
        <w:spacing w:after="0" w:line="293" w:lineRule="auto"/>
        <w:ind w:left="142"/>
      </w:pPr>
      <w:r>
        <w:rPr>
          <w:rFonts w:ascii="Consolas" w:hAnsi="Consolas" w:eastAsia="等线" w:cs="Consolas"/>
          <w:b/>
          <w:color w:val="8FD3A0"/>
          <w:sz w:val="17"/>
        </w:rPr>
        <w:t>$ python test_cases.py</w:t>
      </w:r>
    </w:p>
    <w:p w14:paraId="41059492">
      <w:pPr>
        <w:shd w:val="clear" w:color="auto" w:fill="23272E"/>
        <w:spacing w:after="0" w:line="293" w:lineRule="auto"/>
        <w:ind w:left="142"/>
      </w:pPr>
      <w:r>
        <w:rPr>
          <w:rFonts w:ascii="Consolas" w:hAnsi="Consolas" w:eastAsia="等线" w:cs="Consolas"/>
          <w:color w:val="E8EAED"/>
          <w:sz w:val="17"/>
        </w:rPr>
        <w:t>PASS  复利终值   期望   179,084.7700  实得   179,084.7679</w:t>
      </w:r>
    </w:p>
    <w:p w14:paraId="0E217D88">
      <w:pPr>
        <w:shd w:val="clear" w:color="auto" w:fill="23272E"/>
        <w:spacing w:after="0" w:line="293" w:lineRule="auto"/>
        <w:ind w:left="142"/>
      </w:pPr>
      <w:r>
        <w:rPr>
          <w:rFonts w:ascii="Consolas" w:hAnsi="Consolas" w:eastAsia="等线" w:cs="Consolas"/>
          <w:color w:val="E8EAED"/>
          <w:sz w:val="17"/>
        </w:rPr>
        <w:t>PASS  年金现值   期望    67,100.8100  实得    67,100.8140</w:t>
      </w:r>
    </w:p>
    <w:p w14:paraId="35D991BD">
      <w:pPr>
        <w:shd w:val="clear" w:color="auto" w:fill="23272E"/>
        <w:spacing w:after="0" w:line="293" w:lineRule="auto"/>
        <w:ind w:left="142"/>
      </w:pPr>
      <w:r>
        <w:rPr>
          <w:rFonts w:ascii="Consolas" w:hAnsi="Consolas" w:eastAsia="等线" w:cs="Consolas"/>
          <w:color w:val="E8EAED"/>
          <w:sz w:val="17"/>
        </w:rPr>
        <w:t>PASS  债券成本   期望         7.2269  实得         7.2269</w:t>
      </w:r>
    </w:p>
    <w:p w14:paraId="76B8D680">
      <w:pPr>
        <w:shd w:val="clear" w:color="auto" w:fill="23272E"/>
        <w:spacing w:after="0" w:line="293" w:lineRule="auto"/>
        <w:ind w:left="142"/>
      </w:pPr>
      <w:r>
        <w:rPr>
          <w:rFonts w:ascii="Consolas" w:hAnsi="Consolas" w:eastAsia="等线" w:cs="Consolas"/>
          <w:color w:val="E8EAED"/>
          <w:sz w:val="17"/>
        </w:rPr>
        <w:t>PASS  WACC      期望         8.2743  实得         8.2743</w:t>
      </w:r>
    </w:p>
    <w:p w14:paraId="2C09DA5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24EB2B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10A46E6">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自测的期望值要从教材或系数表来，不要从你自己的程序输出来</w:t>
            </w:r>
            <w:r>
              <w:rPr>
                <w:rFonts w:cs="华文中宋"/>
                <w:color w:val="1C1E21"/>
                <w:sz w:val="19"/>
              </w:rPr>
              <w:t>——后者等于自己给自己打分，写一百条断言也没有意义。项目一的 test_cases.py 有 6 个基础用例 + 1 个附加用例，每个用例同时给教材系数与程序值，就是这个道理（见 2.11 节）。</w:t>
            </w:r>
          </w:p>
        </w:tc>
      </w:tr>
    </w:tbl>
    <w:p w14:paraId="302B8D38">
      <w:pPr>
        <w:spacing w:after="40"/>
      </w:pPr>
    </w:p>
    <w:p w14:paraId="11D57CA8">
      <w:pPr>
        <w:pStyle w:val="5"/>
      </w:pPr>
      <w:bookmarkStart w:id="61" w:name="_Toc241574711"/>
      <w:r>
        <w:rPr>
          <w:rFonts w:ascii="微软雅黑" w:hAnsi="微软雅黑" w:eastAsia="微软雅黑" w:cs="微软雅黑"/>
          <w:b w:val="0"/>
          <w:sz w:val="24"/>
        </w:rPr>
        <w:t>2.14.3　做完之后：三个可选扩展</w:t>
      </w:r>
      <w:bookmarkEnd w:id="61"/>
    </w:p>
    <w:p w14:paraId="461BEE4E">
      <w:pPr>
        <w:keepNext/>
        <w:spacing w:before="120" w:after="50"/>
        <w:jc w:val="center"/>
      </w:pPr>
      <w:r>
        <w:rPr>
          <w:rFonts w:ascii="等线" w:hAnsi="等线" w:eastAsia="等线" w:cs="等线"/>
          <w:color w:val="1C1E21"/>
          <w:sz w:val="18"/>
        </w:rPr>
        <w:t>表 2-14　三个高性价比扩展</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665"/>
        <w:gridCol w:w="3747"/>
        <w:gridCol w:w="1110"/>
        <w:gridCol w:w="2775"/>
      </w:tblGrid>
      <w:tr w14:paraId="52D7A7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665" w:type="dxa"/>
            <w:tcBorders>
              <w:bottom w:val="single" w:color="D6DAE0" w:sz="8" w:space="0"/>
            </w:tcBorders>
            <w:shd w:val="clear" w:color="auto" w:fill="F5F7FA"/>
          </w:tcPr>
          <w:p w14:paraId="389205CC">
            <w:pPr>
              <w:keepNext/>
              <w:spacing w:before="24" w:after="24"/>
            </w:pPr>
            <w:r>
              <w:rPr>
                <w:rFonts w:ascii="等线" w:hAnsi="等线" w:eastAsia="等线" w:cs="等线"/>
                <w:b/>
                <w:color w:val="1C4A8C"/>
                <w:sz w:val="17"/>
              </w:rPr>
              <w:t>扩展</w:t>
            </w:r>
          </w:p>
        </w:tc>
        <w:tc>
          <w:tcPr>
            <w:tcW w:w="3747" w:type="dxa"/>
            <w:tcBorders>
              <w:bottom w:val="single" w:color="D6DAE0" w:sz="8" w:space="0"/>
            </w:tcBorders>
            <w:shd w:val="clear" w:color="auto" w:fill="F5F7FA"/>
          </w:tcPr>
          <w:p w14:paraId="54F52652">
            <w:pPr>
              <w:keepNext/>
              <w:spacing w:before="24" w:after="24"/>
            </w:pPr>
            <w:r>
              <w:rPr>
                <w:rFonts w:ascii="等线" w:hAnsi="等线" w:eastAsia="等线" w:cs="等线"/>
                <w:b/>
                <w:color w:val="1C4A8C"/>
                <w:sz w:val="17"/>
              </w:rPr>
              <w:t>加什么代码</w:t>
            </w:r>
          </w:p>
        </w:tc>
        <w:tc>
          <w:tcPr>
            <w:tcW w:w="1110" w:type="dxa"/>
            <w:tcBorders>
              <w:bottom w:val="single" w:color="D6DAE0" w:sz="8" w:space="0"/>
            </w:tcBorders>
            <w:shd w:val="clear" w:color="auto" w:fill="F5F7FA"/>
          </w:tcPr>
          <w:p w14:paraId="5BCBEF01">
            <w:pPr>
              <w:keepNext/>
              <w:spacing w:before="24" w:after="24"/>
              <w:jc w:val="center"/>
            </w:pPr>
            <w:r>
              <w:rPr>
                <w:rFonts w:ascii="等线" w:hAnsi="等线" w:eastAsia="等线" w:cs="等线"/>
                <w:b/>
                <w:color w:val="1C4A8C"/>
                <w:sz w:val="17"/>
              </w:rPr>
              <w:t>多花多久</w:t>
            </w:r>
          </w:p>
        </w:tc>
        <w:tc>
          <w:tcPr>
            <w:tcW w:w="2775" w:type="dxa"/>
            <w:tcBorders>
              <w:bottom w:val="single" w:color="D6DAE0" w:sz="8" w:space="0"/>
            </w:tcBorders>
            <w:shd w:val="clear" w:color="auto" w:fill="F5F7FA"/>
          </w:tcPr>
          <w:p w14:paraId="399CE3B0">
            <w:pPr>
              <w:keepNext/>
              <w:spacing w:before="24" w:after="24"/>
            </w:pPr>
            <w:r>
              <w:rPr>
                <w:rFonts w:ascii="等线" w:hAnsi="等线" w:eastAsia="等线" w:cs="等线"/>
                <w:b/>
                <w:color w:val="1C4A8C"/>
                <w:sz w:val="17"/>
              </w:rPr>
              <w:t>对报告的价值</w:t>
            </w:r>
          </w:p>
        </w:tc>
      </w:tr>
      <w:tr w14:paraId="27970A4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65" w:type="dxa"/>
          </w:tcPr>
          <w:p w14:paraId="3632C4A6">
            <w:pPr>
              <w:spacing w:before="16" w:after="16"/>
            </w:pPr>
            <w:r>
              <w:rPr>
                <w:rFonts w:ascii="等线" w:hAnsi="等线" w:eastAsia="等线" w:cs="等线"/>
                <w:color w:val="1C1E21"/>
                <w:sz w:val="17"/>
              </w:rPr>
              <w:t>① 多方案对比</w:t>
            </w:r>
          </w:p>
        </w:tc>
        <w:tc>
          <w:tcPr>
            <w:tcW w:w="3747" w:type="dxa"/>
          </w:tcPr>
          <w:p w14:paraId="54AEE839">
            <w:pPr>
              <w:spacing w:before="16" w:after="16"/>
            </w:pPr>
            <w:r>
              <w:rPr>
                <w:rFonts w:ascii="等线" w:hAnsi="等线" w:eastAsia="等线" w:cs="等线"/>
                <w:color w:val="1C1E21"/>
                <w:sz w:val="17"/>
              </w:rPr>
              <w:t>把 4 种计息频率的结果做成一张表 + 一张分组柱状图</w:t>
            </w:r>
          </w:p>
        </w:tc>
        <w:tc>
          <w:tcPr>
            <w:tcW w:w="1110" w:type="dxa"/>
          </w:tcPr>
          <w:p w14:paraId="550FBD54">
            <w:pPr>
              <w:spacing w:before="16" w:after="16"/>
              <w:jc w:val="center"/>
            </w:pPr>
            <w:r>
              <w:rPr>
                <w:rFonts w:ascii="等线" w:hAnsi="等线" w:eastAsia="等线" w:cs="等线"/>
                <w:color w:val="1C1E21"/>
                <w:sz w:val="17"/>
              </w:rPr>
              <w:t>20 分钟</w:t>
            </w:r>
          </w:p>
        </w:tc>
        <w:tc>
          <w:tcPr>
            <w:tcW w:w="2775" w:type="dxa"/>
          </w:tcPr>
          <w:p w14:paraId="57DF2B90">
            <w:pPr>
              <w:spacing w:before="16" w:after="16"/>
            </w:pPr>
            <w:r>
              <w:rPr>
                <w:rFonts w:ascii="等线" w:hAnsi="等线" w:eastAsia="等线" w:cs="等线"/>
                <w:color w:val="1C1E21"/>
                <w:sz w:val="17"/>
              </w:rPr>
              <w:t>直接支撑“分析阐述”里的横向对比</w:t>
            </w:r>
          </w:p>
        </w:tc>
      </w:tr>
      <w:tr w14:paraId="0A2FD7A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65" w:type="dxa"/>
          </w:tcPr>
          <w:p w14:paraId="687327C1">
            <w:pPr>
              <w:spacing w:before="16" w:after="16"/>
            </w:pPr>
            <w:r>
              <w:rPr>
                <w:rFonts w:ascii="等线" w:hAnsi="等线" w:eastAsia="等线" w:cs="等线"/>
                <w:color w:val="1C1E21"/>
                <w:sz w:val="17"/>
              </w:rPr>
              <w:t>② 资本结构模拟</w:t>
            </w:r>
          </w:p>
        </w:tc>
        <w:tc>
          <w:tcPr>
            <w:tcW w:w="3747" w:type="dxa"/>
          </w:tcPr>
          <w:p w14:paraId="24C8F3A7">
            <w:pPr>
              <w:spacing w:before="16" w:after="16"/>
            </w:pPr>
            <w:r>
              <w:rPr>
                <w:rFonts w:ascii="等线" w:hAnsi="等线" w:eastAsia="等线" w:cs="等线"/>
                <w:color w:val="1C1E21"/>
                <w:sz w:val="17"/>
              </w:rPr>
              <w:t>循环改变债务比重，画出 WACC 随比重变化的曲线</w:t>
            </w:r>
          </w:p>
        </w:tc>
        <w:tc>
          <w:tcPr>
            <w:tcW w:w="1110" w:type="dxa"/>
          </w:tcPr>
          <w:p w14:paraId="4C380DA8">
            <w:pPr>
              <w:spacing w:before="16" w:after="16"/>
              <w:jc w:val="center"/>
            </w:pPr>
            <w:r>
              <w:rPr>
                <w:rFonts w:ascii="等线" w:hAnsi="等线" w:eastAsia="等线" w:cs="等线"/>
                <w:color w:val="1C1E21"/>
                <w:sz w:val="17"/>
              </w:rPr>
              <w:t>30 分钟</w:t>
            </w:r>
          </w:p>
        </w:tc>
        <w:tc>
          <w:tcPr>
            <w:tcW w:w="2775" w:type="dxa"/>
          </w:tcPr>
          <w:p w14:paraId="1D70C485">
            <w:pPr>
              <w:spacing w:before="16" w:after="16"/>
            </w:pPr>
            <w:r>
              <w:rPr>
                <w:rFonts w:ascii="等线" w:hAnsi="等线" w:eastAsia="等线" w:cs="等线"/>
                <w:color w:val="1C1E21"/>
                <w:sz w:val="17"/>
              </w:rPr>
              <w:t>对应场景 5 的“结构优化”结论</w:t>
            </w:r>
          </w:p>
        </w:tc>
      </w:tr>
      <w:tr w14:paraId="599C7E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665" w:type="dxa"/>
          </w:tcPr>
          <w:p w14:paraId="68717B2F">
            <w:pPr>
              <w:spacing w:before="16" w:after="16"/>
            </w:pPr>
            <w:r>
              <w:rPr>
                <w:rFonts w:ascii="等线" w:hAnsi="等线" w:eastAsia="等线" w:cs="等线"/>
                <w:color w:val="1C1E21"/>
                <w:sz w:val="17"/>
              </w:rPr>
              <w:t>③ 输出成用例簿</w:t>
            </w:r>
          </w:p>
        </w:tc>
        <w:tc>
          <w:tcPr>
            <w:tcW w:w="3747" w:type="dxa"/>
          </w:tcPr>
          <w:p w14:paraId="648F9F86">
            <w:pPr>
              <w:spacing w:before="16" w:after="16"/>
            </w:pPr>
            <w:r>
              <w:rPr>
                <w:rFonts w:ascii="等线" w:hAnsi="等线" w:eastAsia="等线" w:cs="等线"/>
                <w:color w:val="1C1E21"/>
                <w:sz w:val="17"/>
              </w:rPr>
              <w:t>把每个用例做成 Excel 的一个 sheet（项目一是 8 个 sheet）</w:t>
            </w:r>
          </w:p>
        </w:tc>
        <w:tc>
          <w:tcPr>
            <w:tcW w:w="1110" w:type="dxa"/>
          </w:tcPr>
          <w:p w14:paraId="74E7D5A2">
            <w:pPr>
              <w:spacing w:before="16" w:after="16"/>
              <w:jc w:val="center"/>
            </w:pPr>
            <w:r>
              <w:rPr>
                <w:rFonts w:ascii="等线" w:hAnsi="等线" w:eastAsia="等线" w:cs="等线"/>
                <w:color w:val="1C1E21"/>
                <w:sz w:val="17"/>
              </w:rPr>
              <w:t>40 分钟</w:t>
            </w:r>
          </w:p>
        </w:tc>
        <w:tc>
          <w:tcPr>
            <w:tcW w:w="2775" w:type="dxa"/>
          </w:tcPr>
          <w:p w14:paraId="7CFB8EA6">
            <w:pPr>
              <w:spacing w:before="16" w:after="16"/>
            </w:pPr>
            <w:r>
              <w:rPr>
                <w:rFonts w:ascii="等线" w:hAnsi="等线" w:eastAsia="等线" w:cs="等线"/>
                <w:color w:val="1C1E21"/>
                <w:sz w:val="17"/>
              </w:rPr>
              <w:t>“图表与截图”得分点最直观的材料</w:t>
            </w:r>
          </w:p>
        </w:tc>
      </w:tr>
    </w:tbl>
    <w:p w14:paraId="63B19D01">
      <w:pPr>
        <w:spacing w:after="40"/>
      </w:pPr>
    </w:p>
    <w:p w14:paraId="2FE11F02">
      <w:pPr>
        <w:pStyle w:val="5"/>
      </w:pPr>
      <w:bookmarkStart w:id="62" w:name="_Toc241574712"/>
      <w:r>
        <w:rPr>
          <w:rFonts w:ascii="微软雅黑" w:hAnsi="微软雅黑" w:eastAsia="微软雅黑" w:cs="微软雅黑"/>
          <w:b w:val="0"/>
          <w:sz w:val="24"/>
        </w:rPr>
        <w:t>2.14.4　本节自检</w:t>
      </w:r>
      <w:bookmarkEnd w:id="62"/>
    </w:p>
    <w:p w14:paraId="6A6F5BED">
      <w:pPr>
        <w:spacing w:after="30"/>
        <w:ind w:left="425" w:hanging="255"/>
        <w:jc w:val="both"/>
      </w:pPr>
      <w:r>
        <w:rPr>
          <w:rFonts w:cs="华文中宋"/>
          <w:color w:val="1C4A8C"/>
          <w:sz w:val="20"/>
        </w:rPr>
        <w:t xml:space="preserve">□  </w:t>
      </w:r>
      <w:r>
        <w:rPr>
          <w:rFonts w:cs="华文中宋"/>
          <w:color w:val="1C1E21"/>
          <w:sz w:val="20"/>
        </w:rPr>
        <w:t>core.py 里的每个函数都能用 python -c 单独调出结果，且与教材系数一致；</w:t>
      </w:r>
    </w:p>
    <w:p w14:paraId="4D2688E2">
      <w:pPr>
        <w:spacing w:after="30"/>
        <w:ind w:left="425" w:hanging="255"/>
        <w:jc w:val="both"/>
      </w:pPr>
      <w:r>
        <w:rPr>
          <w:rFonts w:cs="华文中宋"/>
          <w:color w:val="1C4A8C"/>
          <w:sz w:val="20"/>
        </w:rPr>
        <w:t xml:space="preserve">□  </w:t>
      </w:r>
      <w:r>
        <w:rPr>
          <w:rFonts w:cs="华文中宋"/>
          <w:color w:val="1C1E21"/>
          <w:sz w:val="20"/>
        </w:rPr>
        <w:t>fv_compound(100000, 0.06, 10) = 179,084.77、月复利 = 181,939.67、EAR = 6.1678%；</w:t>
      </w:r>
    </w:p>
    <w:p w14:paraId="5A5E349F">
      <w:pPr>
        <w:spacing w:after="30"/>
        <w:ind w:left="425" w:hanging="255"/>
        <w:jc w:val="both"/>
      </w:pPr>
      <w:r>
        <w:rPr>
          <w:rFonts w:cs="华文中宋"/>
          <w:color w:val="1C4A8C"/>
          <w:sz w:val="20"/>
        </w:rPr>
        <w:t xml:space="preserve">□  </w:t>
      </w:r>
      <w:r>
        <w:rPr>
          <w:rFonts w:cs="华文中宋"/>
          <w:color w:val="1C1E21"/>
          <w:sz w:val="20"/>
        </w:rPr>
        <w:t>自实现 irr() 对折价债券给出税前 7.2269%、税后 5.4202%，并与近似公式 7.1795% 互验；</w:t>
      </w:r>
    </w:p>
    <w:p w14:paraId="6B158E87">
      <w:pPr>
        <w:spacing w:after="30"/>
        <w:ind w:left="425" w:hanging="255"/>
        <w:jc w:val="both"/>
      </w:pPr>
      <w:r>
        <w:rPr>
          <w:rFonts w:cs="华文中宋"/>
          <w:color w:val="1C4A8C"/>
          <w:sz w:val="20"/>
        </w:rPr>
        <w:t xml:space="preserve">□  </w:t>
      </w:r>
      <w:r>
        <w:rPr>
          <w:rFonts w:cs="华文中宋"/>
          <w:color w:val="1C1E21"/>
          <w:sz w:val="20"/>
        </w:rPr>
        <w:t>CAPM 10.90%、DDM 8.1667%、WACC 8.2743%（且能拆成 6.33 + 1.9443 两个贡献）；</w:t>
      </w:r>
    </w:p>
    <w:p w14:paraId="3509B7EC">
      <w:pPr>
        <w:spacing w:after="30"/>
        <w:ind w:left="425" w:hanging="255"/>
        <w:jc w:val="both"/>
      </w:pPr>
      <w:r>
        <w:rPr>
          <w:rFonts w:cs="华文中宋"/>
          <w:color w:val="1C4A8C"/>
          <w:sz w:val="20"/>
        </w:rPr>
        <w:t xml:space="preserve">□  </w:t>
      </w:r>
      <w:r>
        <w:rPr>
          <w:rFonts w:cs="华文中宋"/>
          <w:color w:val="1C1E21"/>
          <w:sz w:val="20"/>
        </w:rPr>
        <w:t>贷款月供 6,165.71 元、总利息 479,769.77 元、末期余额精确为 0；</w:t>
      </w:r>
    </w:p>
    <w:p w14:paraId="50E19B58">
      <w:pPr>
        <w:spacing w:after="30"/>
        <w:ind w:left="425" w:hanging="255"/>
        <w:jc w:val="both"/>
      </w:pPr>
      <w:r>
        <w:rPr>
          <w:rFonts w:cs="华文中宋"/>
          <w:color w:val="1C4A8C"/>
          <w:sz w:val="20"/>
        </w:rPr>
        <w:t xml:space="preserve">□  </w:t>
      </w:r>
      <w:r>
        <w:rPr>
          <w:rFonts w:cs="华文中宋"/>
          <w:color w:val="1C1E21"/>
          <w:sz w:val="20"/>
        </w:rPr>
        <w:t>输入 6 作为利率会被 L2 拦下；输入 0.5 只给警告不阻断；</w:t>
      </w:r>
    </w:p>
    <w:p w14:paraId="7A116B29">
      <w:pPr>
        <w:spacing w:after="30"/>
        <w:ind w:left="425" w:hanging="255"/>
        <w:jc w:val="both"/>
      </w:pPr>
      <w:r>
        <w:rPr>
          <w:rFonts w:cs="华文中宋"/>
          <w:color w:val="1C4A8C"/>
          <w:sz w:val="20"/>
        </w:rPr>
        <w:t xml:space="preserve">□  </w:t>
      </w:r>
      <w:r>
        <w:rPr>
          <w:rFonts w:cs="华文中宋"/>
          <w:color w:val="1C1E21"/>
          <w:sz w:val="20"/>
        </w:rPr>
        <w:t>至少生成 1 张中文不乱码、带数值标注、文件名清晰的 PNG；</w:t>
      </w:r>
    </w:p>
    <w:p w14:paraId="09490F31">
      <w:pPr>
        <w:spacing w:after="30"/>
        <w:ind w:left="425" w:hanging="255"/>
        <w:jc w:val="both"/>
      </w:pPr>
      <w:r>
        <w:rPr>
          <w:rFonts w:cs="华文中宋"/>
          <w:color w:val="1C4A8C"/>
          <w:sz w:val="20"/>
        </w:rPr>
        <w:t xml:space="preserve">□  </w:t>
      </w:r>
      <w:r>
        <w:rPr>
          <w:rFonts w:cs="华文中宋"/>
          <w:color w:val="1C1E21"/>
          <w:sz w:val="20"/>
        </w:rPr>
        <w:t>outputs/ 下有 xlsx（多工作表）与 md 汇总文件；</w:t>
      </w:r>
    </w:p>
    <w:p w14:paraId="52D871B0">
      <w:pPr>
        <w:spacing w:after="30"/>
        <w:ind w:left="425" w:hanging="255"/>
        <w:jc w:val="both"/>
      </w:pPr>
      <w:r>
        <w:rPr>
          <w:rFonts w:cs="华文中宋"/>
          <w:color w:val="1C4A8C"/>
          <w:sz w:val="20"/>
        </w:rPr>
        <w:t xml:space="preserve">□  </w:t>
      </w:r>
      <w:r>
        <w:rPr>
          <w:rFonts w:cs="华文中宋"/>
          <w:color w:val="1C1E21"/>
          <w:sz w:val="20"/>
        </w:rPr>
        <w:t>菜单能选场景、输入非法不崩、双击 .pyw 能出图形界面；</w:t>
      </w:r>
    </w:p>
    <w:p w14:paraId="548E5131">
      <w:pPr>
        <w:spacing w:after="30"/>
        <w:ind w:left="425" w:hanging="255"/>
        <w:jc w:val="both"/>
      </w:pPr>
      <w:r>
        <w:rPr>
          <w:rFonts w:cs="华文中宋"/>
          <w:color w:val="1C4A8C"/>
          <w:sz w:val="20"/>
        </w:rPr>
        <w:t xml:space="preserve">□  </w:t>
      </w:r>
      <w:r>
        <w:rPr>
          <w:rFonts w:cs="华文中宋"/>
          <w:color w:val="1C1E21"/>
          <w:sz w:val="20"/>
        </w:rPr>
        <w:t>python test_cases.py 全部 PASS 且退出码为 0。</w:t>
      </w:r>
    </w:p>
    <w:p w14:paraId="72CD9FFC">
      <w:r>
        <w:br w:type="page"/>
      </w:r>
    </w:p>
    <w:p w14:paraId="557F88EC">
      <w:pPr>
        <w:pStyle w:val="3"/>
        <w:rPr>
          <w:rFonts w:ascii="微软雅黑" w:hAnsi="微软雅黑" w:eastAsia="微软雅黑" w:cs="微软雅黑"/>
          <w:b w:val="0"/>
          <w:color w:val="1C1E21"/>
          <w:sz w:val="40"/>
        </w:rPr>
      </w:pPr>
      <w:bookmarkStart w:id="63" w:name="_Toc241574713"/>
      <w:r>
        <w:rPr>
          <w:rFonts w:ascii="微软雅黑" w:hAnsi="微软雅黑" w:eastAsia="微软雅黑" w:cs="微软雅黑"/>
          <w:b w:val="0"/>
          <w:sz w:val="28"/>
        </w:rPr>
        <w:t>第 3 章　</w:t>
      </w:r>
      <w:r>
        <w:rPr>
          <w:rFonts w:ascii="微软雅黑" w:hAnsi="微软雅黑" w:eastAsia="微软雅黑" w:cs="微软雅黑"/>
          <w:b w:val="0"/>
          <w:color w:val="1C1E21"/>
          <w:sz w:val="40"/>
        </w:rPr>
        <w:t>项目二：投资项目全流程评价系统</w:t>
      </w:r>
      <w:bookmarkEnd w:id="63"/>
    </w:p>
    <w:p w14:paraId="055804E7"/>
    <w:p w14:paraId="18B4A1AD">
      <w:pPr>
        <w:spacing w:before="200" w:after="120"/>
        <w:jc w:val="center"/>
      </w:pPr>
      <w:r>
        <w:drawing>
          <wp:inline distT="0" distB="0" distL="0" distR="0">
            <wp:extent cx="5039995" cy="6718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6"/>
                    <a:stretch>
                      <a:fillRect/>
                    </a:stretch>
                  </pic:blipFill>
                  <pic:spPr>
                    <a:xfrm>
                      <a:off x="0" y="0"/>
                      <a:ext cx="5040000" cy="6718359"/>
                    </a:xfrm>
                    <a:prstGeom prst="rect">
                      <a:avLst/>
                    </a:prstGeom>
                  </pic:spPr>
                </pic:pic>
              </a:graphicData>
            </a:graphic>
          </wp:inline>
        </w:drawing>
      </w:r>
    </w:p>
    <w:p w14:paraId="716B940B">
      <w:pPr>
        <w:spacing w:before="200" w:after="120"/>
        <w:jc w:val="center"/>
      </w:pPr>
    </w:p>
    <w:p w14:paraId="64AB1873">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这个项目把“一个项目该不该投”拆成了六段可复用的判断：独立项目可行性、互斥项目优选、资本限额下的组合优化、非常规现金流的多重 IRR、单双因素敏感性、AI 批量生成项目评估。一条命令跑完六个案例，产出 39 张图与一份可直接提交的 Word 报告。</w:t>
      </w:r>
    </w:p>
    <w:p w14:paraId="12D5F33C">
      <w:pPr>
        <w:pStyle w:val="4"/>
      </w:pPr>
      <w:bookmarkStart w:id="64" w:name="_Toc241574714"/>
      <w:r>
        <w:rPr>
          <w:rFonts w:ascii="微软雅黑" w:hAnsi="微软雅黑" w:eastAsia="微软雅黑" w:cs="微软雅黑"/>
          <w:b w:val="0"/>
          <w:sz w:val="30"/>
        </w:rPr>
        <w:t>3.1　项目速览</w:t>
      </w:r>
      <w:bookmarkEnd w:id="64"/>
    </w:p>
    <w:p w14:paraId="34E0F726">
      <w:pPr>
        <w:spacing w:after="60"/>
        <w:jc w:val="both"/>
      </w:pPr>
      <w:r>
        <w:rPr>
          <w:rFonts w:cs="华文中宋"/>
          <w:color w:val="1C1E21"/>
        </w:rPr>
        <w:t>与项目一“一台计算器”不同，项目二是</w:t>
      </w:r>
      <w:r>
        <w:rPr>
          <w:rFonts w:ascii="微软雅黑" w:hAnsi="微软雅黑" w:eastAsia="微软雅黑" w:cs="微软雅黑"/>
          <w:b/>
          <w:color w:val="1C1E21"/>
        </w:rPr>
        <w:t>一条流水线</w:t>
      </w:r>
      <w:r>
        <w:rPr>
          <w:rFonts w:cs="华文中宋"/>
          <w:color w:val="1C1E21"/>
        </w:rPr>
        <w:t>：数据 → 指标 → 决策规则 → 敏感性 → AI 文案 → 图表 → 报告。你只要提供各期的现金流，其余全部自动完成。</w:t>
      </w:r>
    </w:p>
    <w:p w14:paraId="3576490B">
      <w:pPr>
        <w:keepNext/>
        <w:spacing w:before="80"/>
        <w:jc w:val="center"/>
      </w:pPr>
      <w:r>
        <w:drawing>
          <wp:inline distT="0" distB="0" distL="0" distR="0">
            <wp:extent cx="5431155" cy="24999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7"/>
                    <a:stretch>
                      <a:fillRect/>
                    </a:stretch>
                  </pic:blipFill>
                  <pic:spPr>
                    <a:xfrm>
                      <a:off x="0" y="0"/>
                      <a:ext cx="5431680" cy="2500297"/>
                    </a:xfrm>
                    <a:prstGeom prst="rect">
                      <a:avLst/>
                    </a:prstGeom>
                  </pic:spPr>
                </pic:pic>
              </a:graphicData>
            </a:graphic>
          </wp:inline>
        </w:drawing>
      </w:r>
    </w:p>
    <w:p w14:paraId="15DCF57A">
      <w:pPr>
        <w:spacing w:before="50" w:after="140"/>
        <w:jc w:val="center"/>
      </w:pPr>
      <w:r>
        <w:rPr>
          <w:rFonts w:ascii="等线" w:hAnsi="等线" w:eastAsia="等线" w:cs="等线"/>
          <w:color w:val="60666E"/>
          <w:sz w:val="17"/>
        </w:rPr>
        <w:t>图 3-1　项目二的模块流水线与命令行开关</w:t>
      </w:r>
    </w:p>
    <w:p w14:paraId="58C211ED">
      <w:pPr>
        <w:spacing w:after="140"/>
        <w:jc w:val="center"/>
      </w:pPr>
      <w:r>
        <w:rPr>
          <w:rFonts w:ascii="等线" w:hAnsi="等线" w:eastAsia="等线" w:cs="等线"/>
          <w:color w:val="8A9099"/>
          <w:sz w:val="16"/>
        </w:rPr>
        <w:t>本手册自绘</w:t>
      </w:r>
    </w:p>
    <w:p w14:paraId="28368B50">
      <w:pPr>
        <w:keepNext/>
        <w:spacing w:before="120" w:after="50"/>
        <w:jc w:val="center"/>
      </w:pPr>
      <w:r>
        <w:rPr>
          <w:rFonts w:ascii="等线" w:hAnsi="等线" w:eastAsia="等线" w:cs="等线"/>
          <w:color w:val="1C1E21"/>
          <w:sz w:val="18"/>
        </w:rPr>
        <w:t>表 3-1　项目二的文件职责（行数为实测值）</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22"/>
        <w:gridCol w:w="620"/>
        <w:gridCol w:w="3781"/>
        <w:gridCol w:w="2975"/>
      </w:tblGrid>
      <w:tr w14:paraId="6F0223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22" w:type="dxa"/>
            <w:tcBorders>
              <w:bottom w:val="single" w:color="D6DAE0" w:sz="8" w:space="0"/>
            </w:tcBorders>
            <w:shd w:val="clear" w:color="auto" w:fill="F5F7FA"/>
          </w:tcPr>
          <w:p w14:paraId="4F8B4A36">
            <w:pPr>
              <w:keepNext/>
              <w:spacing w:before="24" w:after="24"/>
            </w:pPr>
            <w:r>
              <w:rPr>
                <w:rFonts w:ascii="等线" w:hAnsi="等线" w:eastAsia="等线" w:cs="等线"/>
                <w:b/>
                <w:color w:val="1C4A8C"/>
                <w:sz w:val="17"/>
              </w:rPr>
              <w:t>文件</w:t>
            </w:r>
          </w:p>
        </w:tc>
        <w:tc>
          <w:tcPr>
            <w:tcW w:w="620" w:type="dxa"/>
            <w:tcBorders>
              <w:bottom w:val="single" w:color="D6DAE0" w:sz="8" w:space="0"/>
            </w:tcBorders>
            <w:shd w:val="clear" w:color="auto" w:fill="F5F7FA"/>
          </w:tcPr>
          <w:p w14:paraId="2DAAE4C4">
            <w:pPr>
              <w:keepNext/>
              <w:spacing w:before="24" w:after="24"/>
              <w:jc w:val="center"/>
            </w:pPr>
            <w:r>
              <w:rPr>
                <w:rFonts w:ascii="等线" w:hAnsi="等线" w:eastAsia="等线" w:cs="等线"/>
                <w:b/>
                <w:color w:val="1C4A8C"/>
                <w:sz w:val="17"/>
              </w:rPr>
              <w:t>行数</w:t>
            </w:r>
          </w:p>
        </w:tc>
        <w:tc>
          <w:tcPr>
            <w:tcW w:w="3781" w:type="dxa"/>
            <w:tcBorders>
              <w:bottom w:val="single" w:color="D6DAE0" w:sz="8" w:space="0"/>
            </w:tcBorders>
            <w:shd w:val="clear" w:color="auto" w:fill="F5F7FA"/>
          </w:tcPr>
          <w:p w14:paraId="1017034E">
            <w:pPr>
              <w:keepNext/>
              <w:spacing w:before="24" w:after="24"/>
            </w:pPr>
            <w:r>
              <w:rPr>
                <w:rFonts w:ascii="等线" w:hAnsi="等线" w:eastAsia="等线" w:cs="等线"/>
                <w:b/>
                <w:color w:val="1C4A8C"/>
                <w:sz w:val="17"/>
              </w:rPr>
              <w:t>职责</w:t>
            </w:r>
          </w:p>
        </w:tc>
        <w:tc>
          <w:tcPr>
            <w:tcW w:w="2975" w:type="dxa"/>
            <w:tcBorders>
              <w:bottom w:val="single" w:color="D6DAE0" w:sz="8" w:space="0"/>
            </w:tcBorders>
            <w:shd w:val="clear" w:color="auto" w:fill="F5F7FA"/>
          </w:tcPr>
          <w:p w14:paraId="5DE6817B">
            <w:pPr>
              <w:keepNext/>
              <w:spacing w:before="24" w:after="24"/>
            </w:pPr>
            <w:r>
              <w:rPr>
                <w:rFonts w:ascii="等线" w:hAnsi="等线" w:eastAsia="等线" w:cs="等线"/>
                <w:b/>
                <w:color w:val="1C4A8C"/>
                <w:sz w:val="17"/>
              </w:rPr>
              <w:t>你会用到它的时刻</w:t>
            </w:r>
          </w:p>
        </w:tc>
      </w:tr>
      <w:tr w14:paraId="79FD74B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40215A75">
            <w:pPr>
              <w:spacing w:before="16" w:after="16"/>
            </w:pPr>
            <w:r>
              <w:rPr>
                <w:rFonts w:ascii="等线" w:hAnsi="等线" w:eastAsia="等线" w:cs="等线"/>
                <w:color w:val="1C1E21"/>
                <w:sz w:val="17"/>
              </w:rPr>
              <w:t>main.py</w:t>
            </w:r>
          </w:p>
        </w:tc>
        <w:tc>
          <w:tcPr>
            <w:tcW w:w="620" w:type="dxa"/>
          </w:tcPr>
          <w:p w14:paraId="5A9803DB">
            <w:pPr>
              <w:spacing w:before="16" w:after="16"/>
              <w:jc w:val="center"/>
            </w:pPr>
            <w:r>
              <w:rPr>
                <w:rFonts w:ascii="等线" w:hAnsi="等线" w:eastAsia="等线" w:cs="等线"/>
                <w:color w:val="1C1E21"/>
                <w:sz w:val="17"/>
              </w:rPr>
              <w:t>691</w:t>
            </w:r>
          </w:p>
        </w:tc>
        <w:tc>
          <w:tcPr>
            <w:tcW w:w="3781" w:type="dxa"/>
          </w:tcPr>
          <w:p w14:paraId="14D8E218">
            <w:pPr>
              <w:spacing w:before="16" w:after="16"/>
            </w:pPr>
            <w:r>
              <w:rPr>
                <w:rFonts w:ascii="等线" w:hAnsi="等线" w:eastAsia="等线" w:cs="等线"/>
                <w:color w:val="1C1E21"/>
                <w:sz w:val="17"/>
              </w:rPr>
              <w:t>命令行入口：解析参数、逐案例运行、打印分节结果、导出</w:t>
            </w:r>
          </w:p>
        </w:tc>
        <w:tc>
          <w:tcPr>
            <w:tcW w:w="2975" w:type="dxa"/>
          </w:tcPr>
          <w:p w14:paraId="5F667E05">
            <w:pPr>
              <w:spacing w:before="16" w:after="16"/>
            </w:pPr>
            <w:r>
              <w:rPr>
                <w:rFonts w:ascii="等线" w:hAnsi="等线" w:eastAsia="等线" w:cs="等线"/>
                <w:color w:val="1C1E21"/>
                <w:sz w:val="17"/>
              </w:rPr>
              <w:t>每次运行；想知道终端输出为什么长这样</w:t>
            </w:r>
          </w:p>
        </w:tc>
      </w:tr>
      <w:tr w14:paraId="06E8A4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0B733D5E">
            <w:pPr>
              <w:spacing w:before="16" w:after="16"/>
            </w:pPr>
            <w:r>
              <w:rPr>
                <w:rFonts w:ascii="等线" w:hAnsi="等线" w:eastAsia="等线" w:cs="等线"/>
                <w:color w:val="1C1E21"/>
                <w:sz w:val="17"/>
              </w:rPr>
              <w:t>src/config.py</w:t>
            </w:r>
          </w:p>
        </w:tc>
        <w:tc>
          <w:tcPr>
            <w:tcW w:w="620" w:type="dxa"/>
          </w:tcPr>
          <w:p w14:paraId="5F05EB21">
            <w:pPr>
              <w:spacing w:before="16" w:after="16"/>
              <w:jc w:val="center"/>
            </w:pPr>
            <w:r>
              <w:rPr>
                <w:rFonts w:ascii="等线" w:hAnsi="等线" w:eastAsia="等线" w:cs="等线"/>
                <w:color w:val="1C1E21"/>
                <w:sz w:val="17"/>
              </w:rPr>
              <w:t>118</w:t>
            </w:r>
          </w:p>
        </w:tc>
        <w:tc>
          <w:tcPr>
            <w:tcW w:w="3781" w:type="dxa"/>
          </w:tcPr>
          <w:p w14:paraId="011A42BC">
            <w:pPr>
              <w:spacing w:before="16" w:after="16"/>
            </w:pPr>
            <w:r>
              <w:rPr>
                <w:rFonts w:ascii="等线" w:hAnsi="等线" w:eastAsia="等线" w:cs="等线"/>
                <w:color w:val="1C1E21"/>
                <w:sz w:val="17"/>
              </w:rPr>
              <w:t>默认折现率 0.10、曲线区间 0~50%、敏感性步长 ±20%、中文字体候选、配色（正红负绿）、随机种子 20260914、AI 开关</w:t>
            </w:r>
          </w:p>
        </w:tc>
        <w:tc>
          <w:tcPr>
            <w:tcW w:w="2975" w:type="dxa"/>
          </w:tcPr>
          <w:p w14:paraId="677ECF6E">
            <w:pPr>
              <w:spacing w:before="16" w:after="16"/>
            </w:pPr>
            <w:r>
              <w:rPr>
                <w:rFonts w:ascii="等线" w:hAnsi="等线" w:eastAsia="等线" w:cs="等线"/>
                <w:color w:val="1C1E21"/>
                <w:sz w:val="17"/>
              </w:rPr>
              <w:t>改默认折现率、改图片清晰度、接自己的大模型</w:t>
            </w:r>
          </w:p>
        </w:tc>
      </w:tr>
      <w:tr w14:paraId="60FC0E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25F9ADE4">
            <w:pPr>
              <w:spacing w:before="16" w:after="16"/>
            </w:pPr>
            <w:r>
              <w:rPr>
                <w:rFonts w:ascii="等线" w:hAnsi="等线" w:eastAsia="等线" w:cs="等线"/>
                <w:color w:val="1C1E21"/>
                <w:sz w:val="17"/>
              </w:rPr>
              <w:t>src/models.py</w:t>
            </w:r>
          </w:p>
        </w:tc>
        <w:tc>
          <w:tcPr>
            <w:tcW w:w="620" w:type="dxa"/>
          </w:tcPr>
          <w:p w14:paraId="7690BCB2">
            <w:pPr>
              <w:spacing w:before="16" w:after="16"/>
              <w:jc w:val="center"/>
            </w:pPr>
            <w:r>
              <w:rPr>
                <w:rFonts w:ascii="等线" w:hAnsi="等线" w:eastAsia="等线" w:cs="等线"/>
                <w:color w:val="1C1E21"/>
                <w:sz w:val="17"/>
              </w:rPr>
              <w:t>325</w:t>
            </w:r>
          </w:p>
        </w:tc>
        <w:tc>
          <w:tcPr>
            <w:tcW w:w="3781" w:type="dxa"/>
          </w:tcPr>
          <w:p w14:paraId="29A3F3B3">
            <w:pPr>
              <w:spacing w:before="16" w:after="16"/>
            </w:pPr>
            <w:r>
              <w:rPr>
                <w:rFonts w:ascii="等线" w:hAnsi="等线" w:eastAsia="等线" w:cs="等线"/>
                <w:color w:val="1C1E21"/>
                <w:sz w:val="17"/>
              </w:rPr>
              <w:t>Project（项目）与 Evaluation（评价结果）两个数据类，一次性算出 NPV/IRR/ANCF/PI/回收期/MIRR</w:t>
            </w:r>
          </w:p>
        </w:tc>
        <w:tc>
          <w:tcPr>
            <w:tcW w:w="2975" w:type="dxa"/>
          </w:tcPr>
          <w:p w14:paraId="11C8D766">
            <w:pPr>
              <w:spacing w:before="16" w:after="16"/>
            </w:pPr>
            <w:r>
              <w:rPr>
                <w:rFonts w:ascii="等线" w:hAnsi="等线" w:eastAsia="等线" w:cs="等线"/>
                <w:color w:val="1C1E21"/>
                <w:sz w:val="17"/>
              </w:rPr>
              <w:t>想手工核对某个指标、或新增指标</w:t>
            </w:r>
          </w:p>
        </w:tc>
      </w:tr>
      <w:tr w14:paraId="161FFE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40C3BDBA">
            <w:pPr>
              <w:spacing w:before="16" w:after="16"/>
            </w:pPr>
            <w:r>
              <w:rPr>
                <w:rFonts w:ascii="等线" w:hAnsi="等线" w:eastAsia="等线" w:cs="等线"/>
                <w:color w:val="1C1E21"/>
                <w:sz w:val="17"/>
              </w:rPr>
              <w:t>src/finance_core.py</w:t>
            </w:r>
          </w:p>
        </w:tc>
        <w:tc>
          <w:tcPr>
            <w:tcW w:w="620" w:type="dxa"/>
          </w:tcPr>
          <w:p w14:paraId="305261E3">
            <w:pPr>
              <w:spacing w:before="16" w:after="16"/>
              <w:jc w:val="center"/>
            </w:pPr>
            <w:r>
              <w:rPr>
                <w:rFonts w:ascii="等线" w:hAnsi="等线" w:eastAsia="等线" w:cs="等线"/>
                <w:color w:val="1C1E21"/>
                <w:sz w:val="17"/>
              </w:rPr>
              <w:t>645</w:t>
            </w:r>
          </w:p>
        </w:tc>
        <w:tc>
          <w:tcPr>
            <w:tcW w:w="3781" w:type="dxa"/>
          </w:tcPr>
          <w:p w14:paraId="638208B8">
            <w:pPr>
              <w:spacing w:before="16" w:after="16"/>
            </w:pPr>
            <w:r>
              <w:rPr>
                <w:rFonts w:ascii="等线" w:hAnsi="等线" w:eastAsia="等线" w:cs="等线"/>
                <w:color w:val="1C1E21"/>
                <w:sz w:val="17"/>
              </w:rPr>
              <w:t>纯算法层：npv、irr（含多重根探测，用 scipy.brentq 定位）、ancf、pi、回收期、mirr、增量 IRR</w:t>
            </w:r>
          </w:p>
        </w:tc>
        <w:tc>
          <w:tcPr>
            <w:tcW w:w="2975" w:type="dxa"/>
          </w:tcPr>
          <w:p w14:paraId="0E957115">
            <w:pPr>
              <w:spacing w:before="16" w:after="16"/>
            </w:pPr>
            <w:r>
              <w:rPr>
                <w:rFonts w:ascii="等线" w:hAnsi="等线" w:eastAsia="等线" w:cs="等线"/>
                <w:color w:val="1C1E21"/>
                <w:sz w:val="17"/>
              </w:rPr>
              <w:t>任何数值疑问的最终出处</w:t>
            </w:r>
          </w:p>
        </w:tc>
      </w:tr>
      <w:tr w14:paraId="17D9F7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646901D6">
            <w:pPr>
              <w:spacing w:before="16" w:after="16"/>
            </w:pPr>
            <w:r>
              <w:rPr>
                <w:rFonts w:ascii="等线" w:hAnsi="等线" w:eastAsia="等线" w:cs="等线"/>
                <w:color w:val="1C1E21"/>
                <w:sz w:val="17"/>
              </w:rPr>
              <w:t>src/scenarios.py</w:t>
            </w:r>
          </w:p>
        </w:tc>
        <w:tc>
          <w:tcPr>
            <w:tcW w:w="620" w:type="dxa"/>
          </w:tcPr>
          <w:p w14:paraId="2B7857DE">
            <w:pPr>
              <w:spacing w:before="16" w:after="16"/>
              <w:jc w:val="center"/>
            </w:pPr>
            <w:r>
              <w:rPr>
                <w:rFonts w:ascii="等线" w:hAnsi="等线" w:eastAsia="等线" w:cs="等线"/>
                <w:color w:val="1C1E21"/>
                <w:sz w:val="17"/>
              </w:rPr>
              <w:t>498</w:t>
            </w:r>
          </w:p>
        </w:tc>
        <w:tc>
          <w:tcPr>
            <w:tcW w:w="3781" w:type="dxa"/>
          </w:tcPr>
          <w:p w14:paraId="42CFB36B">
            <w:pPr>
              <w:spacing w:before="16" w:after="16"/>
            </w:pPr>
            <w:r>
              <w:rPr>
                <w:rFonts w:ascii="等线" w:hAnsi="等线" w:eastAsia="等线" w:cs="等线"/>
                <w:color w:val="1C1E21"/>
                <w:sz w:val="17"/>
              </w:rPr>
              <w:t>六个案例的数据定义（CASE-1 … CASE-6）</w:t>
            </w:r>
          </w:p>
        </w:tc>
        <w:tc>
          <w:tcPr>
            <w:tcW w:w="2975" w:type="dxa"/>
          </w:tcPr>
          <w:p w14:paraId="3522EC8F">
            <w:pPr>
              <w:spacing w:before="16" w:after="16"/>
            </w:pPr>
            <w:r>
              <w:rPr>
                <w:rFonts w:ascii="等线" w:hAnsi="等线" w:eastAsia="等线" w:cs="等线"/>
                <w:color w:val="1C1E21"/>
                <w:sz w:val="17"/>
              </w:rPr>
              <w:t>换成自己题目的数据时改这里</w:t>
            </w:r>
          </w:p>
        </w:tc>
      </w:tr>
      <w:tr w14:paraId="72C240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2007229F">
            <w:pPr>
              <w:spacing w:before="16" w:after="16"/>
            </w:pPr>
            <w:r>
              <w:rPr>
                <w:rFonts w:ascii="等线" w:hAnsi="等线" w:eastAsia="等线" w:cs="等线"/>
                <w:color w:val="1C1E21"/>
                <w:sz w:val="17"/>
              </w:rPr>
              <w:t>src/optimizer.py</w:t>
            </w:r>
          </w:p>
        </w:tc>
        <w:tc>
          <w:tcPr>
            <w:tcW w:w="620" w:type="dxa"/>
          </w:tcPr>
          <w:p w14:paraId="4CC7E3DC">
            <w:pPr>
              <w:spacing w:before="16" w:after="16"/>
              <w:jc w:val="center"/>
            </w:pPr>
            <w:r>
              <w:rPr>
                <w:rFonts w:ascii="等线" w:hAnsi="等线" w:eastAsia="等线" w:cs="等线"/>
                <w:color w:val="1C1E21"/>
                <w:sz w:val="17"/>
              </w:rPr>
              <w:t>648</w:t>
            </w:r>
          </w:p>
        </w:tc>
        <w:tc>
          <w:tcPr>
            <w:tcW w:w="3781" w:type="dxa"/>
          </w:tcPr>
          <w:p w14:paraId="2B7D4E4F">
            <w:pPr>
              <w:spacing w:before="16" w:after="16"/>
            </w:pPr>
            <w:r>
              <w:rPr>
                <w:rFonts w:ascii="等线" w:hAnsi="等线" w:eastAsia="等线" w:cs="等线"/>
                <w:color w:val="1C1E21"/>
                <w:sz w:val="17"/>
              </w:rPr>
              <w:t>互斥项目优选、资本限额三种解法（排序/组合/背包）</w:t>
            </w:r>
          </w:p>
        </w:tc>
        <w:tc>
          <w:tcPr>
            <w:tcW w:w="2975" w:type="dxa"/>
          </w:tcPr>
          <w:p w14:paraId="0131E8F2">
            <w:pPr>
              <w:spacing w:before="16" w:after="16"/>
            </w:pPr>
            <w:r>
              <w:rPr>
                <w:rFonts w:ascii="等线" w:hAnsi="等线" w:eastAsia="等线" w:cs="等线"/>
                <w:color w:val="1C1E21"/>
                <w:sz w:val="17"/>
              </w:rPr>
              <w:t>第 3.6 节案例三</w:t>
            </w:r>
          </w:p>
        </w:tc>
      </w:tr>
      <w:tr w14:paraId="5F9B8D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21402E6B">
            <w:pPr>
              <w:spacing w:before="16" w:after="16"/>
            </w:pPr>
            <w:r>
              <w:rPr>
                <w:rFonts w:ascii="等线" w:hAnsi="等线" w:eastAsia="等线" w:cs="等线"/>
                <w:color w:val="1C1E21"/>
                <w:sz w:val="17"/>
              </w:rPr>
              <w:t>src/sensitivity.py</w:t>
            </w:r>
          </w:p>
        </w:tc>
        <w:tc>
          <w:tcPr>
            <w:tcW w:w="620" w:type="dxa"/>
          </w:tcPr>
          <w:p w14:paraId="364177BE">
            <w:pPr>
              <w:spacing w:before="16" w:after="16"/>
              <w:jc w:val="center"/>
            </w:pPr>
            <w:r>
              <w:rPr>
                <w:rFonts w:ascii="等线" w:hAnsi="等线" w:eastAsia="等线" w:cs="等线"/>
                <w:color w:val="1C1E21"/>
                <w:sz w:val="17"/>
              </w:rPr>
              <w:t>502</w:t>
            </w:r>
          </w:p>
        </w:tc>
        <w:tc>
          <w:tcPr>
            <w:tcW w:w="3781" w:type="dxa"/>
          </w:tcPr>
          <w:p w14:paraId="089B88B2">
            <w:pPr>
              <w:spacing w:before="16" w:after="16"/>
            </w:pPr>
            <w:r>
              <w:rPr>
                <w:rFonts w:ascii="等线" w:hAnsi="等线" w:eastAsia="等线" w:cs="等线"/>
                <w:color w:val="1C1E21"/>
                <w:sz w:val="17"/>
              </w:rPr>
              <w:t>单因素/双因素敏感性、临界点、抗风险等级判定</w:t>
            </w:r>
          </w:p>
        </w:tc>
        <w:tc>
          <w:tcPr>
            <w:tcW w:w="2975" w:type="dxa"/>
          </w:tcPr>
          <w:p w14:paraId="51D7D1E1">
            <w:pPr>
              <w:spacing w:before="16" w:after="16"/>
            </w:pPr>
            <w:r>
              <w:rPr>
                <w:rFonts w:ascii="等线" w:hAnsi="等线" w:eastAsia="等线" w:cs="等线"/>
                <w:color w:val="1C1E21"/>
                <w:sz w:val="17"/>
              </w:rPr>
              <w:t>第 3.8 节案例五</w:t>
            </w:r>
          </w:p>
        </w:tc>
      </w:tr>
      <w:tr w14:paraId="044D3B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6DA10AEC">
            <w:pPr>
              <w:spacing w:before="16" w:after="16"/>
            </w:pPr>
            <w:r>
              <w:rPr>
                <w:rFonts w:ascii="等线" w:hAnsi="等线" w:eastAsia="等线" w:cs="等线"/>
                <w:color w:val="1C1E21"/>
                <w:sz w:val="17"/>
              </w:rPr>
              <w:t>src/ai_advisor.py</w:t>
            </w:r>
          </w:p>
        </w:tc>
        <w:tc>
          <w:tcPr>
            <w:tcW w:w="620" w:type="dxa"/>
          </w:tcPr>
          <w:p w14:paraId="562CFEA9">
            <w:pPr>
              <w:spacing w:before="16" w:after="16"/>
              <w:jc w:val="center"/>
            </w:pPr>
            <w:r>
              <w:rPr>
                <w:rFonts w:ascii="等线" w:hAnsi="等线" w:eastAsia="等线" w:cs="等线"/>
                <w:color w:val="1C1E21"/>
                <w:sz w:val="17"/>
              </w:rPr>
              <w:t>901</w:t>
            </w:r>
          </w:p>
        </w:tc>
        <w:tc>
          <w:tcPr>
            <w:tcW w:w="3781" w:type="dxa"/>
          </w:tcPr>
          <w:p w14:paraId="17328E36">
            <w:pPr>
              <w:spacing w:before="16" w:after="16"/>
            </w:pPr>
            <w:r>
              <w:rPr>
                <w:rFonts w:ascii="等线" w:hAnsi="等线" w:eastAsia="等线" w:cs="等线"/>
                <w:color w:val="1C1E21"/>
                <w:sz w:val="17"/>
              </w:rPr>
              <w:t>规则引擎 + 可选大模型，生成 8 类风险提示与决策文案</w:t>
            </w:r>
          </w:p>
        </w:tc>
        <w:tc>
          <w:tcPr>
            <w:tcW w:w="2975" w:type="dxa"/>
          </w:tcPr>
          <w:p w14:paraId="098667EA">
            <w:pPr>
              <w:spacing w:before="16" w:after="16"/>
            </w:pPr>
            <w:r>
              <w:rPr>
                <w:rFonts w:ascii="等线" w:hAnsi="等线" w:eastAsia="等线" w:cs="等线"/>
                <w:color w:val="1C1E21"/>
                <w:sz w:val="17"/>
              </w:rPr>
              <w:t>第 3.10 节</w:t>
            </w:r>
          </w:p>
        </w:tc>
      </w:tr>
      <w:tr w14:paraId="1AAE51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21F524C5">
            <w:pPr>
              <w:spacing w:before="16" w:after="16"/>
            </w:pPr>
            <w:r>
              <w:rPr>
                <w:rFonts w:ascii="等线" w:hAnsi="等线" w:eastAsia="等线" w:cs="等线"/>
                <w:color w:val="1C1E21"/>
                <w:sz w:val="17"/>
              </w:rPr>
              <w:t>src/ai_data_generator.py</w:t>
            </w:r>
          </w:p>
        </w:tc>
        <w:tc>
          <w:tcPr>
            <w:tcW w:w="620" w:type="dxa"/>
          </w:tcPr>
          <w:p w14:paraId="54906385">
            <w:pPr>
              <w:spacing w:before="16" w:after="16"/>
              <w:jc w:val="center"/>
            </w:pPr>
            <w:r>
              <w:rPr>
                <w:rFonts w:ascii="等线" w:hAnsi="等线" w:eastAsia="等线" w:cs="等线"/>
                <w:color w:val="1C1E21"/>
                <w:sz w:val="17"/>
              </w:rPr>
              <w:t>338</w:t>
            </w:r>
          </w:p>
        </w:tc>
        <w:tc>
          <w:tcPr>
            <w:tcW w:w="3781" w:type="dxa"/>
          </w:tcPr>
          <w:p w14:paraId="4246C9DF">
            <w:pPr>
              <w:spacing w:before="16" w:after="16"/>
            </w:pPr>
            <w:r>
              <w:rPr>
                <w:rFonts w:ascii="等线" w:hAnsi="等线" w:eastAsia="等线" w:cs="等线"/>
                <w:color w:val="1C1E21"/>
                <w:sz w:val="17"/>
              </w:rPr>
              <w:t>按固定随机种子批量生成多行业项目数据</w:t>
            </w:r>
          </w:p>
        </w:tc>
        <w:tc>
          <w:tcPr>
            <w:tcW w:w="2975" w:type="dxa"/>
          </w:tcPr>
          <w:p w14:paraId="30BB40B6">
            <w:pPr>
              <w:spacing w:before="16" w:after="16"/>
            </w:pPr>
            <w:r>
              <w:rPr>
                <w:rFonts w:ascii="等线" w:hAnsi="等线" w:eastAsia="等线" w:cs="等线"/>
                <w:color w:val="1C1E21"/>
                <w:sz w:val="17"/>
              </w:rPr>
              <w:t>案例六、想再造一批数据</w:t>
            </w:r>
          </w:p>
        </w:tc>
      </w:tr>
      <w:tr w14:paraId="087CCBB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2C7F0461">
            <w:pPr>
              <w:spacing w:before="16" w:after="16"/>
            </w:pPr>
            <w:r>
              <w:rPr>
                <w:rFonts w:ascii="等线" w:hAnsi="等线" w:eastAsia="等线" w:cs="等线"/>
                <w:color w:val="1C1E21"/>
                <w:sz w:val="17"/>
              </w:rPr>
              <w:t>src/visualizer.py</w:t>
            </w:r>
          </w:p>
        </w:tc>
        <w:tc>
          <w:tcPr>
            <w:tcW w:w="620" w:type="dxa"/>
          </w:tcPr>
          <w:p w14:paraId="1FD7C41F">
            <w:pPr>
              <w:spacing w:before="16" w:after="16"/>
              <w:jc w:val="center"/>
            </w:pPr>
            <w:r>
              <w:rPr>
                <w:rFonts w:ascii="等线" w:hAnsi="等线" w:eastAsia="等线" w:cs="等线"/>
                <w:color w:val="1C1E21"/>
                <w:sz w:val="17"/>
              </w:rPr>
              <w:t>639</w:t>
            </w:r>
          </w:p>
        </w:tc>
        <w:tc>
          <w:tcPr>
            <w:tcW w:w="3781" w:type="dxa"/>
          </w:tcPr>
          <w:p w14:paraId="338BACA8">
            <w:pPr>
              <w:spacing w:before="16" w:after="16"/>
            </w:pPr>
            <w:r>
              <w:rPr>
                <w:rFonts w:ascii="等线" w:hAnsi="等线" w:eastAsia="等线" w:cs="等线"/>
                <w:color w:val="1C1E21"/>
                <w:sz w:val="17"/>
              </w:rPr>
              <w:t>7 类图表（NPV 对比、IRR 曲线、旋风图、热力图、现金流、组合、互斥）</w:t>
            </w:r>
          </w:p>
        </w:tc>
        <w:tc>
          <w:tcPr>
            <w:tcW w:w="2975" w:type="dxa"/>
          </w:tcPr>
          <w:p w14:paraId="106B893E">
            <w:pPr>
              <w:spacing w:before="16" w:after="16"/>
            </w:pPr>
            <w:r>
              <w:rPr>
                <w:rFonts w:ascii="等线" w:hAnsi="等线" w:eastAsia="等线" w:cs="等线"/>
                <w:color w:val="1C1E21"/>
                <w:sz w:val="17"/>
              </w:rPr>
              <w:t>第 3.9 节读图与改图</w:t>
            </w:r>
          </w:p>
        </w:tc>
      </w:tr>
      <w:tr w14:paraId="3066CD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369F19AC">
            <w:pPr>
              <w:spacing w:before="16" w:after="16"/>
            </w:pPr>
            <w:r>
              <w:rPr>
                <w:rFonts w:ascii="等线" w:hAnsi="等线" w:eastAsia="等线" w:cs="等线"/>
                <w:color w:val="1C1E21"/>
                <w:sz w:val="17"/>
              </w:rPr>
              <w:t>src/report_generator.py</w:t>
            </w:r>
          </w:p>
        </w:tc>
        <w:tc>
          <w:tcPr>
            <w:tcW w:w="620" w:type="dxa"/>
          </w:tcPr>
          <w:p w14:paraId="10A8A332">
            <w:pPr>
              <w:spacing w:before="16" w:after="16"/>
              <w:jc w:val="center"/>
            </w:pPr>
            <w:r>
              <w:rPr>
                <w:rFonts w:ascii="等线" w:hAnsi="等线" w:eastAsia="等线" w:cs="等线"/>
                <w:color w:val="1C1E21"/>
                <w:sz w:val="17"/>
              </w:rPr>
              <w:t>805</w:t>
            </w:r>
          </w:p>
        </w:tc>
        <w:tc>
          <w:tcPr>
            <w:tcW w:w="3781" w:type="dxa"/>
          </w:tcPr>
          <w:p w14:paraId="3089621F">
            <w:pPr>
              <w:spacing w:before="16" w:after="16"/>
            </w:pPr>
            <w:r>
              <w:rPr>
                <w:rFonts w:ascii="等线" w:hAnsi="等线" w:eastAsia="等线" w:cs="等线"/>
                <w:color w:val="1C1E21"/>
                <w:sz w:val="17"/>
              </w:rPr>
              <w:t>Markdown 与 Word 报告生成</w:t>
            </w:r>
          </w:p>
        </w:tc>
        <w:tc>
          <w:tcPr>
            <w:tcW w:w="2975" w:type="dxa"/>
          </w:tcPr>
          <w:p w14:paraId="21861881">
            <w:pPr>
              <w:spacing w:before="16" w:after="16"/>
            </w:pPr>
            <w:r>
              <w:rPr>
                <w:rFonts w:ascii="等线" w:hAnsi="等线" w:eastAsia="等线" w:cs="等线"/>
                <w:color w:val="1C1E21"/>
                <w:sz w:val="17"/>
              </w:rPr>
              <w:t>第 3.11 节</w:t>
            </w:r>
          </w:p>
        </w:tc>
      </w:tr>
      <w:tr w14:paraId="502C9A8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72D92529">
            <w:pPr>
              <w:spacing w:before="16" w:after="16"/>
            </w:pPr>
            <w:r>
              <w:rPr>
                <w:rFonts w:ascii="等线" w:hAnsi="等线" w:eastAsia="等线" w:cs="等线"/>
                <w:color w:val="1C1E21"/>
                <w:sz w:val="17"/>
              </w:rPr>
              <w:t>tests/test_all.py</w:t>
            </w:r>
          </w:p>
        </w:tc>
        <w:tc>
          <w:tcPr>
            <w:tcW w:w="620" w:type="dxa"/>
          </w:tcPr>
          <w:p w14:paraId="0F73877D">
            <w:pPr>
              <w:spacing w:before="16" w:after="16"/>
              <w:jc w:val="center"/>
            </w:pPr>
            <w:r>
              <w:rPr>
                <w:rFonts w:ascii="等线" w:hAnsi="等线" w:eastAsia="等线" w:cs="等线"/>
                <w:color w:val="1C1E21"/>
                <w:sz w:val="17"/>
              </w:rPr>
              <w:t>658</w:t>
            </w:r>
          </w:p>
        </w:tc>
        <w:tc>
          <w:tcPr>
            <w:tcW w:w="3781" w:type="dxa"/>
          </w:tcPr>
          <w:p w14:paraId="5E2187F9">
            <w:pPr>
              <w:spacing w:before="16" w:after="16"/>
            </w:pPr>
            <w:r>
              <w:rPr>
                <w:rFonts w:ascii="等线" w:hAnsi="等线" w:eastAsia="等线" w:cs="等线"/>
                <w:color w:val="1C1E21"/>
                <w:sz w:val="17"/>
              </w:rPr>
              <w:t>7 个测试类、68 个测试方法（标准库 unittest，不需装 pytest）</w:t>
            </w:r>
          </w:p>
        </w:tc>
        <w:tc>
          <w:tcPr>
            <w:tcW w:w="2975" w:type="dxa"/>
          </w:tcPr>
          <w:p w14:paraId="476A32D3">
            <w:pPr>
              <w:spacing w:before="16" w:after="16"/>
            </w:pPr>
            <w:r>
              <w:rPr>
                <w:rFonts w:ascii="等线" w:hAnsi="等线" w:eastAsia="等线" w:cs="等线"/>
                <w:color w:val="1C1E21"/>
                <w:sz w:val="17"/>
              </w:rPr>
              <w:t>交作业前自检</w:t>
            </w:r>
          </w:p>
        </w:tc>
      </w:tr>
      <w:tr w14:paraId="534F37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5A31DB27">
            <w:pPr>
              <w:spacing w:before="16" w:after="16"/>
            </w:pPr>
            <w:r>
              <w:rPr>
                <w:rFonts w:ascii="等线" w:hAnsi="等线" w:eastAsia="等线" w:cs="等线"/>
                <w:color w:val="1C1E21"/>
                <w:sz w:val="17"/>
              </w:rPr>
              <w:t>tools/publish_docs.py</w:t>
            </w:r>
          </w:p>
        </w:tc>
        <w:tc>
          <w:tcPr>
            <w:tcW w:w="620" w:type="dxa"/>
          </w:tcPr>
          <w:p w14:paraId="45B14F65">
            <w:pPr>
              <w:spacing w:before="16" w:after="16"/>
              <w:jc w:val="center"/>
            </w:pPr>
            <w:r>
              <w:rPr>
                <w:rFonts w:ascii="等线" w:hAnsi="等线" w:eastAsia="等线" w:cs="等线"/>
                <w:color w:val="1C1E21"/>
                <w:sz w:val="17"/>
              </w:rPr>
              <w:t>227</w:t>
            </w:r>
          </w:p>
        </w:tc>
        <w:tc>
          <w:tcPr>
            <w:tcW w:w="3781" w:type="dxa"/>
          </w:tcPr>
          <w:p w14:paraId="3E3FA291">
            <w:pPr>
              <w:spacing w:before="16" w:after="16"/>
            </w:pPr>
            <w:r>
              <w:rPr>
                <w:rFonts w:ascii="等线" w:hAnsi="等线" w:eastAsia="等线" w:cs="等线"/>
                <w:color w:val="1C1E21"/>
                <w:sz w:val="17"/>
              </w:rPr>
              <w:t>把 outputs/ 的定稿产物发布到 docs/，并校验报告里的插图链接不断</w:t>
            </w:r>
          </w:p>
        </w:tc>
        <w:tc>
          <w:tcPr>
            <w:tcW w:w="2975" w:type="dxa"/>
          </w:tcPr>
          <w:p w14:paraId="2A4C7C74">
            <w:pPr>
              <w:spacing w:before="16" w:after="16"/>
            </w:pPr>
            <w:r>
              <w:rPr>
                <w:rFonts w:ascii="等线" w:hAnsi="等线" w:eastAsia="等线" w:cs="等线"/>
                <w:color w:val="1C1E21"/>
                <w:sz w:val="17"/>
              </w:rPr>
              <w:t>准备提交或交作业前</w:t>
            </w:r>
          </w:p>
        </w:tc>
      </w:tr>
      <w:tr w14:paraId="6EBCAF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2113B62E">
            <w:pPr>
              <w:spacing w:before="16" w:after="16"/>
            </w:pPr>
            <w:r>
              <w:rPr>
                <w:rFonts w:ascii="等线" w:hAnsi="等线" w:eastAsia="等线" w:cs="等线"/>
                <w:color w:val="1C1E21"/>
                <w:sz w:val="17"/>
              </w:rPr>
              <w:t>pyproject.toml</w:t>
            </w:r>
          </w:p>
        </w:tc>
        <w:tc>
          <w:tcPr>
            <w:tcW w:w="620" w:type="dxa"/>
          </w:tcPr>
          <w:p w14:paraId="0C40C9E5">
            <w:pPr>
              <w:spacing w:before="16" w:after="16"/>
              <w:jc w:val="center"/>
            </w:pPr>
            <w:r>
              <w:rPr>
                <w:rFonts w:ascii="等线" w:hAnsi="等线" w:eastAsia="等线" w:cs="等线"/>
                <w:color w:val="1C1E21"/>
                <w:sz w:val="17"/>
              </w:rPr>
              <w:t>—</w:t>
            </w:r>
          </w:p>
        </w:tc>
        <w:tc>
          <w:tcPr>
            <w:tcW w:w="3781" w:type="dxa"/>
          </w:tcPr>
          <w:p w14:paraId="2C8E1F19">
            <w:pPr>
              <w:spacing w:before="16" w:after="16"/>
            </w:pPr>
            <w:r>
              <w:rPr>
                <w:rFonts w:ascii="等线" w:hAnsi="等线" w:eastAsia="等线" w:cs="等线"/>
                <w:color w:val="1C1E21"/>
                <w:sz w:val="17"/>
              </w:rPr>
              <w:t>项目元数据、依赖区间、ruff / mypy 配置</w:t>
            </w:r>
          </w:p>
        </w:tc>
        <w:tc>
          <w:tcPr>
            <w:tcW w:w="2975" w:type="dxa"/>
          </w:tcPr>
          <w:p w14:paraId="634BD1CE">
            <w:pPr>
              <w:spacing w:before="16" w:after="16"/>
            </w:pPr>
            <w:r>
              <w:rPr>
                <w:rFonts w:ascii="等线" w:hAnsi="等线" w:eastAsia="等线" w:cs="等线"/>
                <w:color w:val="1C1E21"/>
                <w:sz w:val="17"/>
              </w:rPr>
              <w:t>换环境部署或跑 lint 时</w:t>
            </w:r>
          </w:p>
        </w:tc>
      </w:tr>
      <w:tr w14:paraId="712E8D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22" w:type="dxa"/>
          </w:tcPr>
          <w:p w14:paraId="57B39DEE">
            <w:pPr>
              <w:spacing w:before="16" w:after="16"/>
            </w:pPr>
            <w:r>
              <w:rPr>
                <w:rFonts w:ascii="等线" w:hAnsi="等线" w:eastAsia="等线" w:cs="等线"/>
                <w:color w:val="1C1E21"/>
                <w:sz w:val="17"/>
              </w:rPr>
              <w:t>requirements.txt / .gitignore</w:t>
            </w:r>
          </w:p>
        </w:tc>
        <w:tc>
          <w:tcPr>
            <w:tcW w:w="620" w:type="dxa"/>
          </w:tcPr>
          <w:p w14:paraId="20BE9BFD">
            <w:pPr>
              <w:spacing w:before="16" w:after="16"/>
              <w:jc w:val="center"/>
            </w:pPr>
            <w:r>
              <w:rPr>
                <w:rFonts w:ascii="等线" w:hAnsi="等线" w:eastAsia="等线" w:cs="等线"/>
                <w:color w:val="1C1E21"/>
                <w:sz w:val="17"/>
              </w:rPr>
              <w:t>—</w:t>
            </w:r>
          </w:p>
        </w:tc>
        <w:tc>
          <w:tcPr>
            <w:tcW w:w="3781" w:type="dxa"/>
          </w:tcPr>
          <w:p w14:paraId="4B72FB4C">
            <w:pPr>
              <w:spacing w:before="16" w:after="16"/>
            </w:pPr>
            <w:r>
              <w:rPr>
                <w:rFonts w:ascii="等线" w:hAnsi="等线" w:eastAsia="等线" w:cs="等线"/>
                <w:color w:val="1C1E21"/>
                <w:sz w:val="17"/>
              </w:rPr>
              <w:t>依赖清单（含 scipy）；产物不入库、交付物入库</w:t>
            </w:r>
          </w:p>
        </w:tc>
        <w:tc>
          <w:tcPr>
            <w:tcW w:w="2975" w:type="dxa"/>
          </w:tcPr>
          <w:p w14:paraId="151F69E7">
            <w:pPr>
              <w:spacing w:before="16" w:after="16"/>
            </w:pPr>
            <w:r>
              <w:rPr>
                <w:rFonts w:ascii="等线" w:hAnsi="等线" w:eastAsia="等线" w:cs="等线"/>
                <w:color w:val="1C1E21"/>
                <w:sz w:val="17"/>
              </w:rPr>
              <w:t>第一次装环境、或提交到 Git 时</w:t>
            </w:r>
          </w:p>
        </w:tc>
      </w:tr>
    </w:tbl>
    <w:p w14:paraId="220489E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22462E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32A8B07">
            <w:pPr>
              <w:spacing w:before="40" w:after="40"/>
            </w:pPr>
            <w:r>
              <w:rPr>
                <w:rFonts w:ascii="微软雅黑" w:hAnsi="微软雅黑" w:eastAsia="微软雅黑" w:cs="微软雅黑"/>
                <w:b/>
                <w:color w:val="1C4A8C"/>
                <w:sz w:val="19"/>
              </w:rPr>
              <w:t>说明　</w:t>
            </w:r>
            <w:r>
              <w:rPr>
                <w:rFonts w:cs="华文中宋"/>
                <w:color w:val="1C1E21"/>
                <w:sz w:val="19"/>
              </w:rPr>
              <w:t xml:space="preserve">注意 </w:t>
            </w:r>
            <w:r>
              <w:rPr>
                <w:rFonts w:ascii="微软雅黑" w:hAnsi="微软雅黑" w:eastAsia="微软雅黑" w:cs="微软雅黑"/>
                <w:b/>
                <w:color w:val="1C1E21"/>
                <w:sz w:val="19"/>
              </w:rPr>
              <w:t>scipy 现在是项目二的硬依赖</w:t>
            </w:r>
            <w:r>
              <w:rPr>
                <w:rFonts w:cs="华文中宋"/>
                <w:color w:val="1C1E21"/>
                <w:sz w:val="19"/>
              </w:rPr>
              <w:t>，不是只有项目三才需要。finance_core.py 用 scipy.optimize.brentq 做 IRR 求根，没装 scipy 连 import 都过不了。requirements.txt 里已写为 scipy&gt;=1.10,&lt;2，跟 `pip install -r requirements.txt` 就会装上；但如果你以前只做过项目三、以为 scipy 是它的专利，在项目二上就会踩 ModuleNotFoundError。</w:t>
            </w:r>
          </w:p>
        </w:tc>
      </w:tr>
    </w:tbl>
    <w:p w14:paraId="38F3568B">
      <w:pPr>
        <w:spacing w:after="40"/>
      </w:pPr>
    </w:p>
    <w:p w14:paraId="6A4BDA6D">
      <w:pPr>
        <w:pStyle w:val="4"/>
      </w:pPr>
      <w:bookmarkStart w:id="65" w:name="_Toc241574715"/>
      <w:r>
        <w:rPr>
          <w:rFonts w:ascii="微软雅黑" w:hAnsi="微软雅黑" w:eastAsia="微软雅黑" w:cs="微软雅黑"/>
          <w:b w:val="0"/>
          <w:sz w:val="30"/>
        </w:rPr>
        <w:t>3.2　三分钟跑通</w:t>
      </w:r>
      <w:bookmarkEnd w:id="65"/>
    </w:p>
    <w:p w14:paraId="7B076FD2">
      <w:pPr>
        <w:keepNext/>
        <w:spacing w:before="60" w:after="20"/>
      </w:pPr>
      <w:r>
        <w:rPr>
          <w:rFonts w:ascii="等线" w:hAnsi="等线" w:eastAsia="等线" w:cs="等线"/>
          <w:color w:val="626870"/>
          <w:sz w:val="16"/>
        </w:rPr>
        <w:t>▍完整流程</w:t>
      </w:r>
    </w:p>
    <w:p w14:paraId="6759BE87">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"F:\（8）Desktop\财务会计实务与应用\Python财务应用\works\02-投资项目全流程评价系统\investment_decision_system"</w:t>
      </w:r>
    </w:p>
    <w:p w14:paraId="78EF28F7">
      <w:pPr>
        <w:shd w:val="clear" w:color="auto" w:fill="F4F6F8"/>
        <w:spacing w:after="0" w:line="293" w:lineRule="auto"/>
        <w:ind w:left="142"/>
      </w:pPr>
      <w:r>
        <w:rPr>
          <w:rFonts w:ascii="Consolas" w:hAnsi="Consolas" w:eastAsia="等线" w:cs="Consolas"/>
          <w:color w:val="212629"/>
          <w:sz w:val="17"/>
        </w:rPr>
        <w:t>pip install -r requirements.txt</w:t>
      </w:r>
    </w:p>
    <w:p w14:paraId="0A038977">
      <w:pPr>
        <w:shd w:val="clear" w:color="auto" w:fill="F4F6F8"/>
        <w:spacing w:after="0" w:line="293" w:lineRule="auto"/>
        <w:ind w:left="142"/>
      </w:pPr>
      <w:r>
        <w:rPr>
          <w:rFonts w:ascii="Consolas" w:hAnsi="Consolas" w:eastAsia="等线" w:cs="Consolas"/>
          <w:color w:val="212629"/>
          <w:sz w:val="17"/>
        </w:rPr>
        <w:t>python main.py --</w:t>
      </w:r>
      <w:r>
        <w:rPr>
          <w:rFonts w:ascii="Consolas" w:hAnsi="Consolas" w:eastAsia="等线" w:cs="Consolas"/>
          <w:color w:val="0057AD"/>
          <w:sz w:val="17"/>
        </w:rPr>
        <w:t>list</w:t>
      </w:r>
    </w:p>
    <w:p w14:paraId="44BD45EA">
      <w:pPr>
        <w:shd w:val="clear" w:color="auto" w:fill="F4F6F8"/>
        <w:spacing w:after="0" w:line="293" w:lineRule="auto"/>
        <w:ind w:left="142"/>
      </w:pPr>
      <w:r>
        <w:rPr>
          <w:rFonts w:ascii="Consolas" w:hAnsi="Consolas" w:eastAsia="等线" w:cs="Consolas"/>
          <w:color w:val="212629"/>
          <w:sz w:val="17"/>
        </w:rPr>
        <w:t>python main.py</w:t>
      </w:r>
    </w:p>
    <w:p w14:paraId="2C2FF7E1">
      <w:pPr>
        <w:spacing w:after="40"/>
      </w:pPr>
    </w:p>
    <w:p w14:paraId="47452C5C">
      <w:pPr>
        <w:spacing w:after="60"/>
        <w:jc w:val="both"/>
      </w:pPr>
      <w:r>
        <w:rPr>
          <w:rFonts w:cs="华文中宋"/>
          <w:color w:val="1C1E21"/>
        </w:rPr>
        <w:t>--list 会打印六个案例的编号与名称，</w:t>
      </w:r>
      <w:r>
        <w:rPr>
          <w:rFonts w:ascii="微软雅黑" w:hAnsi="微软雅黑" w:eastAsia="微软雅黑" w:cs="微软雅黑"/>
          <w:b/>
          <w:color w:val="1C1E21"/>
        </w:rPr>
        <w:t>不产生任何文件</w:t>
      </w:r>
      <w:r>
        <w:rPr>
          <w:rFonts w:cs="华文中宋"/>
          <w:color w:val="1C1E21"/>
        </w:rPr>
        <w:t>，适合先确认环境正常。随后 python main.py 会依次跑完六个案例，终端按“案例 CASE-N：名称（折现率 10.00%）”分节，最后打印导出清单。整个过程约十几秒，产物如下：</w:t>
      </w:r>
    </w:p>
    <w:p w14:paraId="43C3930C">
      <w:pPr>
        <w:keepNext/>
        <w:spacing w:before="120" w:after="50"/>
        <w:jc w:val="center"/>
      </w:pPr>
      <w:r>
        <w:rPr>
          <w:rFonts w:ascii="等线" w:hAnsi="等线" w:eastAsia="等线" w:cs="等线"/>
          <w:color w:val="1C1E21"/>
          <w:sz w:val="18"/>
        </w:rPr>
        <w:t>表 3-2　一次完整运行的产物（outputs/）</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79"/>
        <w:gridCol w:w="2107"/>
        <w:gridCol w:w="4711"/>
      </w:tblGrid>
      <w:tr w14:paraId="419428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9" w:type="dxa"/>
            <w:tcBorders>
              <w:bottom w:val="single" w:color="D6DAE0" w:sz="8" w:space="0"/>
            </w:tcBorders>
            <w:shd w:val="clear" w:color="auto" w:fill="F5F7FA"/>
          </w:tcPr>
          <w:p w14:paraId="40ED1418">
            <w:pPr>
              <w:keepNext/>
              <w:spacing w:before="24" w:after="24"/>
            </w:pPr>
            <w:r>
              <w:rPr>
                <w:rFonts w:ascii="等线" w:hAnsi="等线" w:eastAsia="等线" w:cs="等线"/>
                <w:b/>
                <w:color w:val="1C4A8C"/>
                <w:sz w:val="17"/>
              </w:rPr>
              <w:t>产物</w:t>
            </w:r>
          </w:p>
        </w:tc>
        <w:tc>
          <w:tcPr>
            <w:tcW w:w="2107" w:type="dxa"/>
            <w:tcBorders>
              <w:bottom w:val="single" w:color="D6DAE0" w:sz="8" w:space="0"/>
            </w:tcBorders>
            <w:shd w:val="clear" w:color="auto" w:fill="F5F7FA"/>
          </w:tcPr>
          <w:p w14:paraId="6228A34D">
            <w:pPr>
              <w:keepNext/>
              <w:spacing w:before="24" w:after="24"/>
            </w:pPr>
            <w:r>
              <w:rPr>
                <w:rFonts w:ascii="等线" w:hAnsi="等线" w:eastAsia="等线" w:cs="等线"/>
                <w:b/>
                <w:color w:val="1C4A8C"/>
                <w:sz w:val="17"/>
              </w:rPr>
              <w:t>位置</w:t>
            </w:r>
          </w:p>
        </w:tc>
        <w:tc>
          <w:tcPr>
            <w:tcW w:w="4711" w:type="dxa"/>
            <w:tcBorders>
              <w:bottom w:val="single" w:color="D6DAE0" w:sz="8" w:space="0"/>
            </w:tcBorders>
            <w:shd w:val="clear" w:color="auto" w:fill="F5F7FA"/>
          </w:tcPr>
          <w:p w14:paraId="4C0D9EDB">
            <w:pPr>
              <w:keepNext/>
              <w:spacing w:before="24" w:after="24"/>
            </w:pPr>
            <w:r>
              <w:rPr>
                <w:rFonts w:ascii="等线" w:hAnsi="等线" w:eastAsia="等线" w:cs="等线"/>
                <w:b/>
                <w:color w:val="1C4A8C"/>
                <w:sz w:val="17"/>
              </w:rPr>
              <w:t>内容</w:t>
            </w:r>
          </w:p>
        </w:tc>
      </w:tr>
      <w:tr w14:paraId="129CE45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6BD90048">
            <w:pPr>
              <w:spacing w:before="16" w:after="16"/>
            </w:pPr>
            <w:r>
              <w:rPr>
                <w:rFonts w:ascii="等线" w:hAnsi="等线" w:eastAsia="等线" w:cs="等线"/>
                <w:color w:val="1C1E21"/>
                <w:sz w:val="17"/>
              </w:rPr>
              <w:t>39 张 PNG</w:t>
            </w:r>
          </w:p>
        </w:tc>
        <w:tc>
          <w:tcPr>
            <w:tcW w:w="2107" w:type="dxa"/>
          </w:tcPr>
          <w:p w14:paraId="7EECAC9C">
            <w:pPr>
              <w:spacing w:before="16" w:after="16"/>
            </w:pPr>
            <w:r>
              <w:rPr>
                <w:rFonts w:ascii="等线" w:hAnsi="等线" w:eastAsia="等线" w:cs="等线"/>
                <w:color w:val="1C1E21"/>
                <w:sz w:val="17"/>
              </w:rPr>
              <w:t>outputs/figures/</w:t>
            </w:r>
          </w:p>
        </w:tc>
        <w:tc>
          <w:tcPr>
            <w:tcW w:w="4711" w:type="dxa"/>
          </w:tcPr>
          <w:p w14:paraId="58A6D096">
            <w:pPr>
              <w:spacing w:before="16" w:after="16"/>
            </w:pPr>
            <w:r>
              <w:rPr>
                <w:rFonts w:ascii="等线" w:hAnsi="等线" w:eastAsia="等线" w:cs="等线"/>
                <w:color w:val="1C1E21"/>
                <w:sz w:val="17"/>
              </w:rPr>
              <w:t>每个案例 5—9 张，命名规则见 3.9 节（200 DPI）</w:t>
            </w:r>
          </w:p>
        </w:tc>
      </w:tr>
      <w:tr w14:paraId="1F68EB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27F0628D">
            <w:pPr>
              <w:spacing w:before="16" w:after="16"/>
            </w:pPr>
            <w:r>
              <w:rPr>
                <w:rFonts w:ascii="等线" w:hAnsi="等线" w:eastAsia="等线" w:cs="等线"/>
                <w:color w:val="1C1E21"/>
                <w:sz w:val="17"/>
              </w:rPr>
              <w:t>projects.csv</w:t>
            </w:r>
          </w:p>
        </w:tc>
        <w:tc>
          <w:tcPr>
            <w:tcW w:w="2107" w:type="dxa"/>
          </w:tcPr>
          <w:p w14:paraId="4C01949D">
            <w:pPr>
              <w:spacing w:before="16" w:after="16"/>
            </w:pPr>
            <w:r>
              <w:rPr>
                <w:rFonts w:ascii="等线" w:hAnsi="等线" w:eastAsia="等线" w:cs="等线"/>
                <w:color w:val="1C1E21"/>
                <w:sz w:val="17"/>
              </w:rPr>
              <w:t>outputs/data/</w:t>
            </w:r>
          </w:p>
        </w:tc>
        <w:tc>
          <w:tcPr>
            <w:tcW w:w="4711" w:type="dxa"/>
          </w:tcPr>
          <w:p w14:paraId="73AF1942">
            <w:pPr>
              <w:spacing w:before="16" w:after="16"/>
            </w:pPr>
            <w:r>
              <w:rPr>
                <w:rFonts w:ascii="等线" w:hAnsi="等线" w:eastAsia="等线" w:cs="等线"/>
                <w:color w:val="1C1E21"/>
                <w:sz w:val="17"/>
              </w:rPr>
              <w:t xml:space="preserve">全部 </w:t>
            </w:r>
            <w:r>
              <w:rPr>
                <w:rFonts w:ascii="等线" w:hAnsi="等线" w:eastAsia="等线" w:cs="等线"/>
                <w:b/>
                <w:color w:val="1C1E21"/>
                <w:sz w:val="17"/>
              </w:rPr>
              <w:t>31 个项目</w:t>
            </w:r>
            <w:r>
              <w:rPr>
                <w:rFonts w:ascii="等线" w:hAnsi="等线" w:eastAsia="等线" w:cs="等线"/>
                <w:color w:val="1C1E21"/>
                <w:sz w:val="17"/>
              </w:rPr>
              <w:t>的原始数据（14 列：案例、项目编号、项目名称、所属行业、初始投资、寿命期、互斥组、风险等级、各期现金流等）</w:t>
            </w:r>
          </w:p>
        </w:tc>
      </w:tr>
      <w:tr w14:paraId="333766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170FC3C6">
            <w:pPr>
              <w:spacing w:before="16" w:after="16"/>
            </w:pPr>
            <w:r>
              <w:rPr>
                <w:rFonts w:ascii="等线" w:hAnsi="等线" w:eastAsia="等线" w:cs="等线"/>
                <w:color w:val="1C1E21"/>
                <w:sz w:val="17"/>
              </w:rPr>
              <w:t>evaluations.csv</w:t>
            </w:r>
          </w:p>
        </w:tc>
        <w:tc>
          <w:tcPr>
            <w:tcW w:w="2107" w:type="dxa"/>
          </w:tcPr>
          <w:p w14:paraId="52D6446B">
            <w:pPr>
              <w:spacing w:before="16" w:after="16"/>
            </w:pPr>
            <w:r>
              <w:rPr>
                <w:rFonts w:ascii="等线" w:hAnsi="等线" w:eastAsia="等线" w:cs="等线"/>
                <w:color w:val="1C1E21"/>
                <w:sz w:val="17"/>
              </w:rPr>
              <w:t>outputs/data/</w:t>
            </w:r>
          </w:p>
        </w:tc>
        <w:tc>
          <w:tcPr>
            <w:tcW w:w="4711" w:type="dxa"/>
          </w:tcPr>
          <w:p w14:paraId="010B8D46">
            <w:pPr>
              <w:spacing w:before="16" w:after="16"/>
            </w:pPr>
            <w:r>
              <w:rPr>
                <w:rFonts w:ascii="等线" w:hAnsi="等线" w:eastAsia="等线" w:cs="等线"/>
                <w:color w:val="1C1E21"/>
                <w:sz w:val="17"/>
              </w:rPr>
              <w:t>全部项目的全指标结果，见 3.3 节字段说明</w:t>
            </w:r>
          </w:p>
        </w:tc>
      </w:tr>
      <w:tr w14:paraId="7A5D23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6F54218C">
            <w:pPr>
              <w:spacing w:before="16" w:after="16"/>
            </w:pPr>
            <w:r>
              <w:rPr>
                <w:rFonts w:ascii="等线" w:hAnsi="等线" w:eastAsia="等线" w:cs="等线"/>
                <w:color w:val="1C1E21"/>
                <w:sz w:val="17"/>
              </w:rPr>
              <w:t>投资项目决策评价报告.md</w:t>
            </w:r>
          </w:p>
        </w:tc>
        <w:tc>
          <w:tcPr>
            <w:tcW w:w="2107" w:type="dxa"/>
          </w:tcPr>
          <w:p w14:paraId="0997EF1D">
            <w:pPr>
              <w:spacing w:before="16" w:after="16"/>
            </w:pPr>
            <w:r>
              <w:rPr>
                <w:rFonts w:ascii="等线" w:hAnsi="等线" w:eastAsia="等线" w:cs="等线"/>
                <w:color w:val="1C1E21"/>
                <w:sz w:val="17"/>
              </w:rPr>
              <w:t>outputs/reports/</w:t>
            </w:r>
          </w:p>
        </w:tc>
        <w:tc>
          <w:tcPr>
            <w:tcW w:w="4711" w:type="dxa"/>
          </w:tcPr>
          <w:p w14:paraId="24BCCEFA">
            <w:pPr>
              <w:spacing w:before="16" w:after="16"/>
            </w:pPr>
            <w:r>
              <w:rPr>
                <w:rFonts w:ascii="等线" w:hAnsi="等线" w:eastAsia="等线" w:cs="等线"/>
                <w:color w:val="1C1E21"/>
                <w:sz w:val="17"/>
              </w:rPr>
              <w:t>含方法说明、六个案例详解、附录 A/B/C</w:t>
            </w:r>
          </w:p>
        </w:tc>
      </w:tr>
      <w:tr w14:paraId="53D11AB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9" w:type="dxa"/>
          </w:tcPr>
          <w:p w14:paraId="622558A0">
            <w:pPr>
              <w:spacing w:before="16" w:after="16"/>
            </w:pPr>
            <w:r>
              <w:rPr>
                <w:rFonts w:ascii="等线" w:hAnsi="等线" w:eastAsia="等线" w:cs="等线"/>
                <w:color w:val="1C1E21"/>
                <w:sz w:val="17"/>
              </w:rPr>
              <w:t>投资项目决策评价报告.docx</w:t>
            </w:r>
          </w:p>
        </w:tc>
        <w:tc>
          <w:tcPr>
            <w:tcW w:w="2107" w:type="dxa"/>
          </w:tcPr>
          <w:p w14:paraId="4DC5E357">
            <w:pPr>
              <w:spacing w:before="16" w:after="16"/>
            </w:pPr>
            <w:r>
              <w:rPr>
                <w:rFonts w:ascii="等线" w:hAnsi="等线" w:eastAsia="等线" w:cs="等线"/>
                <w:color w:val="1C1E21"/>
                <w:sz w:val="17"/>
              </w:rPr>
              <w:t>outputs/reports/</w:t>
            </w:r>
          </w:p>
        </w:tc>
        <w:tc>
          <w:tcPr>
            <w:tcW w:w="4711" w:type="dxa"/>
          </w:tcPr>
          <w:p w14:paraId="3BAF6C0E">
            <w:pPr>
              <w:spacing w:before="16" w:after="16"/>
            </w:pPr>
            <w:r>
              <w:rPr>
                <w:rFonts w:ascii="等线" w:hAnsi="等线" w:eastAsia="等线" w:cs="等线"/>
                <w:color w:val="1C1E21"/>
                <w:sz w:val="17"/>
              </w:rPr>
              <w:t>同一内容的 Word 版，内嵌全部图表</w:t>
            </w:r>
          </w:p>
        </w:tc>
      </w:tr>
    </w:tbl>
    <w:p w14:paraId="17F9EEB1">
      <w:pPr>
        <w:spacing w:after="40"/>
      </w:pPr>
    </w:p>
    <w:p w14:paraId="6A46AF79">
      <w:pPr>
        <w:spacing w:after="60"/>
        <w:jc w:val="both"/>
      </w:pPr>
      <w:r>
        <w:rPr>
          <w:rFonts w:cs="华文中宋"/>
          <w:color w:val="1C1E21"/>
        </w:rPr>
        <w:t xml:space="preserve">跑完后目录里还会多出一层 </w:t>
      </w:r>
      <w:r>
        <w:rPr>
          <w:rFonts w:ascii="微软雅黑" w:hAnsi="微软雅黑" w:eastAsia="微软雅黑" w:cs="微软雅黑"/>
          <w:b/>
          <w:color w:val="1C1E21"/>
        </w:rPr>
        <w:t>docs/</w:t>
      </w:r>
      <w:r>
        <w:rPr>
          <w:rFonts w:cs="华文中宋"/>
          <w:color w:val="1C1E21"/>
        </w:rPr>
        <w:t>，它是“交付资产”，与 outputs/ 内容同源但地位不同：outputs/ 是运行产物，每次 `python main.py` 都会覆写，被 .gitignore 忽略；docs/ 是提交物，由 `python tools/publish_docs.py` 从 outputs/ 复制过去（figures/、data/、报告 .md 与 .docx），并把报告里的插图链接改写到新位置。</w:t>
      </w:r>
    </w:p>
    <w:tbl>
      <w:tblPr>
        <w:tblStyle w:val="41"/>
        <w:tblW w:w="0" w:type="auto"/>
        <w:jc w:val="center"/>
        <w:tblLayout w:type="fixed"/>
        <w:tblCellMar>
          <w:top w:w="90" w:type="dxa"/>
          <w:left w:w="150" w:type="dxa"/>
          <w:bottom w:w="90" w:type="dxa"/>
          <w:right w:w="150" w:type="dxa"/>
        </w:tblCellMar>
      </w:tblPr>
      <w:tblGrid>
        <w:gridCol w:w="9298"/>
      </w:tblGrid>
      <w:tr w14:paraId="4679D38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4C6B77C">
            <w:pPr>
              <w:spacing w:before="40" w:after="40"/>
            </w:pPr>
            <w:r>
              <w:rPr>
                <w:rFonts w:ascii="微软雅黑" w:hAnsi="微软雅黑" w:eastAsia="微软雅黑" w:cs="微软雅黑"/>
                <w:b/>
                <w:color w:val="1C4A8C"/>
                <w:sz w:val="19"/>
              </w:rPr>
              <w:t>说明　</w:t>
            </w:r>
            <w:r>
              <w:rPr>
                <w:rFonts w:cs="华文中宋"/>
                <w:color w:val="1C1E21"/>
                <w:sz w:val="19"/>
              </w:rPr>
              <w:t>为什么要分两个目录，README 里写了原因，值得注意：早期版本的 .gitignore 直接忽略整个 outputs/，而报告的唯一形态恰好在 outputs/reports/ 下——结果远程仓库里只有源码，没有报告、没有图表。分开之后，本地运行多少次都不会污染交付物。交作业前跑一次 `python tools/publish_docs.py`，它会同时校验插图链接是否可达。</w:t>
            </w:r>
          </w:p>
        </w:tc>
      </w:tr>
    </w:tbl>
    <w:p w14:paraId="4AB5E1A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88BC89D">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E9F83B0">
            <w:pPr>
              <w:spacing w:before="40" w:after="40"/>
            </w:pPr>
            <w:r>
              <w:rPr>
                <w:rFonts w:ascii="微软雅黑" w:hAnsi="微软雅黑" w:eastAsia="微软雅黑" w:cs="微软雅黑"/>
                <w:b/>
                <w:color w:val="2E7D46"/>
                <w:sz w:val="19"/>
              </w:rPr>
              <w:t>提示　</w:t>
            </w:r>
            <w:r>
              <w:rPr>
                <w:rFonts w:cs="华文中宋"/>
                <w:color w:val="1C1E21"/>
                <w:sz w:val="19"/>
              </w:rPr>
              <w:t xml:space="preserve">只想跑某一个案例时，用 </w:t>
            </w:r>
            <w:r>
              <w:rPr>
                <w:rFonts w:ascii="微软雅黑" w:hAnsi="微软雅黑" w:eastAsia="微软雅黑" w:cs="微软雅黑"/>
                <w:b/>
                <w:color w:val="1C1E21"/>
                <w:sz w:val="19"/>
              </w:rPr>
              <w:t>--case</w:t>
            </w:r>
            <w:r>
              <w:rPr>
                <w:rFonts w:cs="华文中宋"/>
                <w:color w:val="1C1E21"/>
                <w:sz w:val="19"/>
              </w:rPr>
              <w:t xml:space="preserve"> 反复指定即可，例如 python main.py --case CASE-3 --case CASE-5。案例编号大小写不敏感，写错会直接告诉你可选清单。</w:t>
            </w:r>
          </w:p>
        </w:tc>
      </w:tr>
    </w:tbl>
    <w:p w14:paraId="759BE20F">
      <w:pPr>
        <w:spacing w:after="40"/>
      </w:pPr>
    </w:p>
    <w:p w14:paraId="783C4E09">
      <w:pPr>
        <w:pStyle w:val="4"/>
      </w:pPr>
      <w:bookmarkStart w:id="66" w:name="_Toc241574716"/>
      <w:r>
        <w:rPr>
          <w:rFonts w:ascii="微软雅黑" w:hAnsi="微软雅黑" w:eastAsia="微软雅黑" w:cs="微软雅黑"/>
          <w:b w:val="0"/>
          <w:sz w:val="30"/>
        </w:rPr>
        <w:t>3.3　命令行参数与终端输出</w:t>
      </w:r>
      <w:bookmarkEnd w:id="66"/>
    </w:p>
    <w:p w14:paraId="3C8AA163">
      <w:pPr>
        <w:keepNext/>
        <w:spacing w:before="120" w:after="50"/>
        <w:jc w:val="center"/>
      </w:pPr>
      <w:r>
        <w:rPr>
          <w:rFonts w:ascii="等线" w:hAnsi="等线" w:eastAsia="等线" w:cs="等线"/>
          <w:color w:val="1C1E21"/>
          <w:sz w:val="18"/>
        </w:rPr>
        <w:t>表 3-3　main.py 的全部命令行参数</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64"/>
        <w:gridCol w:w="1983"/>
        <w:gridCol w:w="1116"/>
        <w:gridCol w:w="4835"/>
      </w:tblGrid>
      <w:tr w14:paraId="1B62F8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64" w:type="dxa"/>
            <w:tcBorders>
              <w:bottom w:val="single" w:color="D6DAE0" w:sz="8" w:space="0"/>
            </w:tcBorders>
            <w:shd w:val="clear" w:color="auto" w:fill="F5F7FA"/>
          </w:tcPr>
          <w:p w14:paraId="2D5E1F05">
            <w:pPr>
              <w:keepNext/>
              <w:spacing w:before="24" w:after="24"/>
            </w:pPr>
            <w:r>
              <w:rPr>
                <w:rFonts w:ascii="等线" w:hAnsi="等线" w:eastAsia="等线" w:cs="等线"/>
                <w:b/>
                <w:color w:val="1C4A8C"/>
                <w:sz w:val="17"/>
              </w:rPr>
              <w:t>参数</w:t>
            </w:r>
          </w:p>
        </w:tc>
        <w:tc>
          <w:tcPr>
            <w:tcW w:w="1983" w:type="dxa"/>
            <w:tcBorders>
              <w:bottom w:val="single" w:color="D6DAE0" w:sz="8" w:space="0"/>
            </w:tcBorders>
            <w:shd w:val="clear" w:color="auto" w:fill="F5F7FA"/>
          </w:tcPr>
          <w:p w14:paraId="0ED8C44F">
            <w:pPr>
              <w:keepNext/>
              <w:spacing w:before="24" w:after="24"/>
            </w:pPr>
            <w:r>
              <w:rPr>
                <w:rFonts w:ascii="等线" w:hAnsi="等线" w:eastAsia="等线" w:cs="等线"/>
                <w:b/>
                <w:color w:val="1C4A8C"/>
                <w:sz w:val="17"/>
              </w:rPr>
              <w:t>取值</w:t>
            </w:r>
          </w:p>
        </w:tc>
        <w:tc>
          <w:tcPr>
            <w:tcW w:w="1116" w:type="dxa"/>
            <w:tcBorders>
              <w:bottom w:val="single" w:color="D6DAE0" w:sz="8" w:space="0"/>
            </w:tcBorders>
            <w:shd w:val="clear" w:color="auto" w:fill="F5F7FA"/>
          </w:tcPr>
          <w:p w14:paraId="2CEFB4BC">
            <w:pPr>
              <w:keepNext/>
              <w:spacing w:before="24" w:after="24"/>
              <w:jc w:val="center"/>
            </w:pPr>
            <w:r>
              <w:rPr>
                <w:rFonts w:ascii="等线" w:hAnsi="等线" w:eastAsia="等线" w:cs="等线"/>
                <w:b/>
                <w:color w:val="1C4A8C"/>
                <w:sz w:val="17"/>
              </w:rPr>
              <w:t>默认</w:t>
            </w:r>
          </w:p>
        </w:tc>
        <w:tc>
          <w:tcPr>
            <w:tcW w:w="4835" w:type="dxa"/>
            <w:tcBorders>
              <w:bottom w:val="single" w:color="D6DAE0" w:sz="8" w:space="0"/>
            </w:tcBorders>
            <w:shd w:val="clear" w:color="auto" w:fill="F5F7FA"/>
          </w:tcPr>
          <w:p w14:paraId="02F56652">
            <w:pPr>
              <w:keepNext/>
              <w:spacing w:before="24" w:after="24"/>
            </w:pPr>
            <w:r>
              <w:rPr>
                <w:rFonts w:ascii="等线" w:hAnsi="等线" w:eastAsia="等线" w:cs="等线"/>
                <w:b/>
                <w:color w:val="1C4A8C"/>
                <w:sz w:val="17"/>
              </w:rPr>
              <w:t>作用</w:t>
            </w:r>
          </w:p>
        </w:tc>
      </w:tr>
      <w:tr w14:paraId="5397BC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3EF6A0EF">
            <w:pPr>
              <w:spacing w:before="16" w:after="16"/>
            </w:pPr>
            <w:r>
              <w:rPr>
                <w:rFonts w:ascii="等线" w:hAnsi="等线" w:eastAsia="等线" w:cs="等线"/>
                <w:color w:val="1C1E21"/>
                <w:sz w:val="17"/>
              </w:rPr>
              <w:t>--rate</w:t>
            </w:r>
          </w:p>
        </w:tc>
        <w:tc>
          <w:tcPr>
            <w:tcW w:w="1983" w:type="dxa"/>
          </w:tcPr>
          <w:p w14:paraId="1688C2F3">
            <w:pPr>
              <w:spacing w:before="16" w:after="16"/>
            </w:pPr>
            <w:r>
              <w:rPr>
                <w:rFonts w:ascii="等线" w:hAnsi="等线" w:eastAsia="等线" w:cs="等线"/>
                <w:color w:val="1C1E21"/>
                <w:sz w:val="17"/>
              </w:rPr>
              <w:t>小数</w:t>
            </w:r>
          </w:p>
        </w:tc>
        <w:tc>
          <w:tcPr>
            <w:tcW w:w="1116" w:type="dxa"/>
          </w:tcPr>
          <w:p w14:paraId="17AB9AC1">
            <w:pPr>
              <w:spacing w:before="16" w:after="16"/>
              <w:jc w:val="center"/>
            </w:pPr>
            <w:r>
              <w:rPr>
                <w:rFonts w:ascii="等线" w:hAnsi="等线" w:eastAsia="等线" w:cs="等线"/>
                <w:color w:val="1C1E21"/>
                <w:sz w:val="17"/>
              </w:rPr>
              <w:t>0.10</w:t>
            </w:r>
          </w:p>
        </w:tc>
        <w:tc>
          <w:tcPr>
            <w:tcW w:w="4835" w:type="dxa"/>
          </w:tcPr>
          <w:p w14:paraId="2D5C939D">
            <w:pPr>
              <w:spacing w:before="16" w:after="16"/>
            </w:pPr>
            <w:r>
              <w:rPr>
                <w:rFonts w:ascii="等线" w:hAnsi="等线" w:eastAsia="等线" w:cs="等线"/>
                <w:color w:val="1C1E21"/>
                <w:sz w:val="17"/>
              </w:rPr>
              <w:t>基准折现率，影响全部案例的 NPV/PI/ANCF 与结论</w:t>
            </w:r>
          </w:p>
        </w:tc>
      </w:tr>
      <w:tr w14:paraId="31147DE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7F15827A">
            <w:pPr>
              <w:spacing w:before="16" w:after="16"/>
            </w:pPr>
            <w:r>
              <w:rPr>
                <w:rFonts w:ascii="等线" w:hAnsi="等线" w:eastAsia="等线" w:cs="等线"/>
                <w:color w:val="1C1E21"/>
                <w:sz w:val="17"/>
              </w:rPr>
              <w:t>--case</w:t>
            </w:r>
          </w:p>
        </w:tc>
        <w:tc>
          <w:tcPr>
            <w:tcW w:w="1983" w:type="dxa"/>
          </w:tcPr>
          <w:p w14:paraId="773B8105">
            <w:pPr>
              <w:spacing w:before="16" w:after="16"/>
            </w:pPr>
            <w:r>
              <w:rPr>
                <w:rFonts w:ascii="等线" w:hAnsi="等线" w:eastAsia="等线" w:cs="等线"/>
                <w:color w:val="1C1E21"/>
                <w:sz w:val="17"/>
              </w:rPr>
              <w:t>CASE-1 … CASE-6</w:t>
            </w:r>
          </w:p>
        </w:tc>
        <w:tc>
          <w:tcPr>
            <w:tcW w:w="1116" w:type="dxa"/>
          </w:tcPr>
          <w:p w14:paraId="40D1A303">
            <w:pPr>
              <w:spacing w:before="16" w:after="16"/>
              <w:jc w:val="center"/>
            </w:pPr>
            <w:r>
              <w:rPr>
                <w:rFonts w:ascii="等线" w:hAnsi="等线" w:eastAsia="等线" w:cs="等线"/>
                <w:color w:val="1C1E21"/>
                <w:sz w:val="17"/>
              </w:rPr>
              <w:t>全部</w:t>
            </w:r>
          </w:p>
        </w:tc>
        <w:tc>
          <w:tcPr>
            <w:tcW w:w="4835" w:type="dxa"/>
          </w:tcPr>
          <w:p w14:paraId="45679038">
            <w:pPr>
              <w:spacing w:before="16" w:after="16"/>
            </w:pPr>
            <w:r>
              <w:rPr>
                <w:rFonts w:ascii="等线" w:hAnsi="等线" w:eastAsia="等线" w:cs="等线"/>
                <w:color w:val="1C1E21"/>
                <w:sz w:val="17"/>
              </w:rPr>
              <w:t>只运行指定案例，可重复给</w:t>
            </w:r>
          </w:p>
        </w:tc>
      </w:tr>
      <w:tr w14:paraId="1A1163F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7A2FAECE">
            <w:pPr>
              <w:spacing w:before="16" w:after="16"/>
            </w:pPr>
            <w:r>
              <w:rPr>
                <w:rFonts w:ascii="等线" w:hAnsi="等线" w:eastAsia="等线" w:cs="等线"/>
                <w:color w:val="1C1E21"/>
                <w:sz w:val="17"/>
              </w:rPr>
              <w:t>--list</w:t>
            </w:r>
          </w:p>
        </w:tc>
        <w:tc>
          <w:tcPr>
            <w:tcW w:w="1983" w:type="dxa"/>
          </w:tcPr>
          <w:p w14:paraId="12522081">
            <w:pPr>
              <w:spacing w:before="16" w:after="16"/>
            </w:pPr>
            <w:r>
              <w:rPr>
                <w:rFonts w:ascii="等线" w:hAnsi="等线" w:eastAsia="等线" w:cs="等线"/>
                <w:color w:val="1C1E21"/>
                <w:sz w:val="17"/>
              </w:rPr>
              <w:t>—</w:t>
            </w:r>
          </w:p>
        </w:tc>
        <w:tc>
          <w:tcPr>
            <w:tcW w:w="1116" w:type="dxa"/>
          </w:tcPr>
          <w:p w14:paraId="73B5BE84">
            <w:pPr>
              <w:spacing w:before="16" w:after="16"/>
              <w:jc w:val="center"/>
            </w:pPr>
            <w:r>
              <w:rPr>
                <w:rFonts w:ascii="等线" w:hAnsi="等线" w:eastAsia="等线" w:cs="等线"/>
                <w:color w:val="1C1E21"/>
                <w:sz w:val="17"/>
              </w:rPr>
              <w:t>—</w:t>
            </w:r>
          </w:p>
        </w:tc>
        <w:tc>
          <w:tcPr>
            <w:tcW w:w="4835" w:type="dxa"/>
          </w:tcPr>
          <w:p w14:paraId="1E5ABD00">
            <w:pPr>
              <w:spacing w:before="16" w:after="16"/>
            </w:pPr>
            <w:r>
              <w:rPr>
                <w:rFonts w:ascii="等线" w:hAnsi="等线" w:eastAsia="等线" w:cs="等线"/>
                <w:color w:val="1C1E21"/>
                <w:sz w:val="17"/>
              </w:rPr>
              <w:t>列出案例后退出，不生成文件</w:t>
            </w:r>
          </w:p>
        </w:tc>
      </w:tr>
      <w:tr w14:paraId="5C364C9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2834F910">
            <w:pPr>
              <w:spacing w:before="16" w:after="16"/>
            </w:pPr>
            <w:r>
              <w:rPr>
                <w:rFonts w:ascii="等线" w:hAnsi="等线" w:eastAsia="等线" w:cs="等线"/>
                <w:color w:val="1C1E21"/>
                <w:sz w:val="17"/>
              </w:rPr>
              <w:t>--no-docx</w:t>
            </w:r>
          </w:p>
        </w:tc>
        <w:tc>
          <w:tcPr>
            <w:tcW w:w="1983" w:type="dxa"/>
          </w:tcPr>
          <w:p w14:paraId="134397BB">
            <w:pPr>
              <w:spacing w:before="16" w:after="16"/>
            </w:pPr>
            <w:r>
              <w:rPr>
                <w:rFonts w:ascii="等线" w:hAnsi="等线" w:eastAsia="等线" w:cs="等线"/>
                <w:color w:val="1C1E21"/>
                <w:sz w:val="17"/>
              </w:rPr>
              <w:t>—</w:t>
            </w:r>
          </w:p>
        </w:tc>
        <w:tc>
          <w:tcPr>
            <w:tcW w:w="1116" w:type="dxa"/>
          </w:tcPr>
          <w:p w14:paraId="2320AE43">
            <w:pPr>
              <w:spacing w:before="16" w:after="16"/>
              <w:jc w:val="center"/>
            </w:pPr>
            <w:r>
              <w:rPr>
                <w:rFonts w:ascii="等线" w:hAnsi="等线" w:eastAsia="等线" w:cs="等线"/>
                <w:color w:val="1C1E21"/>
                <w:sz w:val="17"/>
              </w:rPr>
              <w:t>生成</w:t>
            </w:r>
          </w:p>
        </w:tc>
        <w:tc>
          <w:tcPr>
            <w:tcW w:w="4835" w:type="dxa"/>
          </w:tcPr>
          <w:p w14:paraId="37CA0533">
            <w:pPr>
              <w:spacing w:before="16" w:after="16"/>
            </w:pPr>
            <w:r>
              <w:rPr>
                <w:rFonts w:ascii="等线" w:hAnsi="等线" w:eastAsia="等线" w:cs="等线"/>
                <w:color w:val="1C1E21"/>
                <w:sz w:val="17"/>
              </w:rPr>
              <w:t>跳过 Word 导出（Word 报告最大，调试时先关掉）</w:t>
            </w:r>
          </w:p>
        </w:tc>
      </w:tr>
      <w:tr w14:paraId="770BAB5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2A253F9B">
            <w:pPr>
              <w:spacing w:before="16" w:after="16"/>
            </w:pPr>
            <w:r>
              <w:rPr>
                <w:rFonts w:ascii="等线" w:hAnsi="等线" w:eastAsia="等线" w:cs="等线"/>
                <w:color w:val="1C1E21"/>
                <w:sz w:val="17"/>
              </w:rPr>
              <w:t>--no-advice</w:t>
            </w:r>
          </w:p>
        </w:tc>
        <w:tc>
          <w:tcPr>
            <w:tcW w:w="1983" w:type="dxa"/>
          </w:tcPr>
          <w:p w14:paraId="7205F5B9">
            <w:pPr>
              <w:spacing w:before="16" w:after="16"/>
            </w:pPr>
            <w:r>
              <w:rPr>
                <w:rFonts w:ascii="等线" w:hAnsi="等线" w:eastAsia="等线" w:cs="等线"/>
                <w:color w:val="1C1E21"/>
                <w:sz w:val="17"/>
              </w:rPr>
              <w:t>—</w:t>
            </w:r>
          </w:p>
        </w:tc>
        <w:tc>
          <w:tcPr>
            <w:tcW w:w="1116" w:type="dxa"/>
          </w:tcPr>
          <w:p w14:paraId="69B0A0EE">
            <w:pPr>
              <w:spacing w:before="16" w:after="16"/>
              <w:jc w:val="center"/>
            </w:pPr>
            <w:r>
              <w:rPr>
                <w:rFonts w:ascii="等线" w:hAnsi="等线" w:eastAsia="等线" w:cs="等线"/>
                <w:color w:val="1C1E21"/>
                <w:sz w:val="17"/>
              </w:rPr>
              <w:t>生成</w:t>
            </w:r>
          </w:p>
        </w:tc>
        <w:tc>
          <w:tcPr>
            <w:tcW w:w="4835" w:type="dxa"/>
          </w:tcPr>
          <w:p w14:paraId="381ACBDD">
            <w:pPr>
              <w:spacing w:before="16" w:after="16"/>
            </w:pPr>
            <w:r>
              <w:rPr>
                <w:rFonts w:ascii="等线" w:hAnsi="等线" w:eastAsia="等线" w:cs="等线"/>
                <w:color w:val="1C1E21"/>
                <w:sz w:val="17"/>
              </w:rPr>
              <w:t>跳过 AI 决策建议（只出数值结论）</w:t>
            </w:r>
          </w:p>
        </w:tc>
      </w:tr>
      <w:tr w14:paraId="620545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64" w:type="dxa"/>
          </w:tcPr>
          <w:p w14:paraId="15B9CC9B">
            <w:pPr>
              <w:spacing w:before="16" w:after="16"/>
            </w:pPr>
            <w:r>
              <w:rPr>
                <w:rFonts w:ascii="等线" w:hAnsi="等线" w:eastAsia="等线" w:cs="等线"/>
                <w:color w:val="1C1E21"/>
                <w:sz w:val="17"/>
              </w:rPr>
              <w:t>--ai-mode</w:t>
            </w:r>
          </w:p>
        </w:tc>
        <w:tc>
          <w:tcPr>
            <w:tcW w:w="1983" w:type="dxa"/>
          </w:tcPr>
          <w:p w14:paraId="13EB043E">
            <w:pPr>
              <w:spacing w:before="16" w:after="16"/>
            </w:pPr>
            <w:r>
              <w:rPr>
                <w:rFonts w:ascii="等线" w:hAnsi="等线" w:eastAsia="等线" w:cs="等线"/>
                <w:color w:val="1C1E21"/>
                <w:sz w:val="17"/>
              </w:rPr>
              <w:t>rule / auto / llm</w:t>
            </w:r>
          </w:p>
        </w:tc>
        <w:tc>
          <w:tcPr>
            <w:tcW w:w="1116" w:type="dxa"/>
          </w:tcPr>
          <w:p w14:paraId="3A0E7F43">
            <w:pPr>
              <w:spacing w:before="16" w:after="16"/>
              <w:jc w:val="center"/>
            </w:pPr>
            <w:r>
              <w:rPr>
                <w:rFonts w:ascii="等线" w:hAnsi="等线" w:eastAsia="等线" w:cs="等线"/>
                <w:color w:val="1C1E21"/>
                <w:sz w:val="17"/>
              </w:rPr>
              <w:t>auto</w:t>
            </w:r>
          </w:p>
        </w:tc>
        <w:tc>
          <w:tcPr>
            <w:tcW w:w="4835" w:type="dxa"/>
          </w:tcPr>
          <w:p w14:paraId="593504C8">
            <w:pPr>
              <w:spacing w:before="16" w:after="16"/>
            </w:pPr>
            <w:r>
              <w:rPr>
                <w:rFonts w:ascii="等线" w:hAnsi="等线" w:eastAsia="等线" w:cs="等线"/>
                <w:color w:val="1C1E21"/>
                <w:sz w:val="17"/>
              </w:rPr>
              <w:t>决策文案通道；无 API Key 时 auto 自动降级为规则引擎</w:t>
            </w:r>
          </w:p>
        </w:tc>
      </w:tr>
    </w:tbl>
    <w:p w14:paraId="7F48E97C">
      <w:pPr>
        <w:spacing w:after="40"/>
      </w:pPr>
    </w:p>
    <w:p w14:paraId="2B324903">
      <w:pPr>
        <w:spacing w:after="60"/>
        <w:jc w:val="both"/>
      </w:pPr>
      <w:r>
        <w:rPr>
          <w:rFonts w:cs="华文中宋"/>
          <w:color w:val="1C1E21"/>
        </w:rPr>
        <w:t>终端输出的骨架如下（节选）：</w:t>
      </w:r>
    </w:p>
    <w:p w14:paraId="4327C172">
      <w:pPr>
        <w:shd w:val="clear" w:color="auto" w:fill="23272E"/>
        <w:spacing w:after="0" w:line="293" w:lineRule="auto"/>
        <w:ind w:left="142"/>
      </w:pPr>
      <w:r>
        <w:rPr>
          <w:rFonts w:ascii="Consolas" w:hAnsi="Consolas" w:eastAsia="等线" w:cs="Consolas"/>
          <w:b/>
          <w:color w:val="8FD3A0"/>
          <w:sz w:val="17"/>
        </w:rPr>
        <w:t>$ python main.py --case CASE-1</w:t>
      </w:r>
    </w:p>
    <w:p w14:paraId="67350595">
      <w:pPr>
        <w:shd w:val="clear" w:color="auto" w:fill="23272E"/>
        <w:spacing w:after="0" w:line="293" w:lineRule="auto"/>
        <w:ind w:left="142"/>
      </w:pPr>
      <w:r>
        <w:rPr>
          <w:rFonts w:ascii="Consolas" w:hAnsi="Consolas" w:eastAsia="等线" w:cs="Consolas"/>
          <w:color w:val="E8EAED"/>
          <w:sz w:val="17"/>
        </w:rPr>
        <w:t>投资项目决策自动化评价系统 v1.0</w:t>
      </w:r>
    </w:p>
    <w:p w14:paraId="782416CB">
      <w:pPr>
        <w:shd w:val="clear" w:color="auto" w:fill="23272E"/>
        <w:spacing w:after="0" w:line="293" w:lineRule="auto"/>
        <w:ind w:left="142"/>
      </w:pPr>
      <w:r>
        <w:rPr>
          <w:rFonts w:ascii="Consolas" w:hAnsi="Consolas" w:eastAsia="等线" w:cs="Consolas"/>
          <w:color w:val="E8EAED"/>
          <w:sz w:val="17"/>
        </w:rPr>
        <w:t>NPV ｜ IRR ｜ 互斥项目优选 ｜ 资本限额组合优化 ｜ 敏感性分析</w:t>
      </w:r>
    </w:p>
    <w:p w14:paraId="1B8B58A4">
      <w:pPr>
        <w:shd w:val="clear" w:color="auto" w:fill="23272E"/>
        <w:spacing w:after="0" w:line="293" w:lineRule="auto"/>
        <w:ind w:left="142"/>
      </w:pPr>
      <w:r>
        <w:rPr>
          <w:rFonts w:ascii="Consolas" w:hAnsi="Consolas" w:eastAsia="等线" w:cs="Consolas"/>
          <w:color w:val="E8EAED"/>
          <w:sz w:val="17"/>
        </w:rPr>
        <w:t>==============================================================================</w:t>
      </w:r>
    </w:p>
    <w:p w14:paraId="4BD45ED3">
      <w:pPr>
        <w:shd w:val="clear" w:color="auto" w:fill="23272E"/>
        <w:spacing w:after="0" w:line="293" w:lineRule="auto"/>
        <w:ind w:left="142"/>
      </w:pPr>
      <w:r>
        <w:rPr>
          <w:rFonts w:ascii="Consolas" w:hAnsi="Consolas" w:eastAsia="等线" w:cs="Consolas"/>
          <w:color w:val="E8EAED"/>
          <w:sz w:val="17"/>
        </w:rPr>
        <w:t>案例 CASE-1：独立项目可行性评价（折现率 10.00%）</w:t>
      </w:r>
    </w:p>
    <w:p w14:paraId="2D4696ED">
      <w:pPr>
        <w:shd w:val="clear" w:color="auto" w:fill="23272E"/>
        <w:spacing w:after="0" w:line="293" w:lineRule="auto"/>
        <w:ind w:left="142"/>
      </w:pPr>
      <w:r>
        <w:rPr>
          <w:rFonts w:ascii="Consolas" w:hAnsi="Consolas" w:eastAsia="等线" w:cs="Consolas"/>
          <w:color w:val="E8EAED"/>
          <w:sz w:val="17"/>
        </w:rPr>
        <w:t>------------------------------------------------------------------------------</w:t>
      </w:r>
    </w:p>
    <w:p w14:paraId="0818C683">
      <w:pPr>
        <w:shd w:val="clear" w:color="auto" w:fill="23272E"/>
        <w:spacing w:after="0" w:line="293" w:lineRule="auto"/>
        <w:ind w:left="142"/>
      </w:pPr>
      <w:r>
        <w:rPr>
          <w:rFonts w:ascii="Consolas" w:hAnsi="Consolas" w:eastAsia="等线" w:cs="Consolas"/>
          <w:color w:val="E8EAED"/>
          <w:sz w:val="17"/>
        </w:rPr>
        <w:t>编号  投资(万元)  寿命  NPV(万元)  IRR  ANCF  PI  结论</w:t>
      </w:r>
    </w:p>
    <w:p w14:paraId="39843CD9">
      <w:pPr>
        <w:shd w:val="clear" w:color="auto" w:fill="23272E"/>
        <w:spacing w:after="0" w:line="293" w:lineRule="auto"/>
        <w:ind w:left="142"/>
      </w:pPr>
      <w:r>
        <w:rPr>
          <w:rFonts w:ascii="Consolas" w:hAnsi="Consolas" w:eastAsia="等线" w:cs="Consolas"/>
          <w:color w:val="E8EAED"/>
          <w:sz w:val="17"/>
        </w:rPr>
        <w:t>IND-A   1,000.00   5     198.66  17.16%   52.41  1.1987  可行</w:t>
      </w:r>
    </w:p>
    <w:p w14:paraId="211F1F95">
      <w:pPr>
        <w:shd w:val="clear" w:color="auto" w:fill="23272E"/>
        <w:spacing w:after="0" w:line="293" w:lineRule="auto"/>
        <w:ind w:left="142"/>
      </w:pPr>
      <w:r>
        <w:rPr>
          <w:rFonts w:ascii="Consolas" w:hAnsi="Consolas" w:eastAsia="等线" w:cs="Consolas"/>
          <w:color w:val="E8EAED"/>
          <w:sz w:val="17"/>
        </w:rPr>
        <w:t>IND-B   1,800.00   6    -202.90   6.31%  -46.59  0.8873  不可行</w:t>
      </w:r>
    </w:p>
    <w:p w14:paraId="420B6D4C">
      <w:pPr>
        <w:shd w:val="clear" w:color="auto" w:fill="23272E"/>
        <w:spacing w:after="0" w:line="293" w:lineRule="auto"/>
        <w:ind w:left="142"/>
      </w:pPr>
      <w:r>
        <w:rPr>
          <w:rFonts w:ascii="Consolas" w:hAnsi="Consolas" w:eastAsia="等线" w:cs="Consolas"/>
          <w:color w:val="E8EAED"/>
          <w:sz w:val="17"/>
        </w:rPr>
        <w:t>【AI 决策建议摘要】</w:t>
      </w:r>
    </w:p>
    <w:p w14:paraId="4B6CD21A">
      <w:pPr>
        <w:shd w:val="clear" w:color="auto" w:fill="23272E"/>
        <w:spacing w:after="0" w:line="293" w:lineRule="auto"/>
        <w:ind w:left="142"/>
      </w:pPr>
      <w:r>
        <w:rPr>
          <w:rFonts w:ascii="Consolas" w:hAnsi="Consolas" w:eastAsia="等线" w:cs="Consolas"/>
          <w:color w:val="E8EAED"/>
          <w:sz w:val="17"/>
        </w:rPr>
        <w:t xml:space="preserve">  IND-A：NPV 为正且 IRR 高于资本成本，安全边际 7.16 个百分点，建议投资。</w:t>
      </w:r>
    </w:p>
    <w:p w14:paraId="28C512F4">
      <w:pPr>
        <w:shd w:val="clear" w:color="auto" w:fill="23272E"/>
        <w:spacing w:after="0" w:line="293" w:lineRule="auto"/>
        <w:ind w:left="142"/>
      </w:pPr>
      <w:r>
        <w:rPr>
          <w:rFonts w:ascii="Consolas" w:hAnsi="Consolas" w:eastAsia="等线" w:cs="Consolas"/>
          <w:color w:val="E8EAED"/>
          <w:sz w:val="17"/>
        </w:rPr>
        <w:t>==============================================================================</w:t>
      </w:r>
    </w:p>
    <w:p w14:paraId="2B74D683">
      <w:pPr>
        <w:shd w:val="clear" w:color="auto" w:fill="23272E"/>
        <w:spacing w:after="0" w:line="293" w:lineRule="auto"/>
        <w:ind w:left="142"/>
      </w:pPr>
      <w:r>
        <w:rPr>
          <w:rFonts w:ascii="Consolas" w:hAnsi="Consolas" w:eastAsia="等线" w:cs="Consolas"/>
          <w:color w:val="E8EAED"/>
          <w:sz w:val="17"/>
        </w:rPr>
        <w:t>导出数据与报告</w:t>
      </w:r>
    </w:p>
    <w:p w14:paraId="3C561816">
      <w:pPr>
        <w:shd w:val="clear" w:color="auto" w:fill="23272E"/>
        <w:spacing w:after="0" w:line="293" w:lineRule="auto"/>
        <w:ind w:left="142"/>
      </w:pPr>
      <w:r>
        <w:rPr>
          <w:rFonts w:ascii="Consolas" w:hAnsi="Consolas" w:eastAsia="等线" w:cs="Consolas"/>
          <w:color w:val="E8EAED"/>
          <w:sz w:val="17"/>
        </w:rPr>
        <w:t>==============================================================================</w:t>
      </w:r>
    </w:p>
    <w:p w14:paraId="4DE6DC2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2BCE085">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C99C8E6">
            <w:pPr>
              <w:spacing w:before="40" w:after="40"/>
            </w:pPr>
            <w:r>
              <w:rPr>
                <w:rFonts w:ascii="微软雅黑" w:hAnsi="微软雅黑" w:eastAsia="微软雅黑" w:cs="微软雅黑"/>
                <w:b/>
                <w:color w:val="1C4A8C"/>
                <w:sz w:val="19"/>
              </w:rPr>
              <w:t>说明　</w:t>
            </w:r>
            <w:r>
              <w:rPr>
                <w:rFonts w:cs="华文中宋"/>
                <w:color w:val="1C1E21"/>
                <w:sz w:val="19"/>
              </w:rPr>
              <w:t>表头里的</w:t>
            </w:r>
            <w:r>
              <w:rPr>
                <w:rFonts w:ascii="微软雅黑" w:hAnsi="微软雅黑" w:eastAsia="微软雅黑" w:cs="微软雅黑"/>
                <w:b/>
                <w:color w:val="1C1E21"/>
                <w:sz w:val="19"/>
              </w:rPr>
              <w:t>投资与 NPV 单位都是万元</w:t>
            </w:r>
            <w:r>
              <w:rPr>
                <w:rFonts w:cs="华文中宋"/>
                <w:color w:val="1C1E21"/>
                <w:sz w:val="19"/>
              </w:rPr>
              <w:t>，寿命单位是年，IRR 是年化百分数。写报告时把这三项口径连同运行命令一起注明，避免与项目一（元）、项目四/五（元→亿元）混淆。</w:t>
            </w:r>
          </w:p>
        </w:tc>
      </w:tr>
    </w:tbl>
    <w:p w14:paraId="42FE144D">
      <w:pPr>
        <w:spacing w:after="40"/>
      </w:pPr>
    </w:p>
    <w:p w14:paraId="285D9A7A">
      <w:pPr>
        <w:pStyle w:val="4"/>
      </w:pPr>
      <w:bookmarkStart w:id="67" w:name="_Toc241574717"/>
      <w:r>
        <w:rPr>
          <w:rFonts w:ascii="微软雅黑" w:hAnsi="微软雅黑" w:eastAsia="微软雅黑" w:cs="微软雅黑"/>
          <w:b w:val="0"/>
          <w:sz w:val="30"/>
        </w:rPr>
        <w:t>3.4　判据选择：这个项目该用哪个指标</w:t>
      </w:r>
      <w:bookmarkEnd w:id="67"/>
    </w:p>
    <w:p w14:paraId="29FBFF42">
      <w:pPr>
        <w:spacing w:after="60"/>
        <w:jc w:val="both"/>
      </w:pPr>
      <w:r>
        <w:rPr>
          <w:rFonts w:cs="华文中宋"/>
          <w:color w:val="1C1E21"/>
        </w:rPr>
        <w:t>六个案例其实是在演示同一张决策图上的六条路径。先记住这张图，后面每个案例都是它的一个分支。</w:t>
      </w:r>
    </w:p>
    <w:p w14:paraId="437C3EA6">
      <w:pPr>
        <w:keepNext/>
        <w:spacing w:before="80"/>
        <w:jc w:val="center"/>
      </w:pPr>
      <w:r>
        <w:drawing>
          <wp:inline distT="0" distB="0" distL="0" distR="0">
            <wp:extent cx="5431155" cy="27152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5431680" cy="2715840"/>
                    </a:xfrm>
                    <a:prstGeom prst="rect">
                      <a:avLst/>
                    </a:prstGeom>
                  </pic:spPr>
                </pic:pic>
              </a:graphicData>
            </a:graphic>
          </wp:inline>
        </w:drawing>
      </w:r>
    </w:p>
    <w:p w14:paraId="107C3E93">
      <w:pPr>
        <w:spacing w:before="50" w:after="140"/>
        <w:jc w:val="center"/>
      </w:pPr>
      <w:r>
        <w:rPr>
          <w:rFonts w:ascii="等线" w:hAnsi="等线" w:eastAsia="等线" w:cs="等线"/>
          <w:color w:val="60666E"/>
          <w:sz w:val="17"/>
        </w:rPr>
        <w:t>图 3-2　投资项目判据选择路径（项目二内置规则）</w:t>
      </w:r>
    </w:p>
    <w:p w14:paraId="09793FD5">
      <w:pPr>
        <w:spacing w:after="140"/>
        <w:jc w:val="center"/>
      </w:pPr>
      <w:r>
        <w:rPr>
          <w:rFonts w:ascii="等线" w:hAnsi="等线" w:eastAsia="等线" w:cs="等线"/>
          <w:color w:val="8A9099"/>
          <w:sz w:val="16"/>
        </w:rPr>
        <w:t>本手册自绘</w:t>
      </w:r>
    </w:p>
    <w:p w14:paraId="0B928B39">
      <w:pPr>
        <w:shd w:val="clear" w:color="auto" w:fill="F7F8FA"/>
        <w:spacing w:before="80" w:after="20"/>
        <w:jc w:val="center"/>
      </w:pPr>
      <w:r>
        <w:rPr>
          <w:rFonts w:ascii="仿宋" w:hAnsi="仿宋" w:eastAsia="仿宋" w:cs="仿宋"/>
          <w:color w:val="1C1E21"/>
          <w:sz w:val="22"/>
        </w:rPr>
        <w:t>NPV = Σ  CF_t / (1 + r)^t  −  I₀</w:t>
      </w:r>
    </w:p>
    <w:p w14:paraId="0FF3D011">
      <w:pPr>
        <w:spacing w:after="80"/>
        <w:jc w:val="center"/>
      </w:pPr>
      <w:r>
        <w:rPr>
          <w:rFonts w:cs="华文中宋"/>
          <w:color w:val="626870"/>
          <w:sz w:val="17"/>
        </w:rPr>
        <w:t>净现值：t = 1…n；I₀ 为初始投资</w:t>
      </w:r>
    </w:p>
    <w:p w14:paraId="1781E529">
      <w:pPr>
        <w:shd w:val="clear" w:color="auto" w:fill="F7F8FA"/>
        <w:spacing w:before="80" w:after="20"/>
        <w:jc w:val="center"/>
      </w:pPr>
      <w:r>
        <w:rPr>
          <w:rFonts w:ascii="仿宋" w:hAnsi="仿宋" w:eastAsia="仿宋" w:cs="仿宋"/>
          <w:color w:val="1C1E21"/>
          <w:sz w:val="22"/>
        </w:rPr>
        <w:t>IRR：使 NPV(r) = 0 的 r</w:t>
      </w:r>
    </w:p>
    <w:p w14:paraId="6D410639">
      <w:pPr>
        <w:spacing w:after="80"/>
        <w:jc w:val="center"/>
      </w:pPr>
      <w:r>
        <w:rPr>
          <w:rFonts w:cs="华文中宋"/>
          <w:color w:val="626870"/>
          <w:sz w:val="17"/>
        </w:rPr>
        <w:t>内含报酬率；非常规现金流可能有多个解</w:t>
      </w:r>
    </w:p>
    <w:p w14:paraId="7298989D">
      <w:pPr>
        <w:shd w:val="clear" w:color="auto" w:fill="F7F8FA"/>
        <w:spacing w:before="80" w:after="20"/>
        <w:jc w:val="center"/>
      </w:pPr>
      <w:r>
        <w:rPr>
          <w:rFonts w:ascii="仿宋" w:hAnsi="仿宋" w:eastAsia="仿宋" w:cs="仿宋"/>
          <w:color w:val="1C1E21"/>
          <w:sz w:val="22"/>
        </w:rPr>
        <w:t>ANCF = NPV ÷ 年金现值系数(A/P, r, n)</w:t>
      </w:r>
    </w:p>
    <w:p w14:paraId="6323AC0E">
      <w:pPr>
        <w:spacing w:after="80"/>
        <w:jc w:val="center"/>
      </w:pPr>
      <w:r>
        <w:rPr>
          <w:rFonts w:cs="华文中宋"/>
          <w:color w:val="626870"/>
          <w:sz w:val="17"/>
        </w:rPr>
        <w:t>年金净流量，用于寿命不同的互斥项目比较</w:t>
      </w:r>
    </w:p>
    <w:p w14:paraId="6A8C7A03">
      <w:pPr>
        <w:shd w:val="clear" w:color="auto" w:fill="F7F8FA"/>
        <w:spacing w:before="80" w:after="20"/>
        <w:jc w:val="center"/>
      </w:pPr>
      <w:r>
        <w:rPr>
          <w:rFonts w:ascii="仿宋" w:hAnsi="仿宋" w:eastAsia="仿宋" w:cs="仿宋"/>
          <w:color w:val="1C1E21"/>
          <w:sz w:val="22"/>
        </w:rPr>
        <w:t>PI = 未来现金流现值 ÷ I₀</w:t>
      </w:r>
    </w:p>
    <w:p w14:paraId="2A31B8A2">
      <w:pPr>
        <w:spacing w:after="80"/>
        <w:jc w:val="center"/>
      </w:pPr>
      <w:r>
        <w:rPr>
          <w:rFonts w:cs="华文中宋"/>
          <w:color w:val="626870"/>
          <w:sz w:val="17"/>
        </w:rPr>
        <w:t>盈利能力指数，用于资本限额下的排序</w:t>
      </w:r>
    </w:p>
    <w:tbl>
      <w:tblPr>
        <w:tblStyle w:val="41"/>
        <w:tblW w:w="0" w:type="auto"/>
        <w:jc w:val="center"/>
        <w:tblLayout w:type="fixed"/>
        <w:tblCellMar>
          <w:top w:w="90" w:type="dxa"/>
          <w:left w:w="150" w:type="dxa"/>
          <w:bottom w:w="90" w:type="dxa"/>
          <w:right w:w="150" w:type="dxa"/>
        </w:tblCellMar>
      </w:tblPr>
      <w:tblGrid>
        <w:gridCol w:w="9298"/>
      </w:tblGrid>
      <w:tr w14:paraId="1309EC3E">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084D5C6">
            <w:pPr>
              <w:spacing w:before="40" w:after="40"/>
            </w:pPr>
            <w:r>
              <w:rPr>
                <w:rFonts w:ascii="微软雅黑" w:hAnsi="微软雅黑" w:eastAsia="微软雅黑" w:cs="微软雅黑"/>
                <w:b/>
                <w:color w:val="B4791B"/>
                <w:sz w:val="19"/>
              </w:rPr>
              <w:t>注意　</w:t>
            </w:r>
            <w:r>
              <w:rPr>
                <w:rFonts w:cs="华文中宋"/>
                <w:color w:val="1C1E21"/>
                <w:sz w:val="19"/>
              </w:rPr>
              <w:t>NPV 与 IRR 在</w:t>
            </w:r>
            <w:r>
              <w:rPr>
                <w:rFonts w:ascii="微软雅黑" w:hAnsi="微软雅黑" w:eastAsia="微软雅黑" w:cs="微软雅黑"/>
                <w:b/>
                <w:color w:val="1C1E21"/>
                <w:sz w:val="19"/>
              </w:rPr>
              <w:t>互斥项目</w:t>
            </w:r>
            <w:r>
              <w:rPr>
                <w:rFonts w:cs="华文中宋"/>
                <w:color w:val="1C1E21"/>
                <w:sz w:val="19"/>
              </w:rPr>
              <w:t>上可能给出相反结论（规模冲突），IRR 在</w:t>
            </w:r>
            <w:r>
              <w:rPr>
                <w:rFonts w:ascii="微软雅黑" w:hAnsi="微软雅黑" w:eastAsia="微软雅黑" w:cs="微软雅黑"/>
                <w:b/>
                <w:color w:val="1C1E21"/>
                <w:sz w:val="19"/>
              </w:rPr>
              <w:t>非常规现金流</w:t>
            </w:r>
            <w:r>
              <w:rPr>
                <w:rFonts w:cs="华文中宋"/>
                <w:color w:val="1C1E21"/>
                <w:sz w:val="19"/>
              </w:rPr>
              <w:t>上可能有多根。项目二把这两类陷阱分别做成了 CASE-2 与 CASE-4，考试与作业里考的就是它们。</w:t>
            </w:r>
          </w:p>
        </w:tc>
      </w:tr>
    </w:tbl>
    <w:p w14:paraId="7EB8BBCB">
      <w:pPr>
        <w:spacing w:after="40"/>
      </w:pPr>
    </w:p>
    <w:p w14:paraId="10096092">
      <w:pPr>
        <w:pStyle w:val="4"/>
      </w:pPr>
      <w:bookmarkStart w:id="68" w:name="_Toc241574718"/>
      <w:r>
        <w:rPr>
          <w:rFonts w:ascii="微软雅黑" w:hAnsi="微软雅黑" w:eastAsia="微软雅黑" w:cs="微软雅黑"/>
          <w:b w:val="0"/>
          <w:sz w:val="30"/>
        </w:rPr>
        <w:t>3.5　案例一：独立项目可行性评价</w:t>
      </w:r>
      <w:bookmarkEnd w:id="68"/>
    </w:p>
    <w:p w14:paraId="52CA8466">
      <w:pPr>
        <w:spacing w:after="60"/>
        <w:jc w:val="both"/>
      </w:pPr>
      <w:r>
        <w:rPr>
          <w:rFonts w:cs="华文中宋"/>
          <w:color w:val="1C1E21"/>
        </w:rPr>
        <w:t>两个相互独立的项目，考察最基本的“能不能投”。</w:t>
      </w:r>
    </w:p>
    <w:p w14:paraId="3E462235">
      <w:pPr>
        <w:keepNext/>
        <w:spacing w:before="120" w:after="50"/>
        <w:jc w:val="center"/>
      </w:pPr>
      <w:r>
        <w:rPr>
          <w:rFonts w:ascii="等线" w:hAnsi="等线" w:eastAsia="等线" w:cs="等线"/>
          <w:color w:val="1C1E21"/>
          <w:sz w:val="18"/>
        </w:rPr>
        <w:t>表 3-4　CASE-1 全指标结果（折现率 10%）</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671"/>
        <w:gridCol w:w="1629"/>
        <w:gridCol w:w="863"/>
        <w:gridCol w:w="479"/>
        <w:gridCol w:w="1821"/>
        <w:gridCol w:w="767"/>
        <w:gridCol w:w="671"/>
        <w:gridCol w:w="575"/>
        <w:gridCol w:w="1150"/>
        <w:gridCol w:w="671"/>
      </w:tblGrid>
      <w:tr w14:paraId="1E585C4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671" w:type="dxa"/>
            <w:tcBorders>
              <w:bottom w:val="single" w:color="D6DAE0" w:sz="8" w:space="0"/>
            </w:tcBorders>
            <w:shd w:val="clear" w:color="auto" w:fill="F5F7FA"/>
          </w:tcPr>
          <w:p w14:paraId="239B2D56">
            <w:pPr>
              <w:keepNext/>
              <w:spacing w:before="24" w:after="24"/>
              <w:jc w:val="center"/>
            </w:pPr>
            <w:r>
              <w:rPr>
                <w:rFonts w:ascii="等线" w:hAnsi="等线" w:eastAsia="等线" w:cs="等线"/>
                <w:b/>
                <w:color w:val="1C4A8C"/>
                <w:sz w:val="15"/>
              </w:rPr>
              <w:t>编号</w:t>
            </w:r>
          </w:p>
        </w:tc>
        <w:tc>
          <w:tcPr>
            <w:tcW w:w="1629" w:type="dxa"/>
            <w:tcBorders>
              <w:bottom w:val="single" w:color="D6DAE0" w:sz="8" w:space="0"/>
            </w:tcBorders>
            <w:shd w:val="clear" w:color="auto" w:fill="F5F7FA"/>
          </w:tcPr>
          <w:p w14:paraId="13270D2B">
            <w:pPr>
              <w:keepNext/>
              <w:spacing w:before="24" w:after="24"/>
            </w:pPr>
            <w:r>
              <w:rPr>
                <w:rFonts w:ascii="等线" w:hAnsi="等线" w:eastAsia="等线" w:cs="等线"/>
                <w:b/>
                <w:color w:val="1C4A8C"/>
                <w:sz w:val="15"/>
              </w:rPr>
              <w:t>项目</w:t>
            </w:r>
          </w:p>
        </w:tc>
        <w:tc>
          <w:tcPr>
            <w:tcW w:w="863" w:type="dxa"/>
            <w:tcBorders>
              <w:bottom w:val="single" w:color="D6DAE0" w:sz="8" w:space="0"/>
            </w:tcBorders>
            <w:shd w:val="clear" w:color="auto" w:fill="F5F7FA"/>
          </w:tcPr>
          <w:p w14:paraId="5C30E4B0">
            <w:pPr>
              <w:keepNext/>
              <w:spacing w:before="24" w:after="24"/>
              <w:jc w:val="right"/>
            </w:pPr>
            <w:r>
              <w:rPr>
                <w:rFonts w:ascii="等线" w:hAnsi="等线" w:eastAsia="等线" w:cs="等线"/>
                <w:b/>
                <w:color w:val="1C4A8C"/>
                <w:sz w:val="15"/>
              </w:rPr>
              <w:t>投资</w:t>
            </w:r>
            <w:r>
              <w:rPr>
                <w:rFonts w:ascii="等线" w:hAnsi="等线" w:eastAsia="等线" w:cs="等线"/>
                <w:b/>
                <w:color w:val="1C4A8C"/>
                <w:sz w:val="15"/>
              </w:rPr>
              <w:br w:type="textWrapping"/>
            </w:r>
            <w:r>
              <w:rPr>
                <w:rFonts w:ascii="等线" w:hAnsi="等线" w:eastAsia="等线" w:cs="等线"/>
                <w:b/>
                <w:color w:val="1C4A8C"/>
                <w:sz w:val="15"/>
              </w:rPr>
              <w:t>(万元)</w:t>
            </w:r>
          </w:p>
        </w:tc>
        <w:tc>
          <w:tcPr>
            <w:tcW w:w="479" w:type="dxa"/>
            <w:tcBorders>
              <w:bottom w:val="single" w:color="D6DAE0" w:sz="8" w:space="0"/>
            </w:tcBorders>
            <w:shd w:val="clear" w:color="auto" w:fill="F5F7FA"/>
          </w:tcPr>
          <w:p w14:paraId="5AC22B5F">
            <w:pPr>
              <w:keepNext/>
              <w:spacing w:before="24" w:after="24"/>
              <w:jc w:val="center"/>
            </w:pPr>
            <w:r>
              <w:rPr>
                <w:rFonts w:ascii="等线" w:hAnsi="等线" w:eastAsia="等线" w:cs="等线"/>
                <w:b/>
                <w:color w:val="1C4A8C"/>
                <w:sz w:val="15"/>
              </w:rPr>
              <w:t>寿命</w:t>
            </w:r>
          </w:p>
        </w:tc>
        <w:tc>
          <w:tcPr>
            <w:tcW w:w="1821" w:type="dxa"/>
            <w:tcBorders>
              <w:bottom w:val="single" w:color="D6DAE0" w:sz="8" w:space="0"/>
            </w:tcBorders>
            <w:shd w:val="clear" w:color="auto" w:fill="F5F7FA"/>
          </w:tcPr>
          <w:p w14:paraId="6606C9E1">
            <w:pPr>
              <w:keepNext/>
              <w:spacing w:before="24" w:after="24"/>
            </w:pPr>
            <w:r>
              <w:rPr>
                <w:rFonts w:ascii="等线" w:hAnsi="等线" w:eastAsia="等线" w:cs="等线"/>
                <w:b/>
                <w:color w:val="1C4A8C"/>
                <w:sz w:val="15"/>
              </w:rPr>
              <w:t>各年净现金流(万元)</w:t>
            </w:r>
          </w:p>
        </w:tc>
        <w:tc>
          <w:tcPr>
            <w:tcW w:w="767" w:type="dxa"/>
            <w:tcBorders>
              <w:bottom w:val="single" w:color="D6DAE0" w:sz="8" w:space="0"/>
            </w:tcBorders>
            <w:shd w:val="clear" w:color="auto" w:fill="F5F7FA"/>
          </w:tcPr>
          <w:p w14:paraId="2D7BABEF">
            <w:pPr>
              <w:keepNext/>
              <w:spacing w:before="24" w:after="24"/>
              <w:jc w:val="right"/>
            </w:pPr>
            <w:r>
              <w:rPr>
                <w:rFonts w:ascii="等线" w:hAnsi="等线" w:eastAsia="等线" w:cs="等线"/>
                <w:b/>
                <w:color w:val="1C4A8C"/>
                <w:sz w:val="15"/>
              </w:rPr>
              <w:t>NPV</w:t>
            </w:r>
          </w:p>
        </w:tc>
        <w:tc>
          <w:tcPr>
            <w:tcW w:w="671" w:type="dxa"/>
            <w:tcBorders>
              <w:bottom w:val="single" w:color="D6DAE0" w:sz="8" w:space="0"/>
            </w:tcBorders>
            <w:shd w:val="clear" w:color="auto" w:fill="F5F7FA"/>
          </w:tcPr>
          <w:p w14:paraId="7C7FB894">
            <w:pPr>
              <w:keepNext/>
              <w:spacing w:before="24" w:after="24"/>
              <w:jc w:val="right"/>
            </w:pPr>
            <w:r>
              <w:rPr>
                <w:rFonts w:ascii="等线" w:hAnsi="等线" w:eastAsia="等线" w:cs="等线"/>
                <w:b/>
                <w:color w:val="1C4A8C"/>
                <w:sz w:val="15"/>
              </w:rPr>
              <w:t>IRR</w:t>
            </w:r>
          </w:p>
        </w:tc>
        <w:tc>
          <w:tcPr>
            <w:tcW w:w="575" w:type="dxa"/>
            <w:tcBorders>
              <w:bottom w:val="single" w:color="D6DAE0" w:sz="8" w:space="0"/>
            </w:tcBorders>
            <w:shd w:val="clear" w:color="auto" w:fill="F5F7FA"/>
          </w:tcPr>
          <w:p w14:paraId="4AD8EDEA">
            <w:pPr>
              <w:keepNext/>
              <w:spacing w:before="24" w:after="24"/>
              <w:jc w:val="right"/>
            </w:pPr>
            <w:r>
              <w:rPr>
                <w:rFonts w:ascii="等线" w:hAnsi="等线" w:eastAsia="等线" w:cs="等线"/>
                <w:b/>
                <w:color w:val="1C4A8C"/>
                <w:sz w:val="15"/>
              </w:rPr>
              <w:t>PI</w:t>
            </w:r>
          </w:p>
        </w:tc>
        <w:tc>
          <w:tcPr>
            <w:tcW w:w="1150" w:type="dxa"/>
            <w:tcBorders>
              <w:bottom w:val="single" w:color="D6DAE0" w:sz="8" w:space="0"/>
            </w:tcBorders>
            <w:shd w:val="clear" w:color="auto" w:fill="F5F7FA"/>
          </w:tcPr>
          <w:p w14:paraId="7F2C166D">
            <w:pPr>
              <w:keepNext/>
              <w:spacing w:before="24" w:after="24"/>
              <w:jc w:val="center"/>
            </w:pPr>
            <w:r>
              <w:rPr>
                <w:rFonts w:ascii="等线" w:hAnsi="等线" w:eastAsia="等线" w:cs="等线"/>
                <w:b/>
                <w:color w:val="1C4A8C"/>
                <w:sz w:val="15"/>
              </w:rPr>
              <w:t>静态/动态回收期</w:t>
            </w:r>
          </w:p>
        </w:tc>
        <w:tc>
          <w:tcPr>
            <w:tcW w:w="671" w:type="dxa"/>
            <w:tcBorders>
              <w:bottom w:val="single" w:color="D6DAE0" w:sz="8" w:space="0"/>
            </w:tcBorders>
            <w:shd w:val="clear" w:color="auto" w:fill="F5F7FA"/>
          </w:tcPr>
          <w:p w14:paraId="59654D6E">
            <w:pPr>
              <w:keepNext/>
              <w:spacing w:before="24" w:after="24"/>
              <w:jc w:val="center"/>
            </w:pPr>
            <w:r>
              <w:rPr>
                <w:rFonts w:ascii="等线" w:hAnsi="等线" w:eastAsia="等线" w:cs="等线"/>
                <w:b/>
                <w:color w:val="1C4A8C"/>
                <w:sz w:val="15"/>
              </w:rPr>
              <w:t>结论</w:t>
            </w:r>
          </w:p>
        </w:tc>
      </w:tr>
      <w:tr w14:paraId="2F7ECB1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71" w:type="dxa"/>
          </w:tcPr>
          <w:p w14:paraId="3ED948DE">
            <w:pPr>
              <w:spacing w:before="16" w:after="16"/>
              <w:jc w:val="center"/>
            </w:pPr>
            <w:r>
              <w:rPr>
                <w:rFonts w:ascii="等线" w:hAnsi="等线" w:eastAsia="等线" w:cs="等线"/>
                <w:color w:val="1C1E21"/>
                <w:sz w:val="15"/>
              </w:rPr>
              <w:t>IND-A</w:t>
            </w:r>
          </w:p>
        </w:tc>
        <w:tc>
          <w:tcPr>
            <w:tcW w:w="1629" w:type="dxa"/>
          </w:tcPr>
          <w:p w14:paraId="30CD3927">
            <w:pPr>
              <w:spacing w:before="16" w:after="16"/>
            </w:pPr>
            <w:r>
              <w:rPr>
                <w:rFonts w:ascii="等线" w:hAnsi="等线" w:eastAsia="等线" w:cs="等线"/>
                <w:color w:val="1C1E21"/>
                <w:sz w:val="15"/>
              </w:rPr>
              <w:t>智能仓储自动化改造</w:t>
            </w:r>
          </w:p>
        </w:tc>
        <w:tc>
          <w:tcPr>
            <w:tcW w:w="863" w:type="dxa"/>
          </w:tcPr>
          <w:p w14:paraId="4C16521A">
            <w:pPr>
              <w:spacing w:before="16" w:after="16"/>
              <w:jc w:val="right"/>
            </w:pPr>
            <w:r>
              <w:rPr>
                <w:rFonts w:ascii="等线" w:hAnsi="等线" w:eastAsia="等线" w:cs="等线"/>
                <w:color w:val="1C1E21"/>
                <w:sz w:val="15"/>
              </w:rPr>
              <w:t>1,000</w:t>
            </w:r>
          </w:p>
        </w:tc>
        <w:tc>
          <w:tcPr>
            <w:tcW w:w="479" w:type="dxa"/>
          </w:tcPr>
          <w:p w14:paraId="0F588D7C">
            <w:pPr>
              <w:spacing w:before="16" w:after="16"/>
              <w:jc w:val="center"/>
            </w:pPr>
            <w:r>
              <w:rPr>
                <w:rFonts w:ascii="等线" w:hAnsi="等线" w:eastAsia="等线" w:cs="等线"/>
                <w:color w:val="1C1E21"/>
                <w:sz w:val="15"/>
              </w:rPr>
              <w:t>5</w:t>
            </w:r>
          </w:p>
        </w:tc>
        <w:tc>
          <w:tcPr>
            <w:tcW w:w="1821" w:type="dxa"/>
          </w:tcPr>
          <w:p w14:paraId="53387FF3">
            <w:pPr>
              <w:spacing w:before="16" w:after="16"/>
            </w:pPr>
            <w:r>
              <w:rPr>
                <w:rFonts w:ascii="等线" w:hAnsi="等线" w:eastAsia="等线" w:cs="等线"/>
                <w:color w:val="1C1E21"/>
                <w:sz w:val="15"/>
              </w:rPr>
              <w:t>280 / 300 / 320 / 340 / 360</w:t>
            </w:r>
          </w:p>
        </w:tc>
        <w:tc>
          <w:tcPr>
            <w:tcW w:w="767" w:type="dxa"/>
          </w:tcPr>
          <w:p w14:paraId="39916611">
            <w:pPr>
              <w:spacing w:before="16" w:after="16"/>
              <w:jc w:val="right"/>
            </w:pPr>
            <w:r>
              <w:rPr>
                <w:rFonts w:ascii="等线" w:hAnsi="等线" w:eastAsia="等线" w:cs="等线"/>
                <w:color w:val="1C1E21"/>
                <w:sz w:val="15"/>
              </w:rPr>
              <w:t>198.66</w:t>
            </w:r>
          </w:p>
        </w:tc>
        <w:tc>
          <w:tcPr>
            <w:tcW w:w="671" w:type="dxa"/>
          </w:tcPr>
          <w:p w14:paraId="1A057D62">
            <w:pPr>
              <w:spacing w:before="16" w:after="16"/>
              <w:jc w:val="right"/>
            </w:pPr>
            <w:r>
              <w:rPr>
                <w:rFonts w:ascii="等线" w:hAnsi="等线" w:eastAsia="等线" w:cs="等线"/>
                <w:color w:val="1C1E21"/>
                <w:sz w:val="15"/>
              </w:rPr>
              <w:t>17.16%</w:t>
            </w:r>
          </w:p>
        </w:tc>
        <w:tc>
          <w:tcPr>
            <w:tcW w:w="575" w:type="dxa"/>
          </w:tcPr>
          <w:p w14:paraId="5FA7DEF5">
            <w:pPr>
              <w:spacing w:before="16" w:after="16"/>
              <w:jc w:val="right"/>
            </w:pPr>
            <w:r>
              <w:rPr>
                <w:rFonts w:ascii="等线" w:hAnsi="等线" w:eastAsia="等线" w:cs="等线"/>
                <w:color w:val="1C1E21"/>
                <w:sz w:val="15"/>
              </w:rPr>
              <w:t>1.1987</w:t>
            </w:r>
          </w:p>
        </w:tc>
        <w:tc>
          <w:tcPr>
            <w:tcW w:w="1150" w:type="dxa"/>
          </w:tcPr>
          <w:p w14:paraId="46214C59">
            <w:pPr>
              <w:spacing w:before="16" w:after="16"/>
              <w:jc w:val="center"/>
            </w:pPr>
            <w:r>
              <w:rPr>
                <w:rFonts w:ascii="等线" w:hAnsi="等线" w:eastAsia="等线" w:cs="等线"/>
                <w:color w:val="1C1E21"/>
                <w:sz w:val="15"/>
              </w:rPr>
              <w:t>3.29 / 4.11 年</w:t>
            </w:r>
          </w:p>
        </w:tc>
        <w:tc>
          <w:tcPr>
            <w:tcW w:w="671" w:type="dxa"/>
          </w:tcPr>
          <w:p w14:paraId="067AC907">
            <w:pPr>
              <w:spacing w:before="16" w:after="16"/>
              <w:jc w:val="center"/>
            </w:pPr>
            <w:r>
              <w:rPr>
                <w:rFonts w:ascii="等线" w:hAnsi="等线" w:eastAsia="等线" w:cs="等线"/>
                <w:color w:val="1C1E21"/>
                <w:sz w:val="15"/>
              </w:rPr>
              <w:t>可行</w:t>
            </w:r>
          </w:p>
        </w:tc>
      </w:tr>
      <w:tr w14:paraId="36B156C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71" w:type="dxa"/>
          </w:tcPr>
          <w:p w14:paraId="2E41F804">
            <w:pPr>
              <w:spacing w:before="16" w:after="16"/>
              <w:jc w:val="center"/>
            </w:pPr>
            <w:r>
              <w:rPr>
                <w:rFonts w:ascii="等线" w:hAnsi="等线" w:eastAsia="等线" w:cs="等线"/>
                <w:color w:val="1C1E21"/>
                <w:sz w:val="15"/>
              </w:rPr>
              <w:t>IND-B</w:t>
            </w:r>
          </w:p>
        </w:tc>
        <w:tc>
          <w:tcPr>
            <w:tcW w:w="1629" w:type="dxa"/>
          </w:tcPr>
          <w:p w14:paraId="33D46FF2">
            <w:pPr>
              <w:spacing w:before="16" w:after="16"/>
            </w:pPr>
            <w:r>
              <w:rPr>
                <w:rFonts w:ascii="等线" w:hAnsi="等线" w:eastAsia="等线" w:cs="等线"/>
                <w:color w:val="1C1E21"/>
                <w:sz w:val="15"/>
              </w:rPr>
              <w:t>传统生产线扩建</w:t>
            </w:r>
          </w:p>
        </w:tc>
        <w:tc>
          <w:tcPr>
            <w:tcW w:w="863" w:type="dxa"/>
          </w:tcPr>
          <w:p w14:paraId="77D75D1E">
            <w:pPr>
              <w:spacing w:before="16" w:after="16"/>
              <w:jc w:val="right"/>
            </w:pPr>
            <w:r>
              <w:rPr>
                <w:rFonts w:ascii="等线" w:hAnsi="等线" w:eastAsia="等线" w:cs="等线"/>
                <w:color w:val="1C1E21"/>
                <w:sz w:val="15"/>
              </w:rPr>
              <w:t>1,800</w:t>
            </w:r>
          </w:p>
        </w:tc>
        <w:tc>
          <w:tcPr>
            <w:tcW w:w="479" w:type="dxa"/>
          </w:tcPr>
          <w:p w14:paraId="1C1C4FAC">
            <w:pPr>
              <w:spacing w:before="16" w:after="16"/>
              <w:jc w:val="center"/>
            </w:pPr>
            <w:r>
              <w:rPr>
                <w:rFonts w:ascii="等线" w:hAnsi="等线" w:eastAsia="等线" w:cs="等线"/>
                <w:color w:val="1C1E21"/>
                <w:sz w:val="15"/>
              </w:rPr>
              <w:t>6</w:t>
            </w:r>
          </w:p>
        </w:tc>
        <w:tc>
          <w:tcPr>
            <w:tcW w:w="1821" w:type="dxa"/>
          </w:tcPr>
          <w:p w14:paraId="0529320F">
            <w:pPr>
              <w:spacing w:before="16" w:after="16"/>
            </w:pPr>
            <w:r>
              <w:rPr>
                <w:rFonts w:ascii="等线" w:hAnsi="等线" w:eastAsia="等线" w:cs="等线"/>
                <w:color w:val="1C1E21"/>
                <w:sz w:val="15"/>
              </w:rPr>
              <w:t>300 / 330 / 360 / 390 / 420 / 450</w:t>
            </w:r>
          </w:p>
        </w:tc>
        <w:tc>
          <w:tcPr>
            <w:tcW w:w="767" w:type="dxa"/>
          </w:tcPr>
          <w:p w14:paraId="1872223F">
            <w:pPr>
              <w:spacing w:before="16" w:after="16"/>
              <w:jc w:val="right"/>
            </w:pPr>
            <w:r>
              <w:rPr>
                <w:rFonts w:ascii="等线" w:hAnsi="等线" w:eastAsia="等线" w:cs="等线"/>
                <w:color w:val="1C1E21"/>
                <w:sz w:val="15"/>
              </w:rPr>
              <w:t>−202.90</w:t>
            </w:r>
          </w:p>
        </w:tc>
        <w:tc>
          <w:tcPr>
            <w:tcW w:w="671" w:type="dxa"/>
          </w:tcPr>
          <w:p w14:paraId="6D989896">
            <w:pPr>
              <w:spacing w:before="16" w:after="16"/>
              <w:jc w:val="right"/>
            </w:pPr>
            <w:r>
              <w:rPr>
                <w:rFonts w:ascii="等线" w:hAnsi="等线" w:eastAsia="等线" w:cs="等线"/>
                <w:color w:val="1C1E21"/>
                <w:sz w:val="15"/>
              </w:rPr>
              <w:t>6.31%</w:t>
            </w:r>
          </w:p>
        </w:tc>
        <w:tc>
          <w:tcPr>
            <w:tcW w:w="575" w:type="dxa"/>
          </w:tcPr>
          <w:p w14:paraId="12229A32">
            <w:pPr>
              <w:spacing w:before="16" w:after="16"/>
              <w:jc w:val="right"/>
            </w:pPr>
            <w:r>
              <w:rPr>
                <w:rFonts w:ascii="等线" w:hAnsi="等线" w:eastAsia="等线" w:cs="等线"/>
                <w:color w:val="1C1E21"/>
                <w:sz w:val="15"/>
              </w:rPr>
              <w:t>0.8873</w:t>
            </w:r>
          </w:p>
        </w:tc>
        <w:tc>
          <w:tcPr>
            <w:tcW w:w="1150" w:type="dxa"/>
          </w:tcPr>
          <w:p w14:paraId="548232A0">
            <w:pPr>
              <w:spacing w:before="16" w:after="16"/>
              <w:jc w:val="center"/>
            </w:pPr>
            <w:r>
              <w:rPr>
                <w:rFonts w:ascii="等线" w:hAnsi="等线" w:eastAsia="等线" w:cs="等线"/>
                <w:color w:val="1C1E21"/>
                <w:sz w:val="15"/>
              </w:rPr>
              <w:t>5.00 / 寿命内未收回</w:t>
            </w:r>
          </w:p>
        </w:tc>
        <w:tc>
          <w:tcPr>
            <w:tcW w:w="671" w:type="dxa"/>
          </w:tcPr>
          <w:p w14:paraId="21DD0263">
            <w:pPr>
              <w:spacing w:before="16" w:after="16"/>
              <w:jc w:val="center"/>
            </w:pPr>
            <w:r>
              <w:rPr>
                <w:rFonts w:ascii="等线" w:hAnsi="等线" w:eastAsia="等线" w:cs="等线"/>
                <w:color w:val="1C1E21"/>
                <w:sz w:val="15"/>
              </w:rPr>
              <w:t>不可行</w:t>
            </w:r>
          </w:p>
        </w:tc>
      </w:tr>
    </w:tbl>
    <w:p w14:paraId="4C5AB65B">
      <w:pPr>
        <w:spacing w:before="40" w:after="100"/>
        <w:jc w:val="center"/>
      </w:pPr>
      <w:r>
        <w:rPr>
          <w:rFonts w:ascii="等线" w:hAnsi="等线" w:eastAsia="等线" w:cs="等线"/>
          <w:color w:val="626870"/>
          <w:sz w:val="16"/>
        </w:rPr>
        <w:t>动态回收期在 IND-B 上显示“寿命内未收回”，是因为按 10% 折现后累计现值始终为负——这正是静态回收期会掩盖、动态回收期才暴露的问题。</w:t>
      </w:r>
    </w:p>
    <w:p w14:paraId="4F12A563">
      <w:pPr>
        <w:keepNext/>
        <w:spacing w:before="80"/>
        <w:jc w:val="center"/>
      </w:pPr>
      <w:r>
        <w:drawing>
          <wp:inline distT="0" distB="0" distL="0" distR="0">
            <wp:extent cx="5431155" cy="33483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9"/>
                    <a:stretch>
                      <a:fillRect/>
                    </a:stretch>
                  </pic:blipFill>
                  <pic:spPr>
                    <a:xfrm>
                      <a:off x="0" y="0"/>
                      <a:ext cx="5431680" cy="3348672"/>
                    </a:xfrm>
                    <a:prstGeom prst="rect">
                      <a:avLst/>
                    </a:prstGeom>
                  </pic:spPr>
                </pic:pic>
              </a:graphicData>
            </a:graphic>
          </wp:inline>
        </w:drawing>
      </w:r>
    </w:p>
    <w:p w14:paraId="195FA920">
      <w:pPr>
        <w:spacing w:before="50" w:after="140"/>
        <w:jc w:val="center"/>
      </w:pPr>
      <w:r>
        <w:rPr>
          <w:rFonts w:ascii="等线" w:hAnsi="等线" w:eastAsia="等线" w:cs="等线"/>
          <w:color w:val="60666E"/>
          <w:sz w:val="17"/>
        </w:rPr>
        <w:t>图 3-3　CASE-1 的 NPV 对比柱状图：红色可行、绿色不可行</w:t>
      </w:r>
    </w:p>
    <w:p w14:paraId="05E7E228">
      <w:pPr>
        <w:spacing w:after="140"/>
        <w:jc w:val="center"/>
      </w:pPr>
      <w:r>
        <w:rPr>
          <w:rFonts w:ascii="等线" w:hAnsi="等线" w:eastAsia="等线" w:cs="等线"/>
          <w:color w:val="8A9099"/>
          <w:sz w:val="16"/>
        </w:rPr>
        <w:t>来源：outputs/figures/01_04_CASE-1_npv_comparison.png</w:t>
      </w:r>
    </w:p>
    <w:p w14:paraId="2BDBCE7B">
      <w:pPr>
        <w:spacing w:after="60"/>
        <w:jc w:val="both"/>
      </w:pPr>
      <w:r>
        <w:rPr>
          <w:rFonts w:cs="华文中宋"/>
          <w:color w:val="1C1E21"/>
        </w:rPr>
        <w:t>注意配色：</w:t>
      </w:r>
      <w:r>
        <w:rPr>
          <w:rFonts w:ascii="微软雅黑" w:hAnsi="微软雅黑" w:eastAsia="微软雅黑" w:cs="微软雅黑"/>
          <w:b/>
          <w:color w:val="1C1E21"/>
        </w:rPr>
        <w:t>本项目遵循中国财务与股市惯例，正为红、负为绿</w:t>
      </w:r>
      <w:r>
        <w:rPr>
          <w:rFonts w:cs="华文中宋"/>
          <w:color w:val="1C1E21"/>
        </w:rPr>
        <w:t>，与欧美图表习惯相反。这一点在 config.py 的 COLOR_POSITIVE / COLOR_NEGATIVE 中定义，报告里引用图表时最好注明，避免读者误读。</w:t>
      </w:r>
    </w:p>
    <w:p w14:paraId="2A8D1622">
      <w:pPr>
        <w:keepNext/>
        <w:spacing w:before="80"/>
        <w:jc w:val="center"/>
      </w:pPr>
      <w:r>
        <w:drawing>
          <wp:inline distT="0" distB="0" distL="0" distR="0">
            <wp:extent cx="5431155" cy="33731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0"/>
                    <a:stretch>
                      <a:fillRect/>
                    </a:stretch>
                  </pic:blipFill>
                  <pic:spPr>
                    <a:xfrm>
                      <a:off x="0" y="0"/>
                      <a:ext cx="5431680" cy="3373677"/>
                    </a:xfrm>
                    <a:prstGeom prst="rect">
                      <a:avLst/>
                    </a:prstGeom>
                  </pic:spPr>
                </pic:pic>
              </a:graphicData>
            </a:graphic>
          </wp:inline>
        </w:drawing>
      </w:r>
    </w:p>
    <w:p w14:paraId="0196DAD7">
      <w:pPr>
        <w:spacing w:before="50" w:after="140"/>
        <w:jc w:val="center"/>
      </w:pPr>
      <w:r>
        <w:rPr>
          <w:rFonts w:ascii="等线" w:hAnsi="等线" w:eastAsia="等线" w:cs="等线"/>
          <w:color w:val="60666E"/>
          <w:sz w:val="17"/>
        </w:rPr>
        <w:t>图 3-4　CASE-1 的 NPV—折现率曲线：与横轴交点即 IRR</w:t>
      </w:r>
    </w:p>
    <w:p w14:paraId="13561E55">
      <w:pPr>
        <w:spacing w:after="140"/>
        <w:jc w:val="center"/>
      </w:pPr>
      <w:r>
        <w:rPr>
          <w:rFonts w:ascii="等线" w:hAnsi="等线" w:eastAsia="等线" w:cs="等线"/>
          <w:color w:val="8A9099"/>
          <w:sz w:val="16"/>
        </w:rPr>
        <w:t>来源：outputs/figures/01_05_CASE-1_irr_vs_rate.png</w:t>
      </w:r>
    </w:p>
    <w:p w14:paraId="69D66D82">
      <w:pPr>
        <w:spacing w:after="60"/>
        <w:jc w:val="both"/>
      </w:pPr>
      <w:r>
        <w:rPr>
          <w:rFonts w:cs="华文中宋"/>
          <w:color w:val="1C1E21"/>
        </w:rPr>
        <w:t>这张图是理解 IRR 最好的方式：曲线与横轴的交点就是 IRR，交点左侧 NPV 为正。IND-A 的曲线在 17.16% 处穿过横轴，说明只要资本成本不超过 17.16%，项目都值得投；IND-B 的曲线在 6.31% 处上穿，在 10% 的资本成本下始终位于横轴下方。</w:t>
      </w:r>
    </w:p>
    <w:p w14:paraId="6233F645">
      <w:pPr>
        <w:pStyle w:val="4"/>
      </w:pPr>
      <w:bookmarkStart w:id="69" w:name="_Toc241574719"/>
      <w:r>
        <w:rPr>
          <w:rFonts w:ascii="微软雅黑" w:hAnsi="微软雅黑" w:eastAsia="微软雅黑" w:cs="微软雅黑"/>
          <w:b w:val="0"/>
          <w:sz w:val="30"/>
        </w:rPr>
        <w:t>3.6　案例二：互斥项目优选（规模冲突 + 寿命冲突）</w:t>
      </w:r>
      <w:bookmarkEnd w:id="69"/>
    </w:p>
    <w:p w14:paraId="7E7B95B8">
      <w:pPr>
        <w:spacing w:after="60"/>
        <w:jc w:val="both"/>
      </w:pPr>
      <w:r>
        <w:rPr>
          <w:rFonts w:cs="华文中宋"/>
          <w:color w:val="1C1E21"/>
        </w:rPr>
        <w:t>四个项目分成两个互斥组，分别演示两种经典冲突。</w:t>
      </w:r>
    </w:p>
    <w:p w14:paraId="662BC02F">
      <w:pPr>
        <w:keepNext/>
        <w:spacing w:before="120" w:after="50"/>
        <w:jc w:val="center"/>
      </w:pPr>
      <w:r>
        <w:rPr>
          <w:rFonts w:ascii="等线" w:hAnsi="等线" w:eastAsia="等线" w:cs="等线"/>
          <w:color w:val="1C1E21"/>
          <w:sz w:val="18"/>
        </w:rPr>
        <w:t>表 3-5　CASE-2 两个互斥组的全指标结果（折现率 10%）</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081"/>
        <w:gridCol w:w="757"/>
        <w:gridCol w:w="2378"/>
        <w:gridCol w:w="973"/>
        <w:gridCol w:w="541"/>
        <w:gridCol w:w="865"/>
        <w:gridCol w:w="865"/>
        <w:gridCol w:w="865"/>
        <w:gridCol w:w="973"/>
      </w:tblGrid>
      <w:tr w14:paraId="21EBE3A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081" w:type="dxa"/>
            <w:tcBorders>
              <w:bottom w:val="single" w:color="D6DAE0" w:sz="8" w:space="0"/>
            </w:tcBorders>
            <w:shd w:val="clear" w:color="auto" w:fill="F5F7FA"/>
          </w:tcPr>
          <w:p w14:paraId="3778AD28">
            <w:pPr>
              <w:keepNext/>
              <w:spacing w:before="24" w:after="24"/>
              <w:jc w:val="center"/>
            </w:pPr>
            <w:r>
              <w:rPr>
                <w:rFonts w:ascii="等线" w:hAnsi="等线" w:eastAsia="等线" w:cs="等线"/>
                <w:b/>
                <w:color w:val="1C4A8C"/>
                <w:sz w:val="15"/>
              </w:rPr>
              <w:t>组</w:t>
            </w:r>
          </w:p>
        </w:tc>
        <w:tc>
          <w:tcPr>
            <w:tcW w:w="757" w:type="dxa"/>
            <w:tcBorders>
              <w:bottom w:val="single" w:color="D6DAE0" w:sz="8" w:space="0"/>
            </w:tcBorders>
            <w:shd w:val="clear" w:color="auto" w:fill="F5F7FA"/>
          </w:tcPr>
          <w:p w14:paraId="2B97A875">
            <w:pPr>
              <w:keepNext/>
              <w:spacing w:before="24" w:after="24"/>
              <w:jc w:val="center"/>
            </w:pPr>
            <w:r>
              <w:rPr>
                <w:rFonts w:ascii="等线" w:hAnsi="等线" w:eastAsia="等线" w:cs="等线"/>
                <w:b/>
                <w:color w:val="1C4A8C"/>
                <w:sz w:val="15"/>
              </w:rPr>
              <w:t>编号</w:t>
            </w:r>
          </w:p>
        </w:tc>
        <w:tc>
          <w:tcPr>
            <w:tcW w:w="2378" w:type="dxa"/>
            <w:tcBorders>
              <w:bottom w:val="single" w:color="D6DAE0" w:sz="8" w:space="0"/>
            </w:tcBorders>
            <w:shd w:val="clear" w:color="auto" w:fill="F5F7FA"/>
          </w:tcPr>
          <w:p w14:paraId="74264A92">
            <w:pPr>
              <w:keepNext/>
              <w:spacing w:before="24" w:after="24"/>
            </w:pPr>
            <w:r>
              <w:rPr>
                <w:rFonts w:ascii="等线" w:hAnsi="等线" w:eastAsia="等线" w:cs="等线"/>
                <w:b/>
                <w:color w:val="1C4A8C"/>
                <w:sz w:val="15"/>
              </w:rPr>
              <w:t>项目</w:t>
            </w:r>
          </w:p>
        </w:tc>
        <w:tc>
          <w:tcPr>
            <w:tcW w:w="973" w:type="dxa"/>
            <w:tcBorders>
              <w:bottom w:val="single" w:color="D6DAE0" w:sz="8" w:space="0"/>
            </w:tcBorders>
            <w:shd w:val="clear" w:color="auto" w:fill="F5F7FA"/>
          </w:tcPr>
          <w:p w14:paraId="7C07BA79">
            <w:pPr>
              <w:keepNext/>
              <w:spacing w:before="24" w:after="24"/>
              <w:jc w:val="right"/>
            </w:pPr>
            <w:r>
              <w:rPr>
                <w:rFonts w:ascii="等线" w:hAnsi="等线" w:eastAsia="等线" w:cs="等线"/>
                <w:b/>
                <w:color w:val="1C4A8C"/>
                <w:sz w:val="15"/>
              </w:rPr>
              <w:t>投资(万元)</w:t>
            </w:r>
          </w:p>
        </w:tc>
        <w:tc>
          <w:tcPr>
            <w:tcW w:w="541" w:type="dxa"/>
            <w:tcBorders>
              <w:bottom w:val="single" w:color="D6DAE0" w:sz="8" w:space="0"/>
            </w:tcBorders>
            <w:shd w:val="clear" w:color="auto" w:fill="F5F7FA"/>
          </w:tcPr>
          <w:p w14:paraId="4F89A27A">
            <w:pPr>
              <w:keepNext/>
              <w:spacing w:before="24" w:after="24"/>
              <w:jc w:val="center"/>
            </w:pPr>
            <w:r>
              <w:rPr>
                <w:rFonts w:ascii="等线" w:hAnsi="等线" w:eastAsia="等线" w:cs="等线"/>
                <w:b/>
                <w:color w:val="1C4A8C"/>
                <w:sz w:val="15"/>
              </w:rPr>
              <w:t>寿命</w:t>
            </w:r>
          </w:p>
        </w:tc>
        <w:tc>
          <w:tcPr>
            <w:tcW w:w="865" w:type="dxa"/>
            <w:tcBorders>
              <w:bottom w:val="single" w:color="D6DAE0" w:sz="8" w:space="0"/>
            </w:tcBorders>
            <w:shd w:val="clear" w:color="auto" w:fill="F5F7FA"/>
          </w:tcPr>
          <w:p w14:paraId="6E2AF929">
            <w:pPr>
              <w:keepNext/>
              <w:spacing w:before="24" w:after="24"/>
              <w:jc w:val="right"/>
            </w:pPr>
            <w:r>
              <w:rPr>
                <w:rFonts w:ascii="等线" w:hAnsi="等线" w:eastAsia="等线" w:cs="等线"/>
                <w:b/>
                <w:color w:val="1C4A8C"/>
                <w:sz w:val="15"/>
              </w:rPr>
              <w:t>NPV</w:t>
            </w:r>
          </w:p>
        </w:tc>
        <w:tc>
          <w:tcPr>
            <w:tcW w:w="865" w:type="dxa"/>
            <w:tcBorders>
              <w:bottom w:val="single" w:color="D6DAE0" w:sz="8" w:space="0"/>
            </w:tcBorders>
            <w:shd w:val="clear" w:color="auto" w:fill="F5F7FA"/>
          </w:tcPr>
          <w:p w14:paraId="01A587BE">
            <w:pPr>
              <w:keepNext/>
              <w:spacing w:before="24" w:after="24"/>
              <w:jc w:val="right"/>
            </w:pPr>
            <w:r>
              <w:rPr>
                <w:rFonts w:ascii="等线" w:hAnsi="等线" w:eastAsia="等线" w:cs="等线"/>
                <w:b/>
                <w:color w:val="1C4A8C"/>
                <w:sz w:val="15"/>
              </w:rPr>
              <w:t>IRR</w:t>
            </w:r>
          </w:p>
        </w:tc>
        <w:tc>
          <w:tcPr>
            <w:tcW w:w="865" w:type="dxa"/>
            <w:tcBorders>
              <w:bottom w:val="single" w:color="D6DAE0" w:sz="8" w:space="0"/>
            </w:tcBorders>
            <w:shd w:val="clear" w:color="auto" w:fill="F5F7FA"/>
          </w:tcPr>
          <w:p w14:paraId="46554297">
            <w:pPr>
              <w:keepNext/>
              <w:spacing w:before="24" w:after="24"/>
              <w:jc w:val="right"/>
            </w:pPr>
            <w:r>
              <w:rPr>
                <w:rFonts w:ascii="等线" w:hAnsi="等线" w:eastAsia="等线" w:cs="等线"/>
                <w:b/>
                <w:color w:val="1C4A8C"/>
                <w:sz w:val="15"/>
              </w:rPr>
              <w:t>ANCF</w:t>
            </w:r>
          </w:p>
        </w:tc>
        <w:tc>
          <w:tcPr>
            <w:tcW w:w="973" w:type="dxa"/>
            <w:tcBorders>
              <w:bottom w:val="single" w:color="D6DAE0" w:sz="8" w:space="0"/>
            </w:tcBorders>
            <w:shd w:val="clear" w:color="auto" w:fill="F5F7FA"/>
          </w:tcPr>
          <w:p w14:paraId="4FE86808">
            <w:pPr>
              <w:keepNext/>
              <w:spacing w:before="24" w:after="24"/>
              <w:jc w:val="center"/>
            </w:pPr>
            <w:r>
              <w:rPr>
                <w:rFonts w:ascii="等线" w:hAnsi="等线" w:eastAsia="等线" w:cs="等线"/>
                <w:b/>
                <w:color w:val="1C4A8C"/>
                <w:sz w:val="15"/>
              </w:rPr>
              <w:t>该组应选</w:t>
            </w:r>
          </w:p>
        </w:tc>
      </w:tr>
      <w:tr w14:paraId="7658D69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71897B52">
            <w:pPr>
              <w:spacing w:before="16" w:after="16"/>
              <w:jc w:val="center"/>
            </w:pPr>
            <w:r>
              <w:rPr>
                <w:rFonts w:ascii="等线" w:hAnsi="等线" w:eastAsia="等线" w:cs="等线"/>
                <w:color w:val="1C1E21"/>
                <w:sz w:val="15"/>
              </w:rPr>
              <w:t>MUT-SCALE</w:t>
            </w:r>
          </w:p>
        </w:tc>
        <w:tc>
          <w:tcPr>
            <w:tcW w:w="757" w:type="dxa"/>
          </w:tcPr>
          <w:p w14:paraId="424CEA15">
            <w:pPr>
              <w:spacing w:before="16" w:after="16"/>
              <w:jc w:val="center"/>
            </w:pPr>
            <w:r>
              <w:rPr>
                <w:rFonts w:ascii="等线" w:hAnsi="等线" w:eastAsia="等线" w:cs="等线"/>
                <w:color w:val="1C1E21"/>
                <w:sz w:val="15"/>
              </w:rPr>
              <w:t>MUT-P</w:t>
            </w:r>
          </w:p>
        </w:tc>
        <w:tc>
          <w:tcPr>
            <w:tcW w:w="2378" w:type="dxa"/>
          </w:tcPr>
          <w:p w14:paraId="1BBCF3AF">
            <w:pPr>
              <w:spacing w:before="16" w:after="16"/>
            </w:pPr>
            <w:r>
              <w:rPr>
                <w:rFonts w:ascii="等线" w:hAnsi="等线" w:eastAsia="等线" w:cs="等线"/>
                <w:color w:val="1C1E21"/>
                <w:sz w:val="15"/>
              </w:rPr>
              <w:t>小型技改（高报酬率、低净现值）</w:t>
            </w:r>
          </w:p>
        </w:tc>
        <w:tc>
          <w:tcPr>
            <w:tcW w:w="973" w:type="dxa"/>
          </w:tcPr>
          <w:p w14:paraId="3ADD4210">
            <w:pPr>
              <w:spacing w:before="16" w:after="16"/>
              <w:jc w:val="right"/>
            </w:pPr>
            <w:r>
              <w:rPr>
                <w:rFonts w:ascii="等线" w:hAnsi="等线" w:eastAsia="等线" w:cs="等线"/>
                <w:color w:val="1C1E21"/>
                <w:sz w:val="15"/>
              </w:rPr>
              <w:t>1,000</w:t>
            </w:r>
          </w:p>
        </w:tc>
        <w:tc>
          <w:tcPr>
            <w:tcW w:w="541" w:type="dxa"/>
          </w:tcPr>
          <w:p w14:paraId="553C3036">
            <w:pPr>
              <w:spacing w:before="16" w:after="16"/>
              <w:jc w:val="center"/>
            </w:pPr>
            <w:r>
              <w:rPr>
                <w:rFonts w:ascii="等线" w:hAnsi="等线" w:eastAsia="等线" w:cs="等线"/>
                <w:color w:val="1C1E21"/>
                <w:sz w:val="15"/>
              </w:rPr>
              <w:t>3</w:t>
            </w:r>
          </w:p>
        </w:tc>
        <w:tc>
          <w:tcPr>
            <w:tcW w:w="865" w:type="dxa"/>
          </w:tcPr>
          <w:p w14:paraId="01125DA4">
            <w:pPr>
              <w:spacing w:before="16" w:after="16"/>
              <w:jc w:val="right"/>
            </w:pPr>
            <w:r>
              <w:rPr>
                <w:rFonts w:ascii="等线" w:hAnsi="等线" w:eastAsia="等线" w:cs="等线"/>
                <w:color w:val="1C1E21"/>
                <w:sz w:val="15"/>
              </w:rPr>
              <w:t>119.08</w:t>
            </w:r>
          </w:p>
        </w:tc>
        <w:tc>
          <w:tcPr>
            <w:tcW w:w="865" w:type="dxa"/>
          </w:tcPr>
          <w:p w14:paraId="389EFDC6">
            <w:pPr>
              <w:spacing w:before="16" w:after="16"/>
              <w:jc w:val="right"/>
            </w:pPr>
            <w:r>
              <w:rPr>
                <w:rFonts w:ascii="等线" w:hAnsi="等线" w:eastAsia="等线" w:cs="等线"/>
                <w:color w:val="1C1E21"/>
                <w:sz w:val="15"/>
              </w:rPr>
              <w:t>16.65%</w:t>
            </w:r>
          </w:p>
        </w:tc>
        <w:tc>
          <w:tcPr>
            <w:tcW w:w="865" w:type="dxa"/>
          </w:tcPr>
          <w:p w14:paraId="467A5A50">
            <w:pPr>
              <w:spacing w:before="16" w:after="16"/>
              <w:jc w:val="right"/>
            </w:pPr>
            <w:r>
              <w:rPr>
                <w:rFonts w:ascii="等线" w:hAnsi="等线" w:eastAsia="等线" w:cs="等线"/>
                <w:color w:val="1C1E21"/>
                <w:sz w:val="15"/>
              </w:rPr>
              <w:t>47.89</w:t>
            </w:r>
          </w:p>
        </w:tc>
        <w:tc>
          <w:tcPr>
            <w:tcW w:w="973" w:type="dxa"/>
          </w:tcPr>
          <w:p w14:paraId="5EE79C02">
            <w:pPr>
              <w:spacing w:before="16" w:after="16"/>
              <w:jc w:val="center"/>
            </w:pPr>
          </w:p>
        </w:tc>
      </w:tr>
      <w:tr w14:paraId="28DE11A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492E0F5D">
            <w:pPr>
              <w:spacing w:before="16" w:after="16"/>
              <w:jc w:val="center"/>
            </w:pPr>
            <w:r>
              <w:rPr>
                <w:rFonts w:ascii="等线" w:hAnsi="等线" w:eastAsia="等线" w:cs="等线"/>
                <w:color w:val="1C1E21"/>
                <w:sz w:val="15"/>
              </w:rPr>
              <w:t>MUT-SCALE</w:t>
            </w:r>
          </w:p>
        </w:tc>
        <w:tc>
          <w:tcPr>
            <w:tcW w:w="757" w:type="dxa"/>
          </w:tcPr>
          <w:p w14:paraId="071043D2">
            <w:pPr>
              <w:spacing w:before="16" w:after="16"/>
              <w:jc w:val="center"/>
            </w:pPr>
            <w:r>
              <w:rPr>
                <w:rFonts w:ascii="等线" w:hAnsi="等线" w:eastAsia="等线" w:cs="等线"/>
                <w:color w:val="1C1E21"/>
                <w:sz w:val="15"/>
              </w:rPr>
              <w:t>MUT-Q</w:t>
            </w:r>
          </w:p>
        </w:tc>
        <w:tc>
          <w:tcPr>
            <w:tcW w:w="2378" w:type="dxa"/>
          </w:tcPr>
          <w:p w14:paraId="16068B62">
            <w:pPr>
              <w:spacing w:before="16" w:after="16"/>
            </w:pPr>
            <w:r>
              <w:rPr>
                <w:rFonts w:ascii="等线" w:hAnsi="等线" w:eastAsia="等线" w:cs="等线"/>
                <w:color w:val="1C1E21"/>
                <w:sz w:val="15"/>
              </w:rPr>
              <w:t>大型技改（低报酬率、高净现值）</w:t>
            </w:r>
          </w:p>
        </w:tc>
        <w:tc>
          <w:tcPr>
            <w:tcW w:w="973" w:type="dxa"/>
          </w:tcPr>
          <w:p w14:paraId="141DFC01">
            <w:pPr>
              <w:spacing w:before="16" w:after="16"/>
              <w:jc w:val="right"/>
            </w:pPr>
            <w:r>
              <w:rPr>
                <w:rFonts w:ascii="等线" w:hAnsi="等线" w:eastAsia="等线" w:cs="等线"/>
                <w:color w:val="1C1E21"/>
                <w:sz w:val="15"/>
              </w:rPr>
              <w:t>2,500</w:t>
            </w:r>
          </w:p>
        </w:tc>
        <w:tc>
          <w:tcPr>
            <w:tcW w:w="541" w:type="dxa"/>
          </w:tcPr>
          <w:p w14:paraId="5D597E30">
            <w:pPr>
              <w:spacing w:before="16" w:after="16"/>
              <w:jc w:val="center"/>
            </w:pPr>
            <w:r>
              <w:rPr>
                <w:rFonts w:ascii="等线" w:hAnsi="等线" w:eastAsia="等线" w:cs="等线"/>
                <w:color w:val="1C1E21"/>
                <w:sz w:val="15"/>
              </w:rPr>
              <w:t>3</w:t>
            </w:r>
          </w:p>
        </w:tc>
        <w:tc>
          <w:tcPr>
            <w:tcW w:w="865" w:type="dxa"/>
          </w:tcPr>
          <w:p w14:paraId="4D4AF0BF">
            <w:pPr>
              <w:spacing w:before="16" w:after="16"/>
              <w:jc w:val="right"/>
            </w:pPr>
            <w:r>
              <w:rPr>
                <w:rFonts w:ascii="等线" w:hAnsi="等线" w:eastAsia="等线" w:cs="等线"/>
                <w:color w:val="1C1E21"/>
                <w:sz w:val="15"/>
              </w:rPr>
              <w:t>221.64</w:t>
            </w:r>
          </w:p>
        </w:tc>
        <w:tc>
          <w:tcPr>
            <w:tcW w:w="865" w:type="dxa"/>
          </w:tcPr>
          <w:p w14:paraId="4F02AC26">
            <w:pPr>
              <w:spacing w:before="16" w:after="16"/>
              <w:jc w:val="right"/>
            </w:pPr>
            <w:r>
              <w:rPr>
                <w:rFonts w:ascii="等线" w:hAnsi="等线" w:eastAsia="等线" w:cs="等线"/>
                <w:color w:val="1C1E21"/>
                <w:sz w:val="15"/>
              </w:rPr>
              <w:t>15.27%</w:t>
            </w:r>
          </w:p>
        </w:tc>
        <w:tc>
          <w:tcPr>
            <w:tcW w:w="865" w:type="dxa"/>
          </w:tcPr>
          <w:p w14:paraId="349302B3">
            <w:pPr>
              <w:spacing w:before="16" w:after="16"/>
              <w:jc w:val="right"/>
            </w:pPr>
            <w:r>
              <w:rPr>
                <w:rFonts w:ascii="等线" w:hAnsi="等线" w:eastAsia="等线" w:cs="等线"/>
                <w:color w:val="1C1E21"/>
                <w:sz w:val="15"/>
              </w:rPr>
              <w:t>89.12</w:t>
            </w:r>
          </w:p>
        </w:tc>
        <w:tc>
          <w:tcPr>
            <w:tcW w:w="973" w:type="dxa"/>
          </w:tcPr>
          <w:p w14:paraId="06DB5F27">
            <w:pPr>
              <w:spacing w:before="16" w:after="16"/>
              <w:jc w:val="center"/>
            </w:pPr>
            <w:r>
              <w:rPr>
                <w:rFonts w:ascii="等线" w:hAnsi="等线" w:eastAsia="等线" w:cs="等线"/>
                <w:color w:val="1C1E21"/>
                <w:sz w:val="15"/>
              </w:rPr>
              <w:t>MUT-Q</w:t>
            </w:r>
          </w:p>
        </w:tc>
      </w:tr>
      <w:tr w14:paraId="7EEF3E3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6A579C70">
            <w:pPr>
              <w:spacing w:before="16" w:after="16"/>
              <w:jc w:val="center"/>
            </w:pPr>
            <w:r>
              <w:rPr>
                <w:rFonts w:ascii="等线" w:hAnsi="等线" w:eastAsia="等线" w:cs="等线"/>
                <w:color w:val="1C1E21"/>
                <w:sz w:val="15"/>
              </w:rPr>
              <w:t>MUT-LIFE</w:t>
            </w:r>
          </w:p>
        </w:tc>
        <w:tc>
          <w:tcPr>
            <w:tcW w:w="757" w:type="dxa"/>
          </w:tcPr>
          <w:p w14:paraId="3E19690D">
            <w:pPr>
              <w:spacing w:before="16" w:after="16"/>
              <w:jc w:val="center"/>
            </w:pPr>
            <w:r>
              <w:rPr>
                <w:rFonts w:ascii="等线" w:hAnsi="等线" w:eastAsia="等线" w:cs="等线"/>
                <w:color w:val="1C1E21"/>
                <w:sz w:val="15"/>
              </w:rPr>
              <w:t>MUT-X</w:t>
            </w:r>
          </w:p>
        </w:tc>
        <w:tc>
          <w:tcPr>
            <w:tcW w:w="2378" w:type="dxa"/>
          </w:tcPr>
          <w:p w14:paraId="6FDFF4EE">
            <w:pPr>
              <w:spacing w:before="16" w:after="16"/>
            </w:pPr>
            <w:r>
              <w:rPr>
                <w:rFonts w:ascii="等线" w:hAnsi="等线" w:eastAsia="等线" w:cs="等线"/>
                <w:color w:val="1C1E21"/>
                <w:sz w:val="15"/>
              </w:rPr>
              <w:t>设备 A（短寿命、高年金）</w:t>
            </w:r>
          </w:p>
        </w:tc>
        <w:tc>
          <w:tcPr>
            <w:tcW w:w="973" w:type="dxa"/>
          </w:tcPr>
          <w:p w14:paraId="7DC44D29">
            <w:pPr>
              <w:spacing w:before="16" w:after="16"/>
              <w:jc w:val="right"/>
            </w:pPr>
            <w:r>
              <w:rPr>
                <w:rFonts w:ascii="等线" w:hAnsi="等线" w:eastAsia="等线" w:cs="等线"/>
                <w:color w:val="1C1E21"/>
                <w:sz w:val="15"/>
              </w:rPr>
              <w:t>1,000</w:t>
            </w:r>
          </w:p>
        </w:tc>
        <w:tc>
          <w:tcPr>
            <w:tcW w:w="541" w:type="dxa"/>
          </w:tcPr>
          <w:p w14:paraId="6ED12417">
            <w:pPr>
              <w:spacing w:before="16" w:after="16"/>
              <w:jc w:val="center"/>
            </w:pPr>
            <w:r>
              <w:rPr>
                <w:rFonts w:ascii="等线" w:hAnsi="等线" w:eastAsia="等线" w:cs="等线"/>
                <w:color w:val="1C1E21"/>
                <w:sz w:val="15"/>
              </w:rPr>
              <w:t>6</w:t>
            </w:r>
          </w:p>
        </w:tc>
        <w:tc>
          <w:tcPr>
            <w:tcW w:w="865" w:type="dxa"/>
          </w:tcPr>
          <w:p w14:paraId="68626C7B">
            <w:pPr>
              <w:spacing w:before="16" w:after="16"/>
              <w:jc w:val="right"/>
            </w:pPr>
            <w:r>
              <w:rPr>
                <w:rFonts w:ascii="等线" w:hAnsi="等线" w:eastAsia="等线" w:cs="等线"/>
                <w:color w:val="1C1E21"/>
                <w:sz w:val="15"/>
              </w:rPr>
              <w:t>132.37</w:t>
            </w:r>
          </w:p>
        </w:tc>
        <w:tc>
          <w:tcPr>
            <w:tcW w:w="865" w:type="dxa"/>
          </w:tcPr>
          <w:p w14:paraId="22E89AB4">
            <w:pPr>
              <w:spacing w:before="16" w:after="16"/>
              <w:jc w:val="right"/>
            </w:pPr>
            <w:r>
              <w:rPr>
                <w:rFonts w:ascii="等线" w:hAnsi="等线" w:eastAsia="等线" w:cs="等线"/>
                <w:color w:val="1C1E21"/>
                <w:sz w:val="15"/>
              </w:rPr>
              <w:t>14.40%</w:t>
            </w:r>
          </w:p>
        </w:tc>
        <w:tc>
          <w:tcPr>
            <w:tcW w:w="865" w:type="dxa"/>
          </w:tcPr>
          <w:p w14:paraId="5083B412">
            <w:pPr>
              <w:spacing w:before="16" w:after="16"/>
              <w:jc w:val="right"/>
            </w:pPr>
            <w:r>
              <w:rPr>
                <w:rFonts w:ascii="等线" w:hAnsi="等线" w:eastAsia="等线" w:cs="等线"/>
                <w:color w:val="1C1E21"/>
                <w:sz w:val="15"/>
              </w:rPr>
              <w:t>30.39</w:t>
            </w:r>
          </w:p>
        </w:tc>
        <w:tc>
          <w:tcPr>
            <w:tcW w:w="973" w:type="dxa"/>
          </w:tcPr>
          <w:p w14:paraId="679FF7B8">
            <w:pPr>
              <w:spacing w:before="16" w:after="16"/>
              <w:jc w:val="center"/>
            </w:pPr>
            <w:r>
              <w:rPr>
                <w:rFonts w:ascii="等线" w:hAnsi="等线" w:eastAsia="等线" w:cs="等线"/>
                <w:color w:val="1C1E21"/>
                <w:sz w:val="15"/>
              </w:rPr>
              <w:t>MUT-X</w:t>
            </w:r>
          </w:p>
        </w:tc>
      </w:tr>
      <w:tr w14:paraId="10707E2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081" w:type="dxa"/>
          </w:tcPr>
          <w:p w14:paraId="3B336F52">
            <w:pPr>
              <w:spacing w:before="16" w:after="16"/>
              <w:jc w:val="center"/>
            </w:pPr>
            <w:r>
              <w:rPr>
                <w:rFonts w:ascii="等线" w:hAnsi="等线" w:eastAsia="等线" w:cs="等线"/>
                <w:color w:val="1C1E21"/>
                <w:sz w:val="15"/>
              </w:rPr>
              <w:t>MUT-LIFE</w:t>
            </w:r>
          </w:p>
        </w:tc>
        <w:tc>
          <w:tcPr>
            <w:tcW w:w="757" w:type="dxa"/>
          </w:tcPr>
          <w:p w14:paraId="3F426971">
            <w:pPr>
              <w:spacing w:before="16" w:after="16"/>
              <w:jc w:val="center"/>
            </w:pPr>
            <w:r>
              <w:rPr>
                <w:rFonts w:ascii="等线" w:hAnsi="等线" w:eastAsia="等线" w:cs="等线"/>
                <w:color w:val="1C1E21"/>
                <w:sz w:val="15"/>
              </w:rPr>
              <w:t>MUT-Y</w:t>
            </w:r>
          </w:p>
        </w:tc>
        <w:tc>
          <w:tcPr>
            <w:tcW w:w="2378" w:type="dxa"/>
          </w:tcPr>
          <w:p w14:paraId="71D3E6EB">
            <w:pPr>
              <w:spacing w:before="16" w:after="16"/>
            </w:pPr>
            <w:r>
              <w:rPr>
                <w:rFonts w:ascii="等线" w:hAnsi="等线" w:eastAsia="等线" w:cs="等线"/>
                <w:color w:val="1C1E21"/>
                <w:sz w:val="15"/>
              </w:rPr>
              <w:t>设备 B（长寿命、低年金）</w:t>
            </w:r>
          </w:p>
        </w:tc>
        <w:tc>
          <w:tcPr>
            <w:tcW w:w="973" w:type="dxa"/>
          </w:tcPr>
          <w:p w14:paraId="694EC186">
            <w:pPr>
              <w:spacing w:before="16" w:after="16"/>
              <w:jc w:val="right"/>
            </w:pPr>
            <w:r>
              <w:rPr>
                <w:rFonts w:ascii="等线" w:hAnsi="等线" w:eastAsia="等线" w:cs="等线"/>
                <w:color w:val="1C1E21"/>
                <w:sz w:val="15"/>
              </w:rPr>
              <w:t>1,400</w:t>
            </w:r>
          </w:p>
        </w:tc>
        <w:tc>
          <w:tcPr>
            <w:tcW w:w="541" w:type="dxa"/>
          </w:tcPr>
          <w:p w14:paraId="0D633123">
            <w:pPr>
              <w:spacing w:before="16" w:after="16"/>
              <w:jc w:val="center"/>
            </w:pPr>
            <w:r>
              <w:rPr>
                <w:rFonts w:ascii="等线" w:hAnsi="等线" w:eastAsia="等线" w:cs="等线"/>
                <w:color w:val="1C1E21"/>
                <w:sz w:val="15"/>
              </w:rPr>
              <w:t>10</w:t>
            </w:r>
          </w:p>
        </w:tc>
        <w:tc>
          <w:tcPr>
            <w:tcW w:w="865" w:type="dxa"/>
          </w:tcPr>
          <w:p w14:paraId="3160BE11">
            <w:pPr>
              <w:spacing w:before="16" w:after="16"/>
              <w:jc w:val="right"/>
            </w:pPr>
            <w:r>
              <w:rPr>
                <w:rFonts w:ascii="等线" w:hAnsi="等线" w:eastAsia="等线" w:cs="等线"/>
                <w:color w:val="1C1E21"/>
                <w:sz w:val="15"/>
              </w:rPr>
              <w:t>136.14</w:t>
            </w:r>
          </w:p>
        </w:tc>
        <w:tc>
          <w:tcPr>
            <w:tcW w:w="865" w:type="dxa"/>
          </w:tcPr>
          <w:p w14:paraId="67686E69">
            <w:pPr>
              <w:spacing w:before="16" w:after="16"/>
              <w:jc w:val="right"/>
            </w:pPr>
            <w:r>
              <w:rPr>
                <w:rFonts w:ascii="等线" w:hAnsi="等线" w:eastAsia="等线" w:cs="等线"/>
                <w:color w:val="1C1E21"/>
                <w:sz w:val="15"/>
              </w:rPr>
              <w:t>12.22%</w:t>
            </w:r>
          </w:p>
        </w:tc>
        <w:tc>
          <w:tcPr>
            <w:tcW w:w="865" w:type="dxa"/>
          </w:tcPr>
          <w:p w14:paraId="2C60A2FD">
            <w:pPr>
              <w:spacing w:before="16" w:after="16"/>
              <w:jc w:val="right"/>
            </w:pPr>
            <w:r>
              <w:rPr>
                <w:rFonts w:ascii="等线" w:hAnsi="等线" w:eastAsia="等线" w:cs="等线"/>
                <w:color w:val="1C1E21"/>
                <w:sz w:val="15"/>
              </w:rPr>
              <w:t>22.16</w:t>
            </w:r>
          </w:p>
        </w:tc>
        <w:tc>
          <w:tcPr>
            <w:tcW w:w="973" w:type="dxa"/>
          </w:tcPr>
          <w:p w14:paraId="12598C85">
            <w:pPr>
              <w:spacing w:before="16" w:after="16"/>
              <w:jc w:val="center"/>
            </w:pPr>
          </w:p>
        </w:tc>
      </w:tr>
    </w:tbl>
    <w:p w14:paraId="46A505C5">
      <w:pPr>
        <w:spacing w:after="40"/>
      </w:pPr>
    </w:p>
    <w:p w14:paraId="43DB41B7">
      <w:pPr>
        <w:pStyle w:val="5"/>
      </w:pPr>
      <w:bookmarkStart w:id="70" w:name="_Toc241574720"/>
      <w:r>
        <w:rPr>
          <w:rFonts w:ascii="微软雅黑" w:hAnsi="微软雅黑" w:eastAsia="微软雅黑" w:cs="微软雅黑"/>
          <w:b w:val="0"/>
          <w:sz w:val="24"/>
        </w:rPr>
        <w:t>3.6.1　规模冲突：用增量 IRR 仲裁</w:t>
      </w:r>
      <w:bookmarkEnd w:id="70"/>
    </w:p>
    <w:p w14:paraId="4D74D994">
      <w:pPr>
        <w:spacing w:after="60"/>
        <w:jc w:val="both"/>
      </w:pPr>
      <w:r>
        <w:rPr>
          <w:rFonts w:cs="华文中宋"/>
          <w:color w:val="1C1E21"/>
        </w:rPr>
        <w:t>MUT-P 的 IRR 更高（16.65% &gt; 15.27%），但 MUT-Q 的 NPV 更大（221.64 &gt; 119.08）。两个指标吵架时，正确做法是考察</w:t>
      </w:r>
      <w:r>
        <w:rPr>
          <w:rFonts w:ascii="微软雅黑" w:hAnsi="微软雅黑" w:eastAsia="微软雅黑" w:cs="微软雅黑"/>
          <w:b/>
          <w:color w:val="1C1E21"/>
        </w:rPr>
        <w:t>多投的那 1,500 万元</w:t>
      </w:r>
      <w:r>
        <w:rPr>
          <w:rFonts w:cs="华文中宋"/>
          <w:color w:val="1C1E21"/>
        </w:rPr>
        <w:t>值不值：</w:t>
      </w:r>
    </w:p>
    <w:p w14:paraId="16CBE347">
      <w:pPr>
        <w:shd w:val="clear" w:color="auto" w:fill="F7F8FA"/>
        <w:spacing w:before="80" w:after="20"/>
        <w:jc w:val="center"/>
      </w:pPr>
      <w:r>
        <w:rPr>
          <w:rFonts w:ascii="仿宋" w:hAnsi="仿宋" w:eastAsia="仿宋" w:cs="仿宋"/>
          <w:color w:val="1C1E21"/>
          <w:sz w:val="22"/>
        </w:rPr>
        <w:t>ΔIRR(MUT-Q − MUT-P) = 14.25%  &gt;  r = 10.00%  ⇒  选 MUT-Q</w:t>
      </w:r>
    </w:p>
    <w:p w14:paraId="26DACC79">
      <w:pPr>
        <w:spacing w:after="80"/>
        <w:jc w:val="center"/>
      </w:pPr>
      <w:r>
        <w:rPr>
          <w:rFonts w:cs="华文中宋"/>
          <w:color w:val="626870"/>
          <w:sz w:val="17"/>
        </w:rPr>
        <w:t>增量投资 1,500 万元带来的增量报酬率仍高于资本成本，因此规模更大的方案更优</w:t>
      </w:r>
    </w:p>
    <w:p w14:paraId="32E301D8">
      <w:pPr>
        <w:spacing w:after="60"/>
        <w:jc w:val="both"/>
      </w:pPr>
      <w:r>
        <w:rPr>
          <w:rFonts w:cs="华文中宋"/>
          <w:color w:val="1C1E21"/>
        </w:rPr>
        <w:t>程序在报告与终端中都会给出这条判据。若 ΔIRR 低于资本成本，则多投的部分不划算，应选小方案。</w:t>
      </w:r>
    </w:p>
    <w:p w14:paraId="49CA84AC">
      <w:pPr>
        <w:keepNext/>
        <w:spacing w:before="80"/>
        <w:jc w:val="center"/>
      </w:pPr>
      <w:r>
        <w:drawing>
          <wp:inline distT="0" distB="0" distL="0" distR="0">
            <wp:extent cx="5431155" cy="20123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1"/>
                    <a:stretch>
                      <a:fillRect/>
                    </a:stretch>
                  </pic:blipFill>
                  <pic:spPr>
                    <a:xfrm>
                      <a:off x="0" y="0"/>
                      <a:ext cx="5431680" cy="2012739"/>
                    </a:xfrm>
                    <a:prstGeom prst="rect">
                      <a:avLst/>
                    </a:prstGeom>
                  </pic:spPr>
                </pic:pic>
              </a:graphicData>
            </a:graphic>
          </wp:inline>
        </w:drawing>
      </w:r>
    </w:p>
    <w:p w14:paraId="7950A614">
      <w:pPr>
        <w:spacing w:before="50" w:after="140"/>
        <w:jc w:val="center"/>
      </w:pPr>
      <w:r>
        <w:rPr>
          <w:rFonts w:ascii="等线" w:hAnsi="等线" w:eastAsia="等线" w:cs="等线"/>
          <w:color w:val="60666E"/>
          <w:sz w:val="17"/>
        </w:rPr>
        <w:t>图 3-5　MUT-SCALE 组三联对比：NPV、ANCF、IRR 三个口径并列</w:t>
      </w:r>
    </w:p>
    <w:p w14:paraId="2600472D">
      <w:pPr>
        <w:spacing w:after="140"/>
        <w:jc w:val="center"/>
      </w:pPr>
      <w:r>
        <w:rPr>
          <w:rFonts w:ascii="等线" w:hAnsi="等线" w:eastAsia="等线" w:cs="等线"/>
          <w:color w:val="8A9099"/>
          <w:sz w:val="16"/>
        </w:rPr>
        <w:t>来源：outputs/figures/02_02_CASE-2_mutual_MUT-SCALE.png</w:t>
      </w:r>
    </w:p>
    <w:p w14:paraId="73B75133">
      <w:pPr>
        <w:pStyle w:val="5"/>
      </w:pPr>
      <w:bookmarkStart w:id="71" w:name="_Toc241574721"/>
      <w:r>
        <w:rPr>
          <w:rFonts w:ascii="微软雅黑" w:hAnsi="微软雅黑" w:eastAsia="微软雅黑" w:cs="微软雅黑"/>
          <w:b w:val="0"/>
          <w:sz w:val="24"/>
        </w:rPr>
        <w:t>3.6.2　寿命冲突：必须改用年金净流量</w:t>
      </w:r>
      <w:bookmarkEnd w:id="71"/>
    </w:p>
    <w:p w14:paraId="5AB31925">
      <w:pPr>
        <w:spacing w:after="60"/>
        <w:jc w:val="both"/>
      </w:pPr>
      <w:r>
        <w:rPr>
          <w:rFonts w:cs="华文中宋"/>
          <w:color w:val="1C1E21"/>
        </w:rPr>
        <w:t>MUT-X 寿命 6 年、MUT-Y 寿命 10 年，直接比 NPV 不公平（比较的期限不同）。把 NPV 折算成等额年金后即可比较：ANCF 30.39 &gt; 22.16，</w:t>
      </w:r>
      <w:r>
        <w:rPr>
          <w:rFonts w:ascii="微软雅黑" w:hAnsi="微软雅黑" w:eastAsia="微软雅黑" w:cs="微软雅黑"/>
          <w:b/>
          <w:color w:val="1C1E21"/>
        </w:rPr>
        <w:t>应选 MUT-X</w:t>
      </w:r>
      <w:r>
        <w:rPr>
          <w:rFonts w:cs="华文中宋"/>
          <w:color w:val="1C1E21"/>
        </w:rPr>
        <w:t>。</w:t>
      </w:r>
    </w:p>
    <w:tbl>
      <w:tblPr>
        <w:tblStyle w:val="41"/>
        <w:tblW w:w="0" w:type="auto"/>
        <w:jc w:val="center"/>
        <w:tblLayout w:type="fixed"/>
        <w:tblCellMar>
          <w:top w:w="90" w:type="dxa"/>
          <w:left w:w="150" w:type="dxa"/>
          <w:bottom w:w="90" w:type="dxa"/>
          <w:right w:w="150" w:type="dxa"/>
        </w:tblCellMar>
      </w:tblPr>
      <w:tblGrid>
        <w:gridCol w:w="9298"/>
      </w:tblGrid>
      <w:tr w14:paraId="474A3A9D">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23D897F4">
            <w:pPr>
              <w:spacing w:before="40" w:after="40"/>
            </w:pPr>
            <w:r>
              <w:rPr>
                <w:rFonts w:ascii="微软雅黑" w:hAnsi="微软雅黑" w:eastAsia="微软雅黑" w:cs="微软雅黑"/>
                <w:b/>
                <w:color w:val="B03A3A"/>
                <w:sz w:val="19"/>
              </w:rPr>
              <w:t>错误决定　</w:t>
            </w:r>
            <w:r>
              <w:rPr>
                <w:rFonts w:cs="华文中宋"/>
                <w:color w:val="1C1E21"/>
                <w:sz w:val="19"/>
              </w:rPr>
              <w:t>如果误用 NPV 判据，会选中 MUT-Y（136.14 &gt; 132.37），而正确答案是 MUT-X。这是课程作业里最常见的失分点：寿命不同的互斥项目，NPV 与 IRR 都不可直接比较，必须用年金净流量法（或最小公倍数复置投资法）。</w:t>
            </w:r>
          </w:p>
        </w:tc>
      </w:tr>
    </w:tbl>
    <w:p w14:paraId="05B7841D">
      <w:pPr>
        <w:spacing w:after="40"/>
      </w:pPr>
    </w:p>
    <w:p w14:paraId="6C53EF4D">
      <w:pPr>
        <w:keepNext/>
        <w:spacing w:before="80"/>
        <w:jc w:val="center"/>
      </w:pPr>
      <w:r>
        <w:drawing>
          <wp:inline distT="0" distB="0" distL="0" distR="0">
            <wp:extent cx="5431155" cy="201231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2"/>
                    <a:stretch>
                      <a:fillRect/>
                    </a:stretch>
                  </pic:blipFill>
                  <pic:spPr>
                    <a:xfrm>
                      <a:off x="0" y="0"/>
                      <a:ext cx="5431680" cy="2012739"/>
                    </a:xfrm>
                    <a:prstGeom prst="rect">
                      <a:avLst/>
                    </a:prstGeom>
                  </pic:spPr>
                </pic:pic>
              </a:graphicData>
            </a:graphic>
          </wp:inline>
        </w:drawing>
      </w:r>
    </w:p>
    <w:p w14:paraId="6B104199">
      <w:pPr>
        <w:spacing w:before="50" w:after="140"/>
        <w:jc w:val="center"/>
      </w:pPr>
      <w:r>
        <w:rPr>
          <w:rFonts w:ascii="等线" w:hAnsi="等线" w:eastAsia="等线" w:cs="等线"/>
          <w:color w:val="60666E"/>
          <w:sz w:val="17"/>
        </w:rPr>
        <w:t>图 3-6　MUT-LIFE 组三联对比：寿命不同导致 NPV 失去可比性</w:t>
      </w:r>
    </w:p>
    <w:p w14:paraId="69B188AF">
      <w:pPr>
        <w:spacing w:after="140"/>
        <w:jc w:val="center"/>
      </w:pPr>
      <w:r>
        <w:rPr>
          <w:rFonts w:ascii="等线" w:hAnsi="等线" w:eastAsia="等线" w:cs="等线"/>
          <w:color w:val="8A9099"/>
          <w:sz w:val="16"/>
        </w:rPr>
        <w:t>来源：outputs/figures/02_01_CASE-2_mutual_MUT-LIFE.png</w:t>
      </w:r>
    </w:p>
    <w:p w14:paraId="5AD59663">
      <w:pPr>
        <w:pStyle w:val="4"/>
      </w:pPr>
      <w:bookmarkStart w:id="72" w:name="_Toc241574722"/>
      <w:r>
        <w:rPr>
          <w:rFonts w:ascii="微软雅黑" w:hAnsi="微软雅黑" w:eastAsia="微软雅黑" w:cs="微软雅黑"/>
          <w:b w:val="0"/>
          <w:sz w:val="30"/>
        </w:rPr>
        <w:t>3.7　案例三：资本限额下的组合优化</w:t>
      </w:r>
      <w:bookmarkEnd w:id="72"/>
    </w:p>
    <w:p w14:paraId="4EF7349F">
      <w:pPr>
        <w:spacing w:after="60"/>
        <w:jc w:val="both"/>
      </w:pPr>
      <w:r>
        <w:rPr>
          <w:rFonts w:cs="华文中宋"/>
          <w:color w:val="1C1E21"/>
        </w:rPr>
        <w:t>八个可投资项目、总投资限额 3,000 万元，问怎么选组合使总 NPV 最大。程序同时给出三种解法并对比，这是本案例最有教学价值的部分。</w:t>
      </w:r>
    </w:p>
    <w:p w14:paraId="7CAA9DBC">
      <w:pPr>
        <w:keepNext/>
        <w:spacing w:before="120" w:after="50"/>
        <w:jc w:val="center"/>
      </w:pPr>
      <w:r>
        <w:rPr>
          <w:rFonts w:ascii="等线" w:hAnsi="等线" w:eastAsia="等线" w:cs="等线"/>
          <w:color w:val="1C1E21"/>
          <w:sz w:val="18"/>
        </w:rPr>
        <w:t>表 3-6　CASE-3 八个项目的指标（均为等额年金型现金流）</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820"/>
        <w:gridCol w:w="2188"/>
        <w:gridCol w:w="1039"/>
        <w:gridCol w:w="547"/>
        <w:gridCol w:w="1094"/>
        <w:gridCol w:w="930"/>
        <w:gridCol w:w="875"/>
        <w:gridCol w:w="875"/>
        <w:gridCol w:w="930"/>
      </w:tblGrid>
      <w:tr w14:paraId="4208D44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820" w:type="dxa"/>
            <w:tcBorders>
              <w:bottom w:val="single" w:color="D6DAE0" w:sz="8" w:space="0"/>
            </w:tcBorders>
            <w:shd w:val="clear" w:color="auto" w:fill="F5F7FA"/>
          </w:tcPr>
          <w:p w14:paraId="38723DAB">
            <w:pPr>
              <w:keepNext/>
              <w:spacing w:before="24" w:after="24"/>
              <w:jc w:val="center"/>
            </w:pPr>
            <w:r>
              <w:rPr>
                <w:rFonts w:ascii="等线" w:hAnsi="等线" w:eastAsia="等线" w:cs="等线"/>
                <w:b/>
                <w:color w:val="1C4A8C"/>
                <w:sz w:val="15"/>
              </w:rPr>
              <w:t>编号</w:t>
            </w:r>
          </w:p>
        </w:tc>
        <w:tc>
          <w:tcPr>
            <w:tcW w:w="2188" w:type="dxa"/>
            <w:tcBorders>
              <w:bottom w:val="single" w:color="D6DAE0" w:sz="8" w:space="0"/>
            </w:tcBorders>
            <w:shd w:val="clear" w:color="auto" w:fill="F5F7FA"/>
          </w:tcPr>
          <w:p w14:paraId="11B49314">
            <w:pPr>
              <w:keepNext/>
              <w:spacing w:before="24" w:after="24"/>
            </w:pPr>
            <w:r>
              <w:rPr>
                <w:rFonts w:ascii="等线" w:hAnsi="等线" w:eastAsia="等线" w:cs="等线"/>
                <w:b/>
                <w:color w:val="1C4A8C"/>
                <w:sz w:val="15"/>
              </w:rPr>
              <w:t>项目</w:t>
            </w:r>
          </w:p>
        </w:tc>
        <w:tc>
          <w:tcPr>
            <w:tcW w:w="1039" w:type="dxa"/>
            <w:tcBorders>
              <w:bottom w:val="single" w:color="D6DAE0" w:sz="8" w:space="0"/>
            </w:tcBorders>
            <w:shd w:val="clear" w:color="auto" w:fill="F5F7FA"/>
          </w:tcPr>
          <w:p w14:paraId="577B2474">
            <w:pPr>
              <w:keepNext/>
              <w:spacing w:before="24" w:after="24"/>
              <w:jc w:val="right"/>
            </w:pPr>
            <w:r>
              <w:rPr>
                <w:rFonts w:ascii="等线" w:hAnsi="等线" w:eastAsia="等线" w:cs="等线"/>
                <w:b/>
                <w:color w:val="1C4A8C"/>
                <w:sz w:val="15"/>
              </w:rPr>
              <w:t>投资(万元)</w:t>
            </w:r>
          </w:p>
        </w:tc>
        <w:tc>
          <w:tcPr>
            <w:tcW w:w="547" w:type="dxa"/>
            <w:tcBorders>
              <w:bottom w:val="single" w:color="D6DAE0" w:sz="8" w:space="0"/>
            </w:tcBorders>
            <w:shd w:val="clear" w:color="auto" w:fill="F5F7FA"/>
          </w:tcPr>
          <w:p w14:paraId="2A326D34">
            <w:pPr>
              <w:keepNext/>
              <w:spacing w:before="24" w:after="24"/>
              <w:jc w:val="center"/>
            </w:pPr>
            <w:r>
              <w:rPr>
                <w:rFonts w:ascii="等线" w:hAnsi="等线" w:eastAsia="等线" w:cs="等线"/>
                <w:b/>
                <w:color w:val="1C4A8C"/>
                <w:sz w:val="15"/>
              </w:rPr>
              <w:t>寿命</w:t>
            </w:r>
          </w:p>
        </w:tc>
        <w:tc>
          <w:tcPr>
            <w:tcW w:w="1094" w:type="dxa"/>
            <w:tcBorders>
              <w:bottom w:val="single" w:color="D6DAE0" w:sz="8" w:space="0"/>
            </w:tcBorders>
            <w:shd w:val="clear" w:color="auto" w:fill="F5F7FA"/>
          </w:tcPr>
          <w:p w14:paraId="6B942F6A">
            <w:pPr>
              <w:keepNext/>
              <w:spacing w:before="24" w:after="24"/>
              <w:jc w:val="right"/>
            </w:pPr>
            <w:r>
              <w:rPr>
                <w:rFonts w:ascii="等线" w:hAnsi="等线" w:eastAsia="等线" w:cs="等线"/>
                <w:b/>
                <w:color w:val="1C4A8C"/>
                <w:sz w:val="15"/>
              </w:rPr>
              <w:t>年现金流</w:t>
            </w:r>
          </w:p>
        </w:tc>
        <w:tc>
          <w:tcPr>
            <w:tcW w:w="930" w:type="dxa"/>
            <w:tcBorders>
              <w:bottom w:val="single" w:color="D6DAE0" w:sz="8" w:space="0"/>
            </w:tcBorders>
            <w:shd w:val="clear" w:color="auto" w:fill="F5F7FA"/>
          </w:tcPr>
          <w:p w14:paraId="2EEBF94F">
            <w:pPr>
              <w:keepNext/>
              <w:spacing w:before="24" w:after="24"/>
              <w:jc w:val="right"/>
            </w:pPr>
            <w:r>
              <w:rPr>
                <w:rFonts w:ascii="等线" w:hAnsi="等线" w:eastAsia="等线" w:cs="等线"/>
                <w:b/>
                <w:color w:val="1C4A8C"/>
                <w:sz w:val="15"/>
              </w:rPr>
              <w:t>NPV</w:t>
            </w:r>
          </w:p>
        </w:tc>
        <w:tc>
          <w:tcPr>
            <w:tcW w:w="875" w:type="dxa"/>
            <w:tcBorders>
              <w:bottom w:val="single" w:color="D6DAE0" w:sz="8" w:space="0"/>
            </w:tcBorders>
            <w:shd w:val="clear" w:color="auto" w:fill="F5F7FA"/>
          </w:tcPr>
          <w:p w14:paraId="2DC812A8">
            <w:pPr>
              <w:keepNext/>
              <w:spacing w:before="24" w:after="24"/>
              <w:jc w:val="right"/>
            </w:pPr>
            <w:r>
              <w:rPr>
                <w:rFonts w:ascii="等线" w:hAnsi="等线" w:eastAsia="等线" w:cs="等线"/>
                <w:b/>
                <w:color w:val="1C4A8C"/>
                <w:sz w:val="15"/>
              </w:rPr>
              <w:t>IRR</w:t>
            </w:r>
          </w:p>
        </w:tc>
        <w:tc>
          <w:tcPr>
            <w:tcW w:w="875" w:type="dxa"/>
            <w:tcBorders>
              <w:bottom w:val="single" w:color="D6DAE0" w:sz="8" w:space="0"/>
            </w:tcBorders>
            <w:shd w:val="clear" w:color="auto" w:fill="F5F7FA"/>
          </w:tcPr>
          <w:p w14:paraId="6F809164">
            <w:pPr>
              <w:keepNext/>
              <w:spacing w:before="24" w:after="24"/>
              <w:jc w:val="right"/>
            </w:pPr>
            <w:r>
              <w:rPr>
                <w:rFonts w:ascii="等线" w:hAnsi="等线" w:eastAsia="等线" w:cs="等线"/>
                <w:b/>
                <w:color w:val="1C4A8C"/>
                <w:sz w:val="15"/>
              </w:rPr>
              <w:t>PI</w:t>
            </w:r>
          </w:p>
        </w:tc>
        <w:tc>
          <w:tcPr>
            <w:tcW w:w="930" w:type="dxa"/>
            <w:tcBorders>
              <w:bottom w:val="single" w:color="D6DAE0" w:sz="8" w:space="0"/>
            </w:tcBorders>
            <w:shd w:val="clear" w:color="auto" w:fill="F5F7FA"/>
          </w:tcPr>
          <w:p w14:paraId="3256ABC8">
            <w:pPr>
              <w:keepNext/>
              <w:spacing w:before="24" w:after="24"/>
              <w:jc w:val="right"/>
            </w:pPr>
            <w:r>
              <w:rPr>
                <w:rFonts w:ascii="等线" w:hAnsi="等线" w:eastAsia="等线" w:cs="等线"/>
                <w:b/>
                <w:color w:val="1C4A8C"/>
                <w:sz w:val="15"/>
              </w:rPr>
              <w:t>ANCF</w:t>
            </w:r>
          </w:p>
        </w:tc>
      </w:tr>
      <w:tr w14:paraId="59E1CCD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67C4593E">
            <w:pPr>
              <w:spacing w:before="16" w:after="16"/>
              <w:jc w:val="center"/>
            </w:pPr>
            <w:r>
              <w:rPr>
                <w:rFonts w:ascii="等线" w:hAnsi="等线" w:eastAsia="等线" w:cs="等线"/>
                <w:color w:val="1C1E21"/>
                <w:sz w:val="15"/>
              </w:rPr>
              <w:t>CAP-A</w:t>
            </w:r>
          </w:p>
        </w:tc>
        <w:tc>
          <w:tcPr>
            <w:tcW w:w="2188" w:type="dxa"/>
          </w:tcPr>
          <w:p w14:paraId="72A09B3A">
            <w:pPr>
              <w:spacing w:before="16" w:after="16"/>
            </w:pPr>
            <w:r>
              <w:rPr>
                <w:rFonts w:ascii="等线" w:hAnsi="等线" w:eastAsia="等线" w:cs="等线"/>
                <w:color w:val="1C1E21"/>
                <w:sz w:val="15"/>
              </w:rPr>
              <w:t>智能制造产线升级</w:t>
            </w:r>
          </w:p>
        </w:tc>
        <w:tc>
          <w:tcPr>
            <w:tcW w:w="1039" w:type="dxa"/>
          </w:tcPr>
          <w:p w14:paraId="166FFC01">
            <w:pPr>
              <w:spacing w:before="16" w:after="16"/>
              <w:jc w:val="right"/>
            </w:pPr>
            <w:r>
              <w:rPr>
                <w:rFonts w:ascii="等线" w:hAnsi="等线" w:eastAsia="等线" w:cs="等线"/>
                <w:color w:val="1C1E21"/>
                <w:sz w:val="15"/>
              </w:rPr>
              <w:t>1,800</w:t>
            </w:r>
          </w:p>
        </w:tc>
        <w:tc>
          <w:tcPr>
            <w:tcW w:w="547" w:type="dxa"/>
          </w:tcPr>
          <w:p w14:paraId="6123769F">
            <w:pPr>
              <w:spacing w:before="16" w:after="16"/>
              <w:jc w:val="center"/>
            </w:pPr>
            <w:r>
              <w:rPr>
                <w:rFonts w:ascii="等线" w:hAnsi="等线" w:eastAsia="等线" w:cs="等线"/>
                <w:color w:val="1C1E21"/>
                <w:sz w:val="15"/>
              </w:rPr>
              <w:t>6</w:t>
            </w:r>
          </w:p>
        </w:tc>
        <w:tc>
          <w:tcPr>
            <w:tcW w:w="1094" w:type="dxa"/>
          </w:tcPr>
          <w:p w14:paraId="288A9DCF">
            <w:pPr>
              <w:spacing w:before="16" w:after="16"/>
              <w:jc w:val="right"/>
            </w:pPr>
            <w:r>
              <w:rPr>
                <w:rFonts w:ascii="等线" w:hAnsi="等线" w:eastAsia="等线" w:cs="等线"/>
                <w:color w:val="1C1E21"/>
                <w:sz w:val="15"/>
              </w:rPr>
              <w:t>619.94</w:t>
            </w:r>
          </w:p>
        </w:tc>
        <w:tc>
          <w:tcPr>
            <w:tcW w:w="930" w:type="dxa"/>
          </w:tcPr>
          <w:p w14:paraId="68D4E530">
            <w:pPr>
              <w:spacing w:before="16" w:after="16"/>
              <w:jc w:val="right"/>
            </w:pPr>
            <w:r>
              <w:rPr>
                <w:rFonts w:ascii="等线" w:hAnsi="等线" w:eastAsia="等线" w:cs="等线"/>
                <w:color w:val="1C1E21"/>
                <w:sz w:val="15"/>
              </w:rPr>
              <w:t>900.00</w:t>
            </w:r>
          </w:p>
        </w:tc>
        <w:tc>
          <w:tcPr>
            <w:tcW w:w="875" w:type="dxa"/>
          </w:tcPr>
          <w:p w14:paraId="4A695E38">
            <w:pPr>
              <w:spacing w:before="16" w:after="16"/>
              <w:jc w:val="right"/>
            </w:pPr>
            <w:r>
              <w:rPr>
                <w:rFonts w:ascii="等线" w:hAnsi="等线" w:eastAsia="等线" w:cs="等线"/>
                <w:color w:val="1C1E21"/>
                <w:sz w:val="15"/>
              </w:rPr>
              <w:t>25.72%</w:t>
            </w:r>
          </w:p>
        </w:tc>
        <w:tc>
          <w:tcPr>
            <w:tcW w:w="875" w:type="dxa"/>
          </w:tcPr>
          <w:p w14:paraId="475066E1">
            <w:pPr>
              <w:spacing w:before="16" w:after="16"/>
              <w:jc w:val="right"/>
            </w:pPr>
            <w:r>
              <w:rPr>
                <w:rFonts w:ascii="等线" w:hAnsi="等线" w:eastAsia="等线" w:cs="等线"/>
                <w:color w:val="1C1E21"/>
                <w:sz w:val="15"/>
              </w:rPr>
              <w:t>1.5000</w:t>
            </w:r>
          </w:p>
        </w:tc>
        <w:tc>
          <w:tcPr>
            <w:tcW w:w="930" w:type="dxa"/>
          </w:tcPr>
          <w:p w14:paraId="7287AC16">
            <w:pPr>
              <w:spacing w:before="16" w:after="16"/>
              <w:jc w:val="right"/>
            </w:pPr>
            <w:r>
              <w:rPr>
                <w:rFonts w:ascii="等线" w:hAnsi="等线" w:eastAsia="等线" w:cs="等线"/>
                <w:color w:val="1C1E21"/>
                <w:sz w:val="15"/>
              </w:rPr>
              <w:t>206.65</w:t>
            </w:r>
          </w:p>
        </w:tc>
      </w:tr>
      <w:tr w14:paraId="4941383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467C2FE4">
            <w:pPr>
              <w:spacing w:before="16" w:after="16"/>
              <w:jc w:val="center"/>
            </w:pPr>
            <w:r>
              <w:rPr>
                <w:rFonts w:ascii="等线" w:hAnsi="等线" w:eastAsia="等线" w:cs="等线"/>
                <w:color w:val="1C1E21"/>
                <w:sz w:val="15"/>
              </w:rPr>
              <w:t>CAP-B</w:t>
            </w:r>
          </w:p>
        </w:tc>
        <w:tc>
          <w:tcPr>
            <w:tcW w:w="2188" w:type="dxa"/>
          </w:tcPr>
          <w:p w14:paraId="25462B3A">
            <w:pPr>
              <w:spacing w:before="16" w:after="16"/>
            </w:pPr>
            <w:r>
              <w:rPr>
                <w:rFonts w:ascii="等线" w:hAnsi="等线" w:eastAsia="等线" w:cs="等线"/>
                <w:color w:val="1C1E21"/>
                <w:sz w:val="15"/>
              </w:rPr>
              <w:t>区域仓储中心建设</w:t>
            </w:r>
          </w:p>
        </w:tc>
        <w:tc>
          <w:tcPr>
            <w:tcW w:w="1039" w:type="dxa"/>
          </w:tcPr>
          <w:p w14:paraId="0FF50B0B">
            <w:pPr>
              <w:spacing w:before="16" w:after="16"/>
              <w:jc w:val="right"/>
            </w:pPr>
            <w:r>
              <w:rPr>
                <w:rFonts w:ascii="等线" w:hAnsi="等线" w:eastAsia="等线" w:cs="等线"/>
                <w:color w:val="1C1E21"/>
                <w:sz w:val="15"/>
              </w:rPr>
              <w:t>1,500</w:t>
            </w:r>
          </w:p>
        </w:tc>
        <w:tc>
          <w:tcPr>
            <w:tcW w:w="547" w:type="dxa"/>
          </w:tcPr>
          <w:p w14:paraId="46B55699">
            <w:pPr>
              <w:spacing w:before="16" w:after="16"/>
              <w:jc w:val="center"/>
            </w:pPr>
            <w:r>
              <w:rPr>
                <w:rFonts w:ascii="等线" w:hAnsi="等线" w:eastAsia="等线" w:cs="等线"/>
                <w:color w:val="1C1E21"/>
                <w:sz w:val="15"/>
              </w:rPr>
              <w:t>8</w:t>
            </w:r>
          </w:p>
        </w:tc>
        <w:tc>
          <w:tcPr>
            <w:tcW w:w="1094" w:type="dxa"/>
          </w:tcPr>
          <w:p w14:paraId="35C80EDD">
            <w:pPr>
              <w:spacing w:before="16" w:after="16"/>
              <w:jc w:val="right"/>
            </w:pPr>
            <w:r>
              <w:rPr>
                <w:rFonts w:ascii="等线" w:hAnsi="等线" w:eastAsia="等线" w:cs="等线"/>
                <w:color w:val="1C1E21"/>
                <w:sz w:val="15"/>
              </w:rPr>
              <w:t>418.94</w:t>
            </w:r>
          </w:p>
        </w:tc>
        <w:tc>
          <w:tcPr>
            <w:tcW w:w="930" w:type="dxa"/>
          </w:tcPr>
          <w:p w14:paraId="56EF019C">
            <w:pPr>
              <w:spacing w:before="16" w:after="16"/>
              <w:jc w:val="right"/>
            </w:pPr>
            <w:r>
              <w:rPr>
                <w:rFonts w:ascii="等线" w:hAnsi="等线" w:eastAsia="等线" w:cs="等线"/>
                <w:color w:val="1C1E21"/>
                <w:sz w:val="15"/>
              </w:rPr>
              <w:t>735.01</w:t>
            </w:r>
          </w:p>
        </w:tc>
        <w:tc>
          <w:tcPr>
            <w:tcW w:w="875" w:type="dxa"/>
          </w:tcPr>
          <w:p w14:paraId="2A1DA8E5">
            <w:pPr>
              <w:spacing w:before="16" w:after="16"/>
              <w:jc w:val="right"/>
            </w:pPr>
            <w:r>
              <w:rPr>
                <w:rFonts w:ascii="等线" w:hAnsi="等线" w:eastAsia="等线" w:cs="等线"/>
                <w:color w:val="1C1E21"/>
                <w:sz w:val="15"/>
              </w:rPr>
              <w:t>22.38%</w:t>
            </w:r>
          </w:p>
        </w:tc>
        <w:tc>
          <w:tcPr>
            <w:tcW w:w="875" w:type="dxa"/>
          </w:tcPr>
          <w:p w14:paraId="4EE53042">
            <w:pPr>
              <w:spacing w:before="16" w:after="16"/>
              <w:jc w:val="right"/>
            </w:pPr>
            <w:r>
              <w:rPr>
                <w:rFonts w:ascii="等线" w:hAnsi="等线" w:eastAsia="等线" w:cs="等线"/>
                <w:color w:val="1C1E21"/>
                <w:sz w:val="15"/>
              </w:rPr>
              <w:t>1.4900</w:t>
            </w:r>
          </w:p>
        </w:tc>
        <w:tc>
          <w:tcPr>
            <w:tcW w:w="930" w:type="dxa"/>
          </w:tcPr>
          <w:p w14:paraId="4979305D">
            <w:pPr>
              <w:spacing w:before="16" w:after="16"/>
              <w:jc w:val="right"/>
            </w:pPr>
            <w:r>
              <w:rPr>
                <w:rFonts w:ascii="等线" w:hAnsi="等线" w:eastAsia="等线" w:cs="等线"/>
                <w:color w:val="1C1E21"/>
                <w:sz w:val="15"/>
              </w:rPr>
              <w:t>137.77</w:t>
            </w:r>
          </w:p>
        </w:tc>
      </w:tr>
      <w:tr w14:paraId="5D00BDE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6615E341">
            <w:pPr>
              <w:spacing w:before="16" w:after="16"/>
              <w:jc w:val="center"/>
            </w:pPr>
            <w:r>
              <w:rPr>
                <w:rFonts w:ascii="等线" w:hAnsi="等线" w:eastAsia="等线" w:cs="等线"/>
                <w:color w:val="1C1E21"/>
                <w:sz w:val="15"/>
              </w:rPr>
              <w:t>CAP-C</w:t>
            </w:r>
          </w:p>
        </w:tc>
        <w:tc>
          <w:tcPr>
            <w:tcW w:w="2188" w:type="dxa"/>
          </w:tcPr>
          <w:p w14:paraId="70BC0F93">
            <w:pPr>
              <w:spacing w:before="16" w:after="16"/>
            </w:pPr>
            <w:r>
              <w:rPr>
                <w:rFonts w:ascii="等线" w:hAnsi="等线" w:eastAsia="等线" w:cs="等线"/>
                <w:color w:val="1C1E21"/>
                <w:sz w:val="15"/>
              </w:rPr>
              <w:t>冷链物流基地</w:t>
            </w:r>
          </w:p>
        </w:tc>
        <w:tc>
          <w:tcPr>
            <w:tcW w:w="1039" w:type="dxa"/>
          </w:tcPr>
          <w:p w14:paraId="79AE67DF">
            <w:pPr>
              <w:spacing w:before="16" w:after="16"/>
              <w:jc w:val="right"/>
            </w:pPr>
            <w:r>
              <w:rPr>
                <w:rFonts w:ascii="等线" w:hAnsi="等线" w:eastAsia="等线" w:cs="等线"/>
                <w:color w:val="1C1E21"/>
                <w:sz w:val="15"/>
              </w:rPr>
              <w:t>1,500</w:t>
            </w:r>
          </w:p>
        </w:tc>
        <w:tc>
          <w:tcPr>
            <w:tcW w:w="547" w:type="dxa"/>
          </w:tcPr>
          <w:p w14:paraId="32D3BE63">
            <w:pPr>
              <w:spacing w:before="16" w:after="16"/>
              <w:jc w:val="center"/>
            </w:pPr>
            <w:r>
              <w:rPr>
                <w:rFonts w:ascii="等线" w:hAnsi="等线" w:eastAsia="等线" w:cs="等线"/>
                <w:color w:val="1C1E21"/>
                <w:sz w:val="15"/>
              </w:rPr>
              <w:t>9</w:t>
            </w:r>
          </w:p>
        </w:tc>
        <w:tc>
          <w:tcPr>
            <w:tcW w:w="1094" w:type="dxa"/>
          </w:tcPr>
          <w:p w14:paraId="003BB6DB">
            <w:pPr>
              <w:spacing w:before="16" w:after="16"/>
              <w:jc w:val="right"/>
            </w:pPr>
            <w:r>
              <w:rPr>
                <w:rFonts w:ascii="等线" w:hAnsi="等线" w:eastAsia="等线" w:cs="等线"/>
                <w:color w:val="1C1E21"/>
                <w:sz w:val="15"/>
              </w:rPr>
              <w:t>386.35</w:t>
            </w:r>
          </w:p>
        </w:tc>
        <w:tc>
          <w:tcPr>
            <w:tcW w:w="930" w:type="dxa"/>
          </w:tcPr>
          <w:p w14:paraId="0DE2AFB3">
            <w:pPr>
              <w:spacing w:before="16" w:after="16"/>
              <w:jc w:val="right"/>
            </w:pPr>
            <w:r>
              <w:rPr>
                <w:rFonts w:ascii="等线" w:hAnsi="等线" w:eastAsia="等线" w:cs="等线"/>
                <w:color w:val="1C1E21"/>
                <w:sz w:val="15"/>
              </w:rPr>
              <w:t>725.00</w:t>
            </w:r>
          </w:p>
        </w:tc>
        <w:tc>
          <w:tcPr>
            <w:tcW w:w="875" w:type="dxa"/>
          </w:tcPr>
          <w:p w14:paraId="4C7B2C16">
            <w:pPr>
              <w:spacing w:before="16" w:after="16"/>
              <w:jc w:val="right"/>
            </w:pPr>
            <w:r>
              <w:rPr>
                <w:rFonts w:ascii="等线" w:hAnsi="等线" w:eastAsia="等线" w:cs="等线"/>
                <w:color w:val="1C1E21"/>
                <w:sz w:val="15"/>
              </w:rPr>
              <w:t>21.19%</w:t>
            </w:r>
          </w:p>
        </w:tc>
        <w:tc>
          <w:tcPr>
            <w:tcW w:w="875" w:type="dxa"/>
          </w:tcPr>
          <w:p w14:paraId="2C5729D5">
            <w:pPr>
              <w:spacing w:before="16" w:after="16"/>
              <w:jc w:val="right"/>
            </w:pPr>
            <w:r>
              <w:rPr>
                <w:rFonts w:ascii="等线" w:hAnsi="等线" w:eastAsia="等线" w:cs="等线"/>
                <w:color w:val="1C1E21"/>
                <w:sz w:val="15"/>
              </w:rPr>
              <w:t>1.4833</w:t>
            </w:r>
          </w:p>
        </w:tc>
        <w:tc>
          <w:tcPr>
            <w:tcW w:w="930" w:type="dxa"/>
          </w:tcPr>
          <w:p w14:paraId="26EC9444">
            <w:pPr>
              <w:spacing w:before="16" w:after="16"/>
              <w:jc w:val="right"/>
            </w:pPr>
            <w:r>
              <w:rPr>
                <w:rFonts w:ascii="等线" w:hAnsi="等线" w:eastAsia="等线" w:cs="等线"/>
                <w:color w:val="1C1E21"/>
                <w:sz w:val="15"/>
              </w:rPr>
              <w:t>125.89</w:t>
            </w:r>
          </w:p>
        </w:tc>
      </w:tr>
      <w:tr w14:paraId="10A78F8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008258E2">
            <w:pPr>
              <w:spacing w:before="16" w:after="16"/>
              <w:jc w:val="center"/>
            </w:pPr>
            <w:r>
              <w:rPr>
                <w:rFonts w:ascii="等线" w:hAnsi="等线" w:eastAsia="等线" w:cs="等线"/>
                <w:color w:val="1C1E21"/>
                <w:sz w:val="15"/>
              </w:rPr>
              <w:t>CAP-D</w:t>
            </w:r>
          </w:p>
        </w:tc>
        <w:tc>
          <w:tcPr>
            <w:tcW w:w="2188" w:type="dxa"/>
          </w:tcPr>
          <w:p w14:paraId="23988349">
            <w:pPr>
              <w:spacing w:before="16" w:after="16"/>
            </w:pPr>
            <w:r>
              <w:rPr>
                <w:rFonts w:ascii="等线" w:hAnsi="等线" w:eastAsia="等线" w:cs="等线"/>
                <w:color w:val="1C1E21"/>
                <w:sz w:val="15"/>
              </w:rPr>
              <w:t>数据中台建设</w:t>
            </w:r>
          </w:p>
        </w:tc>
        <w:tc>
          <w:tcPr>
            <w:tcW w:w="1039" w:type="dxa"/>
          </w:tcPr>
          <w:p w14:paraId="2CF14F4E">
            <w:pPr>
              <w:spacing w:before="16" w:after="16"/>
              <w:jc w:val="right"/>
            </w:pPr>
            <w:r>
              <w:rPr>
                <w:rFonts w:ascii="等线" w:hAnsi="等线" w:eastAsia="等线" w:cs="等线"/>
                <w:color w:val="1C1E21"/>
                <w:sz w:val="15"/>
              </w:rPr>
              <w:t>1,000</w:t>
            </w:r>
          </w:p>
        </w:tc>
        <w:tc>
          <w:tcPr>
            <w:tcW w:w="547" w:type="dxa"/>
          </w:tcPr>
          <w:p w14:paraId="407C22C3">
            <w:pPr>
              <w:spacing w:before="16" w:after="16"/>
              <w:jc w:val="center"/>
            </w:pPr>
            <w:r>
              <w:rPr>
                <w:rFonts w:ascii="等线" w:hAnsi="等线" w:eastAsia="等线" w:cs="等线"/>
                <w:color w:val="1C1E21"/>
                <w:sz w:val="15"/>
              </w:rPr>
              <w:t>5</w:t>
            </w:r>
          </w:p>
        </w:tc>
        <w:tc>
          <w:tcPr>
            <w:tcW w:w="1094" w:type="dxa"/>
          </w:tcPr>
          <w:p w14:paraId="754E769B">
            <w:pPr>
              <w:spacing w:before="16" w:after="16"/>
              <w:jc w:val="right"/>
            </w:pPr>
            <w:r>
              <w:rPr>
                <w:rFonts w:ascii="等线" w:hAnsi="等线" w:eastAsia="等线" w:cs="等线"/>
                <w:color w:val="1C1E21"/>
                <w:sz w:val="15"/>
              </w:rPr>
              <w:t>387.79</w:t>
            </w:r>
          </w:p>
        </w:tc>
        <w:tc>
          <w:tcPr>
            <w:tcW w:w="930" w:type="dxa"/>
          </w:tcPr>
          <w:p w14:paraId="5E28FFB5">
            <w:pPr>
              <w:spacing w:before="16" w:after="16"/>
              <w:jc w:val="right"/>
            </w:pPr>
            <w:r>
              <w:rPr>
                <w:rFonts w:ascii="等线" w:hAnsi="等线" w:eastAsia="等线" w:cs="等线"/>
                <w:color w:val="1C1E21"/>
                <w:sz w:val="15"/>
              </w:rPr>
              <w:t>470.03</w:t>
            </w:r>
          </w:p>
        </w:tc>
        <w:tc>
          <w:tcPr>
            <w:tcW w:w="875" w:type="dxa"/>
          </w:tcPr>
          <w:p w14:paraId="65E6B611">
            <w:pPr>
              <w:spacing w:before="16" w:after="16"/>
              <w:jc w:val="right"/>
            </w:pPr>
            <w:r>
              <w:rPr>
                <w:rFonts w:ascii="等线" w:hAnsi="等线" w:eastAsia="等线" w:cs="等线"/>
                <w:color w:val="1C1E21"/>
                <w:sz w:val="15"/>
              </w:rPr>
              <w:t>27.08%</w:t>
            </w:r>
          </w:p>
        </w:tc>
        <w:tc>
          <w:tcPr>
            <w:tcW w:w="875" w:type="dxa"/>
          </w:tcPr>
          <w:p w14:paraId="5EE398EB">
            <w:pPr>
              <w:spacing w:before="16" w:after="16"/>
              <w:jc w:val="right"/>
            </w:pPr>
            <w:r>
              <w:rPr>
                <w:rFonts w:ascii="等线" w:hAnsi="等线" w:eastAsia="等线" w:cs="等线"/>
                <w:color w:val="1C1E21"/>
                <w:sz w:val="15"/>
              </w:rPr>
              <w:t>1.4700</w:t>
            </w:r>
          </w:p>
        </w:tc>
        <w:tc>
          <w:tcPr>
            <w:tcW w:w="930" w:type="dxa"/>
          </w:tcPr>
          <w:p w14:paraId="5C6E5B0B">
            <w:pPr>
              <w:spacing w:before="16" w:after="16"/>
              <w:jc w:val="right"/>
            </w:pPr>
            <w:r>
              <w:rPr>
                <w:rFonts w:ascii="等线" w:hAnsi="等线" w:eastAsia="等线" w:cs="等线"/>
                <w:color w:val="1C1E21"/>
                <w:sz w:val="15"/>
              </w:rPr>
              <w:t>123.99</w:t>
            </w:r>
          </w:p>
        </w:tc>
      </w:tr>
      <w:tr w14:paraId="6987EFE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07395841">
            <w:pPr>
              <w:spacing w:before="16" w:after="16"/>
              <w:jc w:val="center"/>
            </w:pPr>
            <w:r>
              <w:rPr>
                <w:rFonts w:ascii="等线" w:hAnsi="等线" w:eastAsia="等线" w:cs="等线"/>
                <w:color w:val="1C1E21"/>
                <w:sz w:val="15"/>
              </w:rPr>
              <w:t>CAP-E</w:t>
            </w:r>
          </w:p>
        </w:tc>
        <w:tc>
          <w:tcPr>
            <w:tcW w:w="2188" w:type="dxa"/>
          </w:tcPr>
          <w:p w14:paraId="3DFB69EA">
            <w:pPr>
              <w:spacing w:before="16" w:after="16"/>
            </w:pPr>
            <w:r>
              <w:rPr>
                <w:rFonts w:ascii="等线" w:hAnsi="等线" w:eastAsia="等线" w:cs="等线"/>
                <w:color w:val="1C1E21"/>
                <w:sz w:val="15"/>
              </w:rPr>
              <w:t>生产设备更新</w:t>
            </w:r>
          </w:p>
        </w:tc>
        <w:tc>
          <w:tcPr>
            <w:tcW w:w="1039" w:type="dxa"/>
          </w:tcPr>
          <w:p w14:paraId="711B079A">
            <w:pPr>
              <w:spacing w:before="16" w:after="16"/>
              <w:jc w:val="right"/>
            </w:pPr>
            <w:r>
              <w:rPr>
                <w:rFonts w:ascii="等线" w:hAnsi="等线" w:eastAsia="等线" w:cs="等线"/>
                <w:color w:val="1C1E21"/>
                <w:sz w:val="15"/>
              </w:rPr>
              <w:t>1,000</w:t>
            </w:r>
          </w:p>
        </w:tc>
        <w:tc>
          <w:tcPr>
            <w:tcW w:w="547" w:type="dxa"/>
          </w:tcPr>
          <w:p w14:paraId="34FF97BB">
            <w:pPr>
              <w:spacing w:before="16" w:after="16"/>
              <w:jc w:val="center"/>
            </w:pPr>
            <w:r>
              <w:rPr>
                <w:rFonts w:ascii="等线" w:hAnsi="等线" w:eastAsia="等线" w:cs="等线"/>
                <w:color w:val="1C1E21"/>
                <w:sz w:val="15"/>
              </w:rPr>
              <w:t>6</w:t>
            </w:r>
          </w:p>
        </w:tc>
        <w:tc>
          <w:tcPr>
            <w:tcW w:w="1094" w:type="dxa"/>
          </w:tcPr>
          <w:p w14:paraId="4C6CB348">
            <w:pPr>
              <w:spacing w:before="16" w:after="16"/>
              <w:jc w:val="right"/>
            </w:pPr>
            <w:r>
              <w:rPr>
                <w:rFonts w:ascii="等线" w:hAnsi="等线" w:eastAsia="等线" w:cs="等线"/>
                <w:color w:val="1C1E21"/>
                <w:sz w:val="15"/>
              </w:rPr>
              <w:t>335.23</w:t>
            </w:r>
          </w:p>
        </w:tc>
        <w:tc>
          <w:tcPr>
            <w:tcW w:w="930" w:type="dxa"/>
          </w:tcPr>
          <w:p w14:paraId="01269C8A">
            <w:pPr>
              <w:spacing w:before="16" w:after="16"/>
              <w:jc w:val="right"/>
            </w:pPr>
            <w:r>
              <w:rPr>
                <w:rFonts w:ascii="等线" w:hAnsi="等线" w:eastAsia="等线" w:cs="等线"/>
                <w:color w:val="1C1E21"/>
                <w:sz w:val="15"/>
              </w:rPr>
              <w:t>460.01</w:t>
            </w:r>
          </w:p>
        </w:tc>
        <w:tc>
          <w:tcPr>
            <w:tcW w:w="875" w:type="dxa"/>
          </w:tcPr>
          <w:p w14:paraId="41500345">
            <w:pPr>
              <w:spacing w:before="16" w:after="16"/>
              <w:jc w:val="right"/>
            </w:pPr>
            <w:r>
              <w:rPr>
                <w:rFonts w:ascii="等线" w:hAnsi="等线" w:eastAsia="等线" w:cs="等线"/>
                <w:color w:val="1C1E21"/>
                <w:sz w:val="15"/>
              </w:rPr>
              <w:t>24.54%</w:t>
            </w:r>
          </w:p>
        </w:tc>
        <w:tc>
          <w:tcPr>
            <w:tcW w:w="875" w:type="dxa"/>
          </w:tcPr>
          <w:p w14:paraId="359A3D31">
            <w:pPr>
              <w:spacing w:before="16" w:after="16"/>
              <w:jc w:val="right"/>
            </w:pPr>
            <w:r>
              <w:rPr>
                <w:rFonts w:ascii="等线" w:hAnsi="等线" w:eastAsia="等线" w:cs="等线"/>
                <w:color w:val="1C1E21"/>
                <w:sz w:val="15"/>
              </w:rPr>
              <w:t>1.4600</w:t>
            </w:r>
          </w:p>
        </w:tc>
        <w:tc>
          <w:tcPr>
            <w:tcW w:w="930" w:type="dxa"/>
          </w:tcPr>
          <w:p w14:paraId="792A5EE8">
            <w:pPr>
              <w:spacing w:before="16" w:after="16"/>
              <w:jc w:val="right"/>
            </w:pPr>
            <w:r>
              <w:rPr>
                <w:rFonts w:ascii="等线" w:hAnsi="等线" w:eastAsia="等线" w:cs="等线"/>
                <w:color w:val="1C1E21"/>
                <w:sz w:val="15"/>
              </w:rPr>
              <w:t>105.62</w:t>
            </w:r>
          </w:p>
        </w:tc>
      </w:tr>
      <w:tr w14:paraId="2BF7C0C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1F0A5F7C">
            <w:pPr>
              <w:spacing w:before="16" w:after="16"/>
              <w:jc w:val="center"/>
            </w:pPr>
            <w:r>
              <w:rPr>
                <w:rFonts w:ascii="等线" w:hAnsi="等线" w:eastAsia="等线" w:cs="等线"/>
                <w:color w:val="1C1E21"/>
                <w:sz w:val="15"/>
              </w:rPr>
              <w:t>CAP-F</w:t>
            </w:r>
          </w:p>
        </w:tc>
        <w:tc>
          <w:tcPr>
            <w:tcW w:w="2188" w:type="dxa"/>
          </w:tcPr>
          <w:p w14:paraId="6BFDDC3B">
            <w:pPr>
              <w:spacing w:before="16" w:after="16"/>
            </w:pPr>
            <w:r>
              <w:rPr>
                <w:rFonts w:ascii="等线" w:hAnsi="等线" w:eastAsia="等线" w:cs="等线"/>
                <w:color w:val="1C1E21"/>
                <w:sz w:val="15"/>
              </w:rPr>
              <w:t>新能源充电站网络</w:t>
            </w:r>
          </w:p>
        </w:tc>
        <w:tc>
          <w:tcPr>
            <w:tcW w:w="1039" w:type="dxa"/>
          </w:tcPr>
          <w:p w14:paraId="04F6A884">
            <w:pPr>
              <w:spacing w:before="16" w:after="16"/>
              <w:jc w:val="right"/>
            </w:pPr>
            <w:r>
              <w:rPr>
                <w:rFonts w:ascii="等线" w:hAnsi="等线" w:eastAsia="等线" w:cs="等线"/>
                <w:color w:val="1C1E21"/>
                <w:sz w:val="15"/>
              </w:rPr>
              <w:t>1,200</w:t>
            </w:r>
          </w:p>
        </w:tc>
        <w:tc>
          <w:tcPr>
            <w:tcW w:w="547" w:type="dxa"/>
          </w:tcPr>
          <w:p w14:paraId="05AB84C8">
            <w:pPr>
              <w:spacing w:before="16" w:after="16"/>
              <w:jc w:val="center"/>
            </w:pPr>
            <w:r>
              <w:rPr>
                <w:rFonts w:ascii="等线" w:hAnsi="等线" w:eastAsia="等线" w:cs="等线"/>
                <w:color w:val="1C1E21"/>
                <w:sz w:val="15"/>
              </w:rPr>
              <w:t>7</w:t>
            </w:r>
          </w:p>
        </w:tc>
        <w:tc>
          <w:tcPr>
            <w:tcW w:w="1094" w:type="dxa"/>
          </w:tcPr>
          <w:p w14:paraId="2011A24F">
            <w:pPr>
              <w:spacing w:before="16" w:after="16"/>
              <w:jc w:val="right"/>
            </w:pPr>
            <w:r>
              <w:rPr>
                <w:rFonts w:ascii="等线" w:hAnsi="等线" w:eastAsia="等线" w:cs="等线"/>
                <w:color w:val="1C1E21"/>
                <w:sz w:val="15"/>
              </w:rPr>
              <w:t>357.41</w:t>
            </w:r>
          </w:p>
        </w:tc>
        <w:tc>
          <w:tcPr>
            <w:tcW w:w="930" w:type="dxa"/>
          </w:tcPr>
          <w:p w14:paraId="5F8C6645">
            <w:pPr>
              <w:spacing w:before="16" w:after="16"/>
              <w:jc w:val="right"/>
            </w:pPr>
            <w:r>
              <w:rPr>
                <w:rFonts w:ascii="等线" w:hAnsi="等线" w:eastAsia="等线" w:cs="等线"/>
                <w:color w:val="1C1E21"/>
                <w:sz w:val="15"/>
              </w:rPr>
              <w:t>540.02</w:t>
            </w:r>
          </w:p>
        </w:tc>
        <w:tc>
          <w:tcPr>
            <w:tcW w:w="875" w:type="dxa"/>
          </w:tcPr>
          <w:p w14:paraId="283C6066">
            <w:pPr>
              <w:spacing w:before="16" w:after="16"/>
              <w:jc w:val="right"/>
            </w:pPr>
            <w:r>
              <w:rPr>
                <w:rFonts w:ascii="等线" w:hAnsi="等线" w:eastAsia="等线" w:cs="等线"/>
                <w:color w:val="1C1E21"/>
                <w:sz w:val="15"/>
              </w:rPr>
              <w:t>22.65%</w:t>
            </w:r>
          </w:p>
        </w:tc>
        <w:tc>
          <w:tcPr>
            <w:tcW w:w="875" w:type="dxa"/>
          </w:tcPr>
          <w:p w14:paraId="2F4B0225">
            <w:pPr>
              <w:spacing w:before="16" w:after="16"/>
              <w:jc w:val="right"/>
            </w:pPr>
            <w:r>
              <w:rPr>
                <w:rFonts w:ascii="等线" w:hAnsi="等线" w:eastAsia="等线" w:cs="等线"/>
                <w:color w:val="1C1E21"/>
                <w:sz w:val="15"/>
              </w:rPr>
              <w:t>1.4500</w:t>
            </w:r>
          </w:p>
        </w:tc>
        <w:tc>
          <w:tcPr>
            <w:tcW w:w="930" w:type="dxa"/>
          </w:tcPr>
          <w:p w14:paraId="6B9E1E27">
            <w:pPr>
              <w:spacing w:before="16" w:after="16"/>
              <w:jc w:val="right"/>
            </w:pPr>
            <w:r>
              <w:rPr>
                <w:rFonts w:ascii="等线" w:hAnsi="等线" w:eastAsia="等线" w:cs="等线"/>
                <w:color w:val="1C1E21"/>
                <w:sz w:val="15"/>
              </w:rPr>
              <w:t>110.92</w:t>
            </w:r>
          </w:p>
        </w:tc>
      </w:tr>
      <w:tr w14:paraId="54BF53E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5AAB101E">
            <w:pPr>
              <w:spacing w:before="16" w:after="16"/>
              <w:jc w:val="center"/>
            </w:pPr>
            <w:r>
              <w:rPr>
                <w:rFonts w:ascii="等线" w:hAnsi="等线" w:eastAsia="等线" w:cs="等线"/>
                <w:color w:val="1C1E21"/>
                <w:sz w:val="15"/>
              </w:rPr>
              <w:t>CAP-G</w:t>
            </w:r>
          </w:p>
        </w:tc>
        <w:tc>
          <w:tcPr>
            <w:tcW w:w="2188" w:type="dxa"/>
          </w:tcPr>
          <w:p w14:paraId="6F9644D5">
            <w:pPr>
              <w:spacing w:before="16" w:after="16"/>
            </w:pPr>
            <w:r>
              <w:rPr>
                <w:rFonts w:ascii="等线" w:hAnsi="等线" w:eastAsia="等线" w:cs="等线"/>
                <w:color w:val="1C1E21"/>
                <w:sz w:val="15"/>
              </w:rPr>
              <w:t>节能改造成套设备</w:t>
            </w:r>
          </w:p>
        </w:tc>
        <w:tc>
          <w:tcPr>
            <w:tcW w:w="1039" w:type="dxa"/>
          </w:tcPr>
          <w:p w14:paraId="72DB9BD5">
            <w:pPr>
              <w:spacing w:before="16" w:after="16"/>
              <w:jc w:val="right"/>
            </w:pPr>
            <w:r>
              <w:rPr>
                <w:rFonts w:ascii="等线" w:hAnsi="等线" w:eastAsia="等线" w:cs="等线"/>
                <w:color w:val="1C1E21"/>
                <w:sz w:val="15"/>
              </w:rPr>
              <w:t>800</w:t>
            </w:r>
          </w:p>
        </w:tc>
        <w:tc>
          <w:tcPr>
            <w:tcW w:w="547" w:type="dxa"/>
          </w:tcPr>
          <w:p w14:paraId="6DF62F57">
            <w:pPr>
              <w:spacing w:before="16" w:after="16"/>
              <w:jc w:val="center"/>
            </w:pPr>
            <w:r>
              <w:rPr>
                <w:rFonts w:ascii="等线" w:hAnsi="等线" w:eastAsia="等线" w:cs="等线"/>
                <w:color w:val="1C1E21"/>
                <w:sz w:val="15"/>
              </w:rPr>
              <w:t>4</w:t>
            </w:r>
          </w:p>
        </w:tc>
        <w:tc>
          <w:tcPr>
            <w:tcW w:w="1094" w:type="dxa"/>
          </w:tcPr>
          <w:p w14:paraId="18830B47">
            <w:pPr>
              <w:spacing w:before="16" w:after="16"/>
              <w:jc w:val="right"/>
            </w:pPr>
            <w:r>
              <w:rPr>
                <w:rFonts w:ascii="等线" w:hAnsi="等线" w:eastAsia="等线" w:cs="等线"/>
                <w:color w:val="1C1E21"/>
                <w:sz w:val="15"/>
              </w:rPr>
              <w:t>360.89</w:t>
            </w:r>
          </w:p>
        </w:tc>
        <w:tc>
          <w:tcPr>
            <w:tcW w:w="930" w:type="dxa"/>
          </w:tcPr>
          <w:p w14:paraId="76546135">
            <w:pPr>
              <w:spacing w:before="16" w:after="16"/>
              <w:jc w:val="right"/>
            </w:pPr>
            <w:r>
              <w:rPr>
                <w:rFonts w:ascii="等线" w:hAnsi="等线" w:eastAsia="等线" w:cs="等线"/>
                <w:color w:val="1C1E21"/>
                <w:sz w:val="15"/>
              </w:rPr>
              <w:t>343.97</w:t>
            </w:r>
          </w:p>
        </w:tc>
        <w:tc>
          <w:tcPr>
            <w:tcW w:w="875" w:type="dxa"/>
          </w:tcPr>
          <w:p w14:paraId="1E2213DC">
            <w:pPr>
              <w:spacing w:before="16" w:after="16"/>
              <w:jc w:val="right"/>
            </w:pPr>
            <w:r>
              <w:rPr>
                <w:rFonts w:ascii="等线" w:hAnsi="等线" w:eastAsia="等线" w:cs="等线"/>
                <w:color w:val="1C1E21"/>
                <w:sz w:val="15"/>
              </w:rPr>
              <w:t>28.64%</w:t>
            </w:r>
          </w:p>
        </w:tc>
        <w:tc>
          <w:tcPr>
            <w:tcW w:w="875" w:type="dxa"/>
          </w:tcPr>
          <w:p w14:paraId="1C609E17">
            <w:pPr>
              <w:spacing w:before="16" w:after="16"/>
              <w:jc w:val="right"/>
            </w:pPr>
            <w:r>
              <w:rPr>
                <w:rFonts w:ascii="等线" w:hAnsi="等线" w:eastAsia="等线" w:cs="等线"/>
                <w:color w:val="1C1E21"/>
                <w:sz w:val="15"/>
              </w:rPr>
              <w:t>1.4300</w:t>
            </w:r>
          </w:p>
        </w:tc>
        <w:tc>
          <w:tcPr>
            <w:tcW w:w="930" w:type="dxa"/>
          </w:tcPr>
          <w:p w14:paraId="419D908D">
            <w:pPr>
              <w:spacing w:before="16" w:after="16"/>
              <w:jc w:val="right"/>
            </w:pPr>
            <w:r>
              <w:rPr>
                <w:rFonts w:ascii="等线" w:hAnsi="等线" w:eastAsia="等线" w:cs="等线"/>
                <w:color w:val="1C1E21"/>
                <w:sz w:val="15"/>
              </w:rPr>
              <w:t>108.51</w:t>
            </w:r>
          </w:p>
        </w:tc>
      </w:tr>
      <w:tr w14:paraId="46844B2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20" w:type="dxa"/>
          </w:tcPr>
          <w:p w14:paraId="4B02A739">
            <w:pPr>
              <w:spacing w:before="16" w:after="16"/>
              <w:jc w:val="center"/>
            </w:pPr>
            <w:r>
              <w:rPr>
                <w:rFonts w:ascii="等线" w:hAnsi="等线" w:eastAsia="等线" w:cs="等线"/>
                <w:color w:val="1C1E21"/>
                <w:sz w:val="15"/>
              </w:rPr>
              <w:t>CAP-H</w:t>
            </w:r>
          </w:p>
        </w:tc>
        <w:tc>
          <w:tcPr>
            <w:tcW w:w="2188" w:type="dxa"/>
          </w:tcPr>
          <w:p w14:paraId="3FD61B89">
            <w:pPr>
              <w:spacing w:before="16" w:after="16"/>
            </w:pPr>
            <w:r>
              <w:rPr>
                <w:rFonts w:ascii="等线" w:hAnsi="等线" w:eastAsia="等线" w:cs="等线"/>
                <w:color w:val="1C1E21"/>
                <w:sz w:val="15"/>
              </w:rPr>
              <w:t>办公信息化系统</w:t>
            </w:r>
          </w:p>
        </w:tc>
        <w:tc>
          <w:tcPr>
            <w:tcW w:w="1039" w:type="dxa"/>
          </w:tcPr>
          <w:p w14:paraId="13EB2AD8">
            <w:pPr>
              <w:spacing w:before="16" w:after="16"/>
              <w:jc w:val="right"/>
            </w:pPr>
            <w:r>
              <w:rPr>
                <w:rFonts w:ascii="等线" w:hAnsi="等线" w:eastAsia="等线" w:cs="等线"/>
                <w:color w:val="1C1E21"/>
                <w:sz w:val="15"/>
              </w:rPr>
              <w:t>600</w:t>
            </w:r>
          </w:p>
        </w:tc>
        <w:tc>
          <w:tcPr>
            <w:tcW w:w="547" w:type="dxa"/>
          </w:tcPr>
          <w:p w14:paraId="3FD74C4D">
            <w:pPr>
              <w:spacing w:before="16" w:after="16"/>
              <w:jc w:val="center"/>
            </w:pPr>
            <w:r>
              <w:rPr>
                <w:rFonts w:ascii="等线" w:hAnsi="等线" w:eastAsia="等线" w:cs="等线"/>
                <w:color w:val="1C1E21"/>
                <w:sz w:val="15"/>
              </w:rPr>
              <w:t>3</w:t>
            </w:r>
          </w:p>
        </w:tc>
        <w:tc>
          <w:tcPr>
            <w:tcW w:w="1094" w:type="dxa"/>
          </w:tcPr>
          <w:p w14:paraId="419709C7">
            <w:pPr>
              <w:spacing w:before="16" w:after="16"/>
              <w:jc w:val="right"/>
            </w:pPr>
            <w:r>
              <w:rPr>
                <w:rFonts w:ascii="等线" w:hAnsi="等线" w:eastAsia="等线" w:cs="等线"/>
                <w:color w:val="1C1E21"/>
                <w:sz w:val="15"/>
              </w:rPr>
              <w:t>340.18</w:t>
            </w:r>
          </w:p>
        </w:tc>
        <w:tc>
          <w:tcPr>
            <w:tcW w:w="930" w:type="dxa"/>
          </w:tcPr>
          <w:p w14:paraId="5A5EEF08">
            <w:pPr>
              <w:spacing w:before="16" w:after="16"/>
              <w:jc w:val="right"/>
            </w:pPr>
            <w:r>
              <w:rPr>
                <w:rFonts w:ascii="等线" w:hAnsi="等线" w:eastAsia="等线" w:cs="等线"/>
                <w:color w:val="1C1E21"/>
                <w:sz w:val="15"/>
              </w:rPr>
              <w:t>245.98</w:t>
            </w:r>
          </w:p>
        </w:tc>
        <w:tc>
          <w:tcPr>
            <w:tcW w:w="875" w:type="dxa"/>
          </w:tcPr>
          <w:p w14:paraId="0704FAA6">
            <w:pPr>
              <w:spacing w:before="16" w:after="16"/>
              <w:jc w:val="right"/>
            </w:pPr>
            <w:r>
              <w:rPr>
                <w:rFonts w:ascii="等线" w:hAnsi="等线" w:eastAsia="等线" w:cs="等线"/>
                <w:color w:val="1C1E21"/>
                <w:sz w:val="15"/>
              </w:rPr>
              <w:t>32.10%</w:t>
            </w:r>
          </w:p>
        </w:tc>
        <w:tc>
          <w:tcPr>
            <w:tcW w:w="875" w:type="dxa"/>
          </w:tcPr>
          <w:p w14:paraId="651065A1">
            <w:pPr>
              <w:spacing w:before="16" w:after="16"/>
              <w:jc w:val="right"/>
            </w:pPr>
            <w:r>
              <w:rPr>
                <w:rFonts w:ascii="等线" w:hAnsi="等线" w:eastAsia="等线" w:cs="等线"/>
                <w:color w:val="1C1E21"/>
                <w:sz w:val="15"/>
              </w:rPr>
              <w:t>1.4100</w:t>
            </w:r>
          </w:p>
        </w:tc>
        <w:tc>
          <w:tcPr>
            <w:tcW w:w="930" w:type="dxa"/>
          </w:tcPr>
          <w:p w14:paraId="4117BB96">
            <w:pPr>
              <w:spacing w:before="16" w:after="16"/>
              <w:jc w:val="right"/>
            </w:pPr>
            <w:r>
              <w:rPr>
                <w:rFonts w:ascii="等线" w:hAnsi="等线" w:eastAsia="等线" w:cs="等线"/>
                <w:color w:val="1C1E21"/>
                <w:sz w:val="15"/>
              </w:rPr>
              <w:t>98.91</w:t>
            </w:r>
          </w:p>
        </w:tc>
      </w:tr>
    </w:tbl>
    <w:p w14:paraId="5C42D819">
      <w:pPr>
        <w:spacing w:after="40"/>
      </w:pPr>
    </w:p>
    <w:p w14:paraId="0B69303F">
      <w:pPr>
        <w:keepNext/>
        <w:spacing w:before="120" w:after="50"/>
        <w:jc w:val="center"/>
      </w:pPr>
      <w:r>
        <w:rPr>
          <w:rFonts w:ascii="等线" w:hAnsi="等线" w:eastAsia="等线" w:cs="等线"/>
          <w:color w:val="1C1E21"/>
          <w:sz w:val="18"/>
        </w:rPr>
        <w:t>表 3-7　三种组合优化方法的结果对比（限额 3,000 万元）</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721"/>
        <w:gridCol w:w="1814"/>
        <w:gridCol w:w="1247"/>
        <w:gridCol w:w="1247"/>
        <w:gridCol w:w="1247"/>
        <w:gridCol w:w="1020"/>
      </w:tblGrid>
      <w:tr w14:paraId="075FBEA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721" w:type="dxa"/>
            <w:tcBorders>
              <w:bottom w:val="single" w:color="D6DAE0" w:sz="8" w:space="0"/>
            </w:tcBorders>
            <w:shd w:val="clear" w:color="auto" w:fill="F5F7FA"/>
          </w:tcPr>
          <w:p w14:paraId="5D6C8959">
            <w:pPr>
              <w:keepNext/>
              <w:spacing w:before="24" w:after="24"/>
            </w:pPr>
            <w:r>
              <w:rPr>
                <w:rFonts w:ascii="等线" w:hAnsi="等线" w:eastAsia="等线" w:cs="等线"/>
                <w:b/>
                <w:color w:val="1C4A8C"/>
                <w:sz w:val="17"/>
              </w:rPr>
              <w:t>解法</w:t>
            </w:r>
          </w:p>
        </w:tc>
        <w:tc>
          <w:tcPr>
            <w:tcW w:w="1814" w:type="dxa"/>
            <w:tcBorders>
              <w:bottom w:val="single" w:color="D6DAE0" w:sz="8" w:space="0"/>
            </w:tcBorders>
            <w:shd w:val="clear" w:color="auto" w:fill="F5F7FA"/>
          </w:tcPr>
          <w:p w14:paraId="27DDF878">
            <w:pPr>
              <w:keepNext/>
              <w:spacing w:before="24" w:after="24"/>
            </w:pPr>
            <w:r>
              <w:rPr>
                <w:rFonts w:ascii="等线" w:hAnsi="等线" w:eastAsia="等线" w:cs="等线"/>
                <w:b/>
                <w:color w:val="1C4A8C"/>
                <w:sz w:val="17"/>
              </w:rPr>
              <w:t>选中项目</w:t>
            </w:r>
          </w:p>
        </w:tc>
        <w:tc>
          <w:tcPr>
            <w:tcW w:w="1247" w:type="dxa"/>
            <w:tcBorders>
              <w:bottom w:val="single" w:color="D6DAE0" w:sz="8" w:space="0"/>
            </w:tcBorders>
            <w:shd w:val="clear" w:color="auto" w:fill="F5F7FA"/>
          </w:tcPr>
          <w:p w14:paraId="0991E4F8">
            <w:pPr>
              <w:keepNext/>
              <w:spacing w:before="24" w:after="24"/>
              <w:jc w:val="right"/>
            </w:pPr>
            <w:r>
              <w:rPr>
                <w:rFonts w:ascii="等线" w:hAnsi="等线" w:eastAsia="等线" w:cs="等线"/>
                <w:b/>
                <w:color w:val="1C4A8C"/>
                <w:sz w:val="17"/>
              </w:rPr>
              <w:t>投资合计</w:t>
            </w:r>
          </w:p>
        </w:tc>
        <w:tc>
          <w:tcPr>
            <w:tcW w:w="1247" w:type="dxa"/>
            <w:tcBorders>
              <w:bottom w:val="single" w:color="D6DAE0" w:sz="8" w:space="0"/>
            </w:tcBorders>
            <w:shd w:val="clear" w:color="auto" w:fill="F5F7FA"/>
          </w:tcPr>
          <w:p w14:paraId="3D09BB9C">
            <w:pPr>
              <w:keepNext/>
              <w:spacing w:before="24" w:after="24"/>
              <w:jc w:val="right"/>
            </w:pPr>
            <w:r>
              <w:rPr>
                <w:rFonts w:ascii="等线" w:hAnsi="等线" w:eastAsia="等线" w:cs="等线"/>
                <w:b/>
                <w:color w:val="1C4A8C"/>
                <w:sz w:val="17"/>
              </w:rPr>
              <w:t>组合 NPV</w:t>
            </w:r>
          </w:p>
        </w:tc>
        <w:tc>
          <w:tcPr>
            <w:tcW w:w="1247" w:type="dxa"/>
            <w:tcBorders>
              <w:bottom w:val="single" w:color="D6DAE0" w:sz="8" w:space="0"/>
            </w:tcBorders>
            <w:shd w:val="clear" w:color="auto" w:fill="F5F7FA"/>
          </w:tcPr>
          <w:p w14:paraId="396F2E62">
            <w:pPr>
              <w:keepNext/>
              <w:spacing w:before="24" w:after="24"/>
              <w:jc w:val="right"/>
            </w:pPr>
            <w:r>
              <w:rPr>
                <w:rFonts w:ascii="等线" w:hAnsi="等线" w:eastAsia="等线" w:cs="等线"/>
                <w:b/>
                <w:color w:val="1C4A8C"/>
                <w:sz w:val="17"/>
              </w:rPr>
              <w:t>限额使用率</w:t>
            </w:r>
          </w:p>
        </w:tc>
        <w:tc>
          <w:tcPr>
            <w:tcW w:w="1020" w:type="dxa"/>
            <w:tcBorders>
              <w:bottom w:val="single" w:color="D6DAE0" w:sz="8" w:space="0"/>
            </w:tcBorders>
            <w:shd w:val="clear" w:color="auto" w:fill="F5F7FA"/>
          </w:tcPr>
          <w:p w14:paraId="79532FDA">
            <w:pPr>
              <w:keepNext/>
              <w:spacing w:before="24" w:after="24"/>
              <w:jc w:val="right"/>
            </w:pPr>
            <w:r>
              <w:rPr>
                <w:rFonts w:ascii="等线" w:hAnsi="等线" w:eastAsia="等线" w:cs="等线"/>
                <w:b/>
                <w:color w:val="1C4A8C"/>
                <w:sz w:val="17"/>
              </w:rPr>
              <w:t>闲置额度</w:t>
            </w:r>
          </w:p>
        </w:tc>
      </w:tr>
      <w:tr w14:paraId="6E267B9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721" w:type="dxa"/>
          </w:tcPr>
          <w:p w14:paraId="7F20C07C">
            <w:pPr>
              <w:spacing w:before="16" w:after="16"/>
            </w:pPr>
            <w:r>
              <w:rPr>
                <w:rFonts w:ascii="等线" w:hAnsi="等线" w:eastAsia="等线" w:cs="等线"/>
                <w:color w:val="1C1E21"/>
                <w:sz w:val="17"/>
              </w:rPr>
              <w:t>排序法（按 PI 贪心）</w:t>
            </w:r>
          </w:p>
        </w:tc>
        <w:tc>
          <w:tcPr>
            <w:tcW w:w="1814" w:type="dxa"/>
          </w:tcPr>
          <w:p w14:paraId="26855660">
            <w:pPr>
              <w:spacing w:before="16" w:after="16"/>
            </w:pPr>
            <w:r>
              <w:rPr>
                <w:rFonts w:ascii="等线" w:hAnsi="等线" w:eastAsia="等线" w:cs="等线"/>
                <w:color w:val="1C1E21"/>
                <w:sz w:val="17"/>
              </w:rPr>
              <w:t>CAP-A + CAP-D</w:t>
            </w:r>
          </w:p>
        </w:tc>
        <w:tc>
          <w:tcPr>
            <w:tcW w:w="1247" w:type="dxa"/>
          </w:tcPr>
          <w:p w14:paraId="644F6821">
            <w:pPr>
              <w:spacing w:before="16" w:after="16"/>
              <w:jc w:val="right"/>
            </w:pPr>
            <w:r>
              <w:rPr>
                <w:rFonts w:ascii="等线" w:hAnsi="等线" w:eastAsia="等线" w:cs="等线"/>
                <w:color w:val="1C1E21"/>
                <w:sz w:val="17"/>
              </w:rPr>
              <w:t>2,800.00</w:t>
            </w:r>
          </w:p>
        </w:tc>
        <w:tc>
          <w:tcPr>
            <w:tcW w:w="1247" w:type="dxa"/>
          </w:tcPr>
          <w:p w14:paraId="555AB039">
            <w:pPr>
              <w:spacing w:before="16" w:after="16"/>
              <w:jc w:val="right"/>
            </w:pPr>
            <w:r>
              <w:rPr>
                <w:rFonts w:ascii="等线" w:hAnsi="等线" w:eastAsia="等线" w:cs="等线"/>
                <w:color w:val="1C1E21"/>
                <w:sz w:val="17"/>
              </w:rPr>
              <w:t>1,370.03</w:t>
            </w:r>
          </w:p>
        </w:tc>
        <w:tc>
          <w:tcPr>
            <w:tcW w:w="1247" w:type="dxa"/>
          </w:tcPr>
          <w:p w14:paraId="13276CAD">
            <w:pPr>
              <w:spacing w:before="16" w:after="16"/>
              <w:jc w:val="right"/>
            </w:pPr>
            <w:r>
              <w:rPr>
                <w:rFonts w:ascii="等线" w:hAnsi="等线" w:eastAsia="等线" w:cs="等线"/>
                <w:color w:val="1C1E21"/>
                <w:sz w:val="17"/>
              </w:rPr>
              <w:t>93.33%</w:t>
            </w:r>
          </w:p>
        </w:tc>
        <w:tc>
          <w:tcPr>
            <w:tcW w:w="1020" w:type="dxa"/>
          </w:tcPr>
          <w:p w14:paraId="6A80E6E3">
            <w:pPr>
              <w:spacing w:before="16" w:after="16"/>
              <w:jc w:val="right"/>
            </w:pPr>
            <w:r>
              <w:rPr>
                <w:rFonts w:ascii="等线" w:hAnsi="等线" w:eastAsia="等线" w:cs="等线"/>
                <w:color w:val="1C1E21"/>
                <w:sz w:val="17"/>
              </w:rPr>
              <w:t>200.00</w:t>
            </w:r>
          </w:p>
        </w:tc>
      </w:tr>
      <w:tr w14:paraId="44CD73E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721" w:type="dxa"/>
          </w:tcPr>
          <w:p w14:paraId="556023A0">
            <w:pPr>
              <w:spacing w:before="16" w:after="16"/>
            </w:pPr>
            <w:r>
              <w:rPr>
                <w:rFonts w:ascii="等线" w:hAnsi="等线" w:eastAsia="等线" w:cs="等线"/>
                <w:color w:val="1C1E21"/>
                <w:sz w:val="17"/>
              </w:rPr>
              <w:t>组合法（DFS 穷举 + 剪枝）</w:t>
            </w:r>
          </w:p>
        </w:tc>
        <w:tc>
          <w:tcPr>
            <w:tcW w:w="1814" w:type="dxa"/>
          </w:tcPr>
          <w:p w14:paraId="64438DF6">
            <w:pPr>
              <w:spacing w:before="16" w:after="16"/>
            </w:pPr>
            <w:r>
              <w:rPr>
                <w:rFonts w:ascii="等线" w:hAnsi="等线" w:eastAsia="等线" w:cs="等线"/>
                <w:color w:val="1C1E21"/>
                <w:sz w:val="17"/>
              </w:rPr>
              <w:t>CAP-B + CAP-C</w:t>
            </w:r>
          </w:p>
        </w:tc>
        <w:tc>
          <w:tcPr>
            <w:tcW w:w="1247" w:type="dxa"/>
          </w:tcPr>
          <w:p w14:paraId="0EA9F23C">
            <w:pPr>
              <w:spacing w:before="16" w:after="16"/>
              <w:jc w:val="right"/>
            </w:pPr>
            <w:r>
              <w:rPr>
                <w:rFonts w:ascii="等线" w:hAnsi="等线" w:eastAsia="等线" w:cs="等线"/>
                <w:color w:val="1C1E21"/>
                <w:sz w:val="17"/>
              </w:rPr>
              <w:t>3,000.00</w:t>
            </w:r>
          </w:p>
        </w:tc>
        <w:tc>
          <w:tcPr>
            <w:tcW w:w="1247" w:type="dxa"/>
          </w:tcPr>
          <w:p w14:paraId="28BE8F70">
            <w:pPr>
              <w:spacing w:before="16" w:after="16"/>
              <w:jc w:val="right"/>
            </w:pPr>
            <w:r>
              <w:rPr>
                <w:rFonts w:ascii="等线" w:hAnsi="等线" w:eastAsia="等线" w:cs="等线"/>
                <w:color w:val="1C1E21"/>
                <w:sz w:val="17"/>
              </w:rPr>
              <w:t>1,460.01</w:t>
            </w:r>
          </w:p>
        </w:tc>
        <w:tc>
          <w:tcPr>
            <w:tcW w:w="1247" w:type="dxa"/>
          </w:tcPr>
          <w:p w14:paraId="31917289">
            <w:pPr>
              <w:spacing w:before="16" w:after="16"/>
              <w:jc w:val="right"/>
            </w:pPr>
            <w:r>
              <w:rPr>
                <w:rFonts w:ascii="等线" w:hAnsi="等线" w:eastAsia="等线" w:cs="等线"/>
                <w:color w:val="1C1E21"/>
                <w:sz w:val="17"/>
              </w:rPr>
              <w:t>100.00%</w:t>
            </w:r>
          </w:p>
        </w:tc>
        <w:tc>
          <w:tcPr>
            <w:tcW w:w="1020" w:type="dxa"/>
          </w:tcPr>
          <w:p w14:paraId="33E3CA1C">
            <w:pPr>
              <w:spacing w:before="16" w:after="16"/>
              <w:jc w:val="right"/>
            </w:pPr>
            <w:r>
              <w:rPr>
                <w:rFonts w:ascii="等线" w:hAnsi="等线" w:eastAsia="等线" w:cs="等线"/>
                <w:color w:val="1C1E21"/>
                <w:sz w:val="17"/>
              </w:rPr>
              <w:t>0.00</w:t>
            </w:r>
          </w:p>
        </w:tc>
      </w:tr>
      <w:tr w14:paraId="0BCCB9B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721" w:type="dxa"/>
          </w:tcPr>
          <w:p w14:paraId="18E5508C">
            <w:pPr>
              <w:spacing w:before="16" w:after="16"/>
            </w:pPr>
            <w:r>
              <w:rPr>
                <w:rFonts w:ascii="等线" w:hAnsi="等线" w:eastAsia="等线" w:cs="等线"/>
                <w:color w:val="1C1E21"/>
                <w:sz w:val="17"/>
              </w:rPr>
              <w:t>背包法（0-1 动态规划）</w:t>
            </w:r>
          </w:p>
        </w:tc>
        <w:tc>
          <w:tcPr>
            <w:tcW w:w="1814" w:type="dxa"/>
          </w:tcPr>
          <w:p w14:paraId="304FD198">
            <w:pPr>
              <w:spacing w:before="16" w:after="16"/>
            </w:pPr>
            <w:r>
              <w:rPr>
                <w:rFonts w:ascii="等线" w:hAnsi="等线" w:eastAsia="等线" w:cs="等线"/>
                <w:color w:val="1C1E21"/>
                <w:sz w:val="17"/>
              </w:rPr>
              <w:t>CAP-B + CAP-C</w:t>
            </w:r>
          </w:p>
        </w:tc>
        <w:tc>
          <w:tcPr>
            <w:tcW w:w="1247" w:type="dxa"/>
          </w:tcPr>
          <w:p w14:paraId="012879AE">
            <w:pPr>
              <w:spacing w:before="16" w:after="16"/>
              <w:jc w:val="right"/>
            </w:pPr>
            <w:r>
              <w:rPr>
                <w:rFonts w:ascii="等线" w:hAnsi="等线" w:eastAsia="等线" w:cs="等线"/>
                <w:color w:val="1C1E21"/>
                <w:sz w:val="17"/>
              </w:rPr>
              <w:t>3,000.00</w:t>
            </w:r>
          </w:p>
        </w:tc>
        <w:tc>
          <w:tcPr>
            <w:tcW w:w="1247" w:type="dxa"/>
          </w:tcPr>
          <w:p w14:paraId="08D0CA4D">
            <w:pPr>
              <w:spacing w:before="16" w:after="16"/>
              <w:jc w:val="right"/>
            </w:pPr>
            <w:r>
              <w:rPr>
                <w:rFonts w:ascii="等线" w:hAnsi="等线" w:eastAsia="等线" w:cs="等线"/>
                <w:color w:val="1C1E21"/>
                <w:sz w:val="17"/>
              </w:rPr>
              <w:t>1,460.01</w:t>
            </w:r>
          </w:p>
        </w:tc>
        <w:tc>
          <w:tcPr>
            <w:tcW w:w="1247" w:type="dxa"/>
          </w:tcPr>
          <w:p w14:paraId="4CEDA764">
            <w:pPr>
              <w:spacing w:before="16" w:after="16"/>
              <w:jc w:val="right"/>
            </w:pPr>
            <w:r>
              <w:rPr>
                <w:rFonts w:ascii="等线" w:hAnsi="等线" w:eastAsia="等线" w:cs="等线"/>
                <w:color w:val="1C1E21"/>
                <w:sz w:val="17"/>
              </w:rPr>
              <w:t>100.00%</w:t>
            </w:r>
          </w:p>
        </w:tc>
        <w:tc>
          <w:tcPr>
            <w:tcW w:w="1020" w:type="dxa"/>
          </w:tcPr>
          <w:p w14:paraId="543B8E3E">
            <w:pPr>
              <w:spacing w:before="16" w:after="16"/>
              <w:jc w:val="right"/>
            </w:pPr>
            <w:r>
              <w:rPr>
                <w:rFonts w:ascii="等线" w:hAnsi="等线" w:eastAsia="等线" w:cs="等线"/>
                <w:color w:val="1C1E21"/>
                <w:sz w:val="17"/>
              </w:rPr>
              <w:t>0.00</w:t>
            </w:r>
          </w:p>
        </w:tc>
      </w:tr>
    </w:tbl>
    <w:p w14:paraId="47FC749F">
      <w:pPr>
        <w:spacing w:after="40"/>
      </w:pPr>
    </w:p>
    <w:p w14:paraId="3B12CFE1">
      <w:pPr>
        <w:spacing w:after="60"/>
        <w:jc w:val="both"/>
      </w:pPr>
      <w:r>
        <w:rPr>
          <w:rFonts w:cs="华文中宋"/>
          <w:color w:val="1C1E21"/>
        </w:rPr>
        <w:t>结论要这样写：</w:t>
      </w:r>
      <w:r>
        <w:rPr>
          <w:rFonts w:ascii="微软雅黑" w:hAnsi="微软雅黑" w:eastAsia="微软雅黑" w:cs="微软雅黑"/>
          <w:b/>
          <w:color w:val="1C1E21"/>
        </w:rPr>
        <w:t>排序法会失效</w:t>
      </w:r>
      <w:r>
        <w:rPr>
          <w:rFonts w:cs="华文中宋"/>
          <w:color w:val="1C1E21"/>
        </w:rPr>
        <w:t>。它先挑 PI 最高的 CAP-A（1.5000），剩 1,200 万元额度里只能再装下 CAP-D（1,000），组合 NPV 1,370.03 万元；而穷举与动态规划找到 CAP-B + CAP-C，恰好用满 3,000 万元，NPV 1,460.01 万元，</w:t>
      </w:r>
      <w:r>
        <w:rPr>
          <w:rFonts w:ascii="微软雅黑" w:hAnsi="微软雅黑" w:eastAsia="微软雅黑" w:cs="微软雅黑"/>
          <w:b/>
          <w:color w:val="1C1E21"/>
        </w:rPr>
        <w:t>比排序法多创造 89.98 万元价值（提升 6.57%）</w:t>
      </w:r>
      <w:r>
        <w:rPr>
          <w:rFonts w:cs="华文中宋"/>
          <w:color w:val="1C1E21"/>
        </w:rPr>
        <w:t>。PI 排序只在“项目可无限分割”时最优，现实项目不可分割，因此必须做组合优化。</w:t>
      </w:r>
    </w:p>
    <w:p w14:paraId="5BBDB597">
      <w:pPr>
        <w:keepNext/>
        <w:spacing w:before="80"/>
        <w:jc w:val="center"/>
      </w:pPr>
      <w:r>
        <w:drawing>
          <wp:inline distT="0" distB="0" distL="0" distR="0">
            <wp:extent cx="5431155" cy="24650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3"/>
                    <a:stretch>
                      <a:fillRect/>
                    </a:stretch>
                  </pic:blipFill>
                  <pic:spPr>
                    <a:xfrm>
                      <a:off x="0" y="0"/>
                      <a:ext cx="5431680" cy="2465379"/>
                    </a:xfrm>
                    <a:prstGeom prst="rect">
                      <a:avLst/>
                    </a:prstGeom>
                  </pic:spPr>
                </pic:pic>
              </a:graphicData>
            </a:graphic>
          </wp:inline>
        </w:drawing>
      </w:r>
    </w:p>
    <w:p w14:paraId="17EC4D4E">
      <w:pPr>
        <w:spacing w:before="50" w:after="140"/>
        <w:jc w:val="center"/>
      </w:pPr>
      <w:r>
        <w:rPr>
          <w:rFonts w:ascii="等线" w:hAnsi="等线" w:eastAsia="等线" w:cs="等线"/>
          <w:color w:val="60666E"/>
          <w:sz w:val="17"/>
        </w:rPr>
        <w:t>图 3-7　资本限额额度占用图：直观显示排序法留下的 200 万元闲置额度</w:t>
      </w:r>
    </w:p>
    <w:p w14:paraId="5F5E6EF1">
      <w:pPr>
        <w:spacing w:after="140"/>
        <w:jc w:val="center"/>
      </w:pPr>
      <w:r>
        <w:rPr>
          <w:rFonts w:ascii="等线" w:hAnsi="等线" w:eastAsia="等线" w:cs="等线"/>
          <w:color w:val="8A9099"/>
          <w:sz w:val="16"/>
        </w:rPr>
        <w:t>来源：outputs/figures/03_01_CASE-3_portfolio.png</w:t>
      </w:r>
    </w:p>
    <w:tbl>
      <w:tblPr>
        <w:tblStyle w:val="41"/>
        <w:tblW w:w="0" w:type="auto"/>
        <w:jc w:val="center"/>
        <w:tblLayout w:type="fixed"/>
        <w:tblCellMar>
          <w:top w:w="90" w:type="dxa"/>
          <w:left w:w="150" w:type="dxa"/>
          <w:bottom w:w="90" w:type="dxa"/>
          <w:right w:w="150" w:type="dxa"/>
        </w:tblCellMar>
      </w:tblPr>
      <w:tblGrid>
        <w:gridCol w:w="9298"/>
      </w:tblGrid>
      <w:tr w14:paraId="6F3115B9">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4D309F0">
            <w:pPr>
              <w:spacing w:before="40" w:after="40"/>
            </w:pPr>
            <w:r>
              <w:rPr>
                <w:rFonts w:ascii="微软雅黑" w:hAnsi="微软雅黑" w:eastAsia="微软雅黑" w:cs="微软雅黑"/>
                <w:b/>
                <w:color w:val="6B4E9E"/>
                <w:sz w:val="19"/>
              </w:rPr>
              <w:t>动手做　</w:t>
            </w:r>
            <w:r>
              <w:rPr>
                <w:rFonts w:cs="华文中宋"/>
                <w:color w:val="1C1E21"/>
                <w:sz w:val="19"/>
              </w:rPr>
              <w:t>把限额改成 2,500 万元再跑一次：python main.py --case CASE-3 前，先在 src/scenarios.py 里把该案例的 capital_limit 改为 2500，观察三种方法是否给出相同答案。这是理解“贪心何时失效”的最好实验。</w:t>
            </w:r>
          </w:p>
        </w:tc>
      </w:tr>
    </w:tbl>
    <w:p w14:paraId="491B5CBB">
      <w:pPr>
        <w:spacing w:after="40"/>
      </w:pPr>
    </w:p>
    <w:p w14:paraId="39C15BF5">
      <w:pPr>
        <w:pStyle w:val="4"/>
      </w:pPr>
      <w:bookmarkStart w:id="73" w:name="_Toc241574723"/>
      <w:r>
        <w:rPr>
          <w:rFonts w:ascii="微软雅黑" w:hAnsi="微软雅黑" w:eastAsia="微软雅黑" w:cs="微软雅黑"/>
          <w:b w:val="0"/>
          <w:sz w:val="30"/>
        </w:rPr>
        <w:t>3.8　案例四：非常规现金流与多重 IRR</w:t>
      </w:r>
      <w:bookmarkEnd w:id="73"/>
    </w:p>
    <w:p w14:paraId="49F1A0AB">
      <w:pPr>
        <w:spacing w:after="60"/>
        <w:jc w:val="both"/>
      </w:pPr>
      <w:r>
        <w:rPr>
          <w:rFonts w:cs="华文中宋"/>
          <w:color w:val="1C1E21"/>
        </w:rPr>
        <w:t>三个项目、两种现金流形态，演示 IRR 判据在符号变化时的失效。</w:t>
      </w:r>
    </w:p>
    <w:p w14:paraId="55AD91B8">
      <w:pPr>
        <w:keepNext/>
        <w:spacing w:before="120" w:after="50"/>
        <w:jc w:val="center"/>
      </w:pPr>
      <w:r>
        <w:rPr>
          <w:rFonts w:ascii="等线" w:hAnsi="等线" w:eastAsia="等线" w:cs="等线"/>
          <w:color w:val="1C1E21"/>
          <w:sz w:val="18"/>
        </w:rPr>
        <w:t>表 3-8　CASE-4 结果：非常规现金流使 IRR 出现多个解</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707"/>
        <w:gridCol w:w="2122"/>
        <w:gridCol w:w="808"/>
        <w:gridCol w:w="1617"/>
        <w:gridCol w:w="808"/>
        <w:gridCol w:w="1617"/>
        <w:gridCol w:w="808"/>
        <w:gridCol w:w="808"/>
      </w:tblGrid>
      <w:tr w14:paraId="060175A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707" w:type="dxa"/>
            <w:tcBorders>
              <w:bottom w:val="single" w:color="D6DAE0" w:sz="8" w:space="0"/>
            </w:tcBorders>
            <w:shd w:val="clear" w:color="auto" w:fill="F5F7FA"/>
          </w:tcPr>
          <w:p w14:paraId="7EBC1243">
            <w:pPr>
              <w:keepNext/>
              <w:spacing w:before="24" w:after="24"/>
              <w:jc w:val="center"/>
            </w:pPr>
            <w:r>
              <w:rPr>
                <w:rFonts w:ascii="等线" w:hAnsi="等线" w:eastAsia="等线" w:cs="等线"/>
                <w:b/>
                <w:color w:val="1C4A8C"/>
                <w:sz w:val="16"/>
              </w:rPr>
              <w:t>编号</w:t>
            </w:r>
          </w:p>
        </w:tc>
        <w:tc>
          <w:tcPr>
            <w:tcW w:w="2122" w:type="dxa"/>
            <w:tcBorders>
              <w:bottom w:val="single" w:color="D6DAE0" w:sz="8" w:space="0"/>
            </w:tcBorders>
            <w:shd w:val="clear" w:color="auto" w:fill="F5F7FA"/>
          </w:tcPr>
          <w:p w14:paraId="10158D0D">
            <w:pPr>
              <w:keepNext/>
              <w:spacing w:before="24" w:after="24"/>
            </w:pPr>
            <w:r>
              <w:rPr>
                <w:rFonts w:ascii="等线" w:hAnsi="等线" w:eastAsia="等线" w:cs="等线"/>
                <w:b/>
                <w:color w:val="1C4A8C"/>
                <w:sz w:val="16"/>
              </w:rPr>
              <w:t>项目</w:t>
            </w:r>
          </w:p>
        </w:tc>
        <w:tc>
          <w:tcPr>
            <w:tcW w:w="808" w:type="dxa"/>
            <w:tcBorders>
              <w:bottom w:val="single" w:color="D6DAE0" w:sz="8" w:space="0"/>
            </w:tcBorders>
            <w:shd w:val="clear" w:color="auto" w:fill="F5F7FA"/>
          </w:tcPr>
          <w:p w14:paraId="25D0F72D">
            <w:pPr>
              <w:keepNext/>
              <w:spacing w:before="24" w:after="24"/>
              <w:jc w:val="right"/>
            </w:pPr>
            <w:r>
              <w:rPr>
                <w:rFonts w:ascii="等线" w:hAnsi="等线" w:eastAsia="等线" w:cs="等线"/>
                <w:b/>
                <w:color w:val="1C4A8C"/>
                <w:sz w:val="16"/>
              </w:rPr>
              <w:t>投资</w:t>
            </w:r>
          </w:p>
        </w:tc>
        <w:tc>
          <w:tcPr>
            <w:tcW w:w="1617" w:type="dxa"/>
            <w:tcBorders>
              <w:bottom w:val="single" w:color="D6DAE0" w:sz="8" w:space="0"/>
            </w:tcBorders>
            <w:shd w:val="clear" w:color="auto" w:fill="F5F7FA"/>
          </w:tcPr>
          <w:p w14:paraId="5CA74FD0">
            <w:pPr>
              <w:keepNext/>
              <w:spacing w:before="24" w:after="24"/>
            </w:pPr>
            <w:r>
              <w:rPr>
                <w:rFonts w:ascii="等线" w:hAnsi="等线" w:eastAsia="等线" w:cs="等线"/>
                <w:b/>
                <w:color w:val="1C4A8C"/>
                <w:sz w:val="16"/>
              </w:rPr>
              <w:t>各期现金流</w:t>
            </w:r>
          </w:p>
        </w:tc>
        <w:tc>
          <w:tcPr>
            <w:tcW w:w="808" w:type="dxa"/>
            <w:tcBorders>
              <w:bottom w:val="single" w:color="D6DAE0" w:sz="8" w:space="0"/>
            </w:tcBorders>
            <w:shd w:val="clear" w:color="auto" w:fill="F5F7FA"/>
          </w:tcPr>
          <w:p w14:paraId="19ADCFEF">
            <w:pPr>
              <w:keepNext/>
              <w:spacing w:before="24" w:after="24"/>
              <w:jc w:val="right"/>
            </w:pPr>
            <w:r>
              <w:rPr>
                <w:rFonts w:ascii="等线" w:hAnsi="等线" w:eastAsia="等线" w:cs="等线"/>
                <w:b/>
                <w:color w:val="1C4A8C"/>
                <w:sz w:val="16"/>
              </w:rPr>
              <w:t>NPV</w:t>
            </w:r>
          </w:p>
        </w:tc>
        <w:tc>
          <w:tcPr>
            <w:tcW w:w="1617" w:type="dxa"/>
            <w:tcBorders>
              <w:bottom w:val="single" w:color="D6DAE0" w:sz="8" w:space="0"/>
            </w:tcBorders>
            <w:shd w:val="clear" w:color="auto" w:fill="F5F7FA"/>
          </w:tcPr>
          <w:p w14:paraId="3C0EB07B">
            <w:pPr>
              <w:keepNext/>
              <w:spacing w:before="24" w:after="24"/>
              <w:jc w:val="center"/>
            </w:pPr>
            <w:r>
              <w:rPr>
                <w:rFonts w:ascii="等线" w:hAnsi="等线" w:eastAsia="等线" w:cs="等线"/>
                <w:b/>
                <w:color w:val="1C4A8C"/>
                <w:sz w:val="16"/>
              </w:rPr>
              <w:t>IRR 解</w:t>
            </w:r>
          </w:p>
        </w:tc>
        <w:tc>
          <w:tcPr>
            <w:tcW w:w="808" w:type="dxa"/>
            <w:tcBorders>
              <w:bottom w:val="single" w:color="D6DAE0" w:sz="8" w:space="0"/>
            </w:tcBorders>
            <w:shd w:val="clear" w:color="auto" w:fill="F5F7FA"/>
          </w:tcPr>
          <w:p w14:paraId="1A95426A">
            <w:pPr>
              <w:keepNext/>
              <w:spacing w:before="24" w:after="24"/>
              <w:jc w:val="center"/>
            </w:pPr>
            <w:r>
              <w:rPr>
                <w:rFonts w:ascii="等线" w:hAnsi="等线" w:eastAsia="等线" w:cs="等线"/>
                <w:b/>
                <w:color w:val="1C4A8C"/>
                <w:sz w:val="16"/>
              </w:rPr>
              <w:t>符号变化</w:t>
            </w:r>
          </w:p>
        </w:tc>
        <w:tc>
          <w:tcPr>
            <w:tcW w:w="808" w:type="dxa"/>
            <w:tcBorders>
              <w:bottom w:val="single" w:color="D6DAE0" w:sz="8" w:space="0"/>
            </w:tcBorders>
            <w:shd w:val="clear" w:color="auto" w:fill="F5F7FA"/>
          </w:tcPr>
          <w:p w14:paraId="6B21AD47">
            <w:pPr>
              <w:keepNext/>
              <w:spacing w:before="24" w:after="24"/>
              <w:jc w:val="center"/>
            </w:pPr>
            <w:r>
              <w:rPr>
                <w:rFonts w:ascii="等线" w:hAnsi="等线" w:eastAsia="等线" w:cs="等线"/>
                <w:b/>
                <w:color w:val="1C4A8C"/>
                <w:sz w:val="16"/>
              </w:rPr>
              <w:t>结论</w:t>
            </w:r>
          </w:p>
        </w:tc>
      </w:tr>
      <w:tr w14:paraId="287E16D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010B6110">
            <w:pPr>
              <w:spacing w:before="16" w:after="16"/>
              <w:jc w:val="center"/>
            </w:pPr>
            <w:r>
              <w:rPr>
                <w:rFonts w:ascii="等线" w:hAnsi="等线" w:eastAsia="等线" w:cs="等线"/>
                <w:color w:val="1C1E21"/>
                <w:sz w:val="16"/>
              </w:rPr>
              <w:t>UNC-A</w:t>
            </w:r>
          </w:p>
        </w:tc>
        <w:tc>
          <w:tcPr>
            <w:tcW w:w="2122" w:type="dxa"/>
          </w:tcPr>
          <w:p w14:paraId="2C974AAD">
            <w:pPr>
              <w:spacing w:before="16" w:after="16"/>
            </w:pPr>
            <w:r>
              <w:rPr>
                <w:rFonts w:ascii="等线" w:hAnsi="等线" w:eastAsia="等线" w:cs="等线"/>
                <w:color w:val="1C1E21"/>
                <w:sz w:val="16"/>
              </w:rPr>
              <w:t>矿山开发（含生态治理支出）</w:t>
            </w:r>
          </w:p>
        </w:tc>
        <w:tc>
          <w:tcPr>
            <w:tcW w:w="808" w:type="dxa"/>
          </w:tcPr>
          <w:p w14:paraId="43189A9A">
            <w:pPr>
              <w:spacing w:before="16" w:after="16"/>
              <w:jc w:val="right"/>
            </w:pPr>
            <w:r>
              <w:rPr>
                <w:rFonts w:ascii="等线" w:hAnsi="等线" w:eastAsia="等线" w:cs="等线"/>
                <w:color w:val="1C1E21"/>
                <w:sz w:val="16"/>
              </w:rPr>
              <w:t>2,000</w:t>
            </w:r>
          </w:p>
        </w:tc>
        <w:tc>
          <w:tcPr>
            <w:tcW w:w="1617" w:type="dxa"/>
          </w:tcPr>
          <w:p w14:paraId="21EFDD6D">
            <w:pPr>
              <w:spacing w:before="16" w:after="16"/>
            </w:pPr>
            <w:r>
              <w:rPr>
                <w:rFonts w:ascii="等线" w:hAnsi="等线" w:eastAsia="等线" w:cs="等线"/>
                <w:color w:val="1C1E21"/>
                <w:sz w:val="16"/>
              </w:rPr>
              <w:t>+5,400 / −3,520</w:t>
            </w:r>
          </w:p>
        </w:tc>
        <w:tc>
          <w:tcPr>
            <w:tcW w:w="808" w:type="dxa"/>
          </w:tcPr>
          <w:p w14:paraId="0A0E67BB">
            <w:pPr>
              <w:spacing w:before="16" w:after="16"/>
              <w:jc w:val="right"/>
            </w:pPr>
            <w:r>
              <w:rPr>
                <w:rFonts w:ascii="等线" w:hAnsi="等线" w:eastAsia="等线" w:cs="等线"/>
                <w:color w:val="1C1E21"/>
                <w:sz w:val="16"/>
              </w:rPr>
              <w:t>0.00</w:t>
            </w:r>
          </w:p>
        </w:tc>
        <w:tc>
          <w:tcPr>
            <w:tcW w:w="1617" w:type="dxa"/>
          </w:tcPr>
          <w:p w14:paraId="65AE2F32">
            <w:pPr>
              <w:spacing w:before="16" w:after="16"/>
              <w:jc w:val="center"/>
            </w:pPr>
            <w:r>
              <w:rPr>
                <w:rFonts w:ascii="等线" w:hAnsi="等线" w:eastAsia="等线" w:cs="等线"/>
                <w:color w:val="1C1E21"/>
                <w:sz w:val="16"/>
              </w:rPr>
              <w:t>10% 与 60%（双根）</w:t>
            </w:r>
          </w:p>
        </w:tc>
        <w:tc>
          <w:tcPr>
            <w:tcW w:w="808" w:type="dxa"/>
          </w:tcPr>
          <w:p w14:paraId="66558F31">
            <w:pPr>
              <w:spacing w:before="16" w:after="16"/>
              <w:jc w:val="center"/>
            </w:pPr>
            <w:r>
              <w:rPr>
                <w:rFonts w:ascii="等线" w:hAnsi="等线" w:eastAsia="等线" w:cs="等线"/>
                <w:color w:val="1C1E21"/>
                <w:sz w:val="16"/>
              </w:rPr>
              <w:t>2 次</w:t>
            </w:r>
          </w:p>
        </w:tc>
        <w:tc>
          <w:tcPr>
            <w:tcW w:w="808" w:type="dxa"/>
          </w:tcPr>
          <w:p w14:paraId="7B633891">
            <w:pPr>
              <w:spacing w:before="16" w:after="16"/>
              <w:jc w:val="center"/>
            </w:pPr>
            <w:r>
              <w:rPr>
                <w:rFonts w:ascii="等线" w:hAnsi="等线" w:eastAsia="等线" w:cs="等线"/>
                <w:color w:val="1C1E21"/>
                <w:sz w:val="16"/>
              </w:rPr>
              <w:t>不可行</w:t>
            </w:r>
          </w:p>
        </w:tc>
      </w:tr>
      <w:tr w14:paraId="4CCF79B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083F6C8F">
            <w:pPr>
              <w:spacing w:before="16" w:after="16"/>
              <w:jc w:val="center"/>
            </w:pPr>
            <w:r>
              <w:rPr>
                <w:rFonts w:ascii="等线" w:hAnsi="等线" w:eastAsia="等线" w:cs="等线"/>
                <w:color w:val="1C1E21"/>
                <w:sz w:val="16"/>
              </w:rPr>
              <w:t>UNC-B</w:t>
            </w:r>
          </w:p>
        </w:tc>
        <w:tc>
          <w:tcPr>
            <w:tcW w:w="2122" w:type="dxa"/>
          </w:tcPr>
          <w:p w14:paraId="043468BE">
            <w:pPr>
              <w:spacing w:before="16" w:after="16"/>
            </w:pPr>
            <w:r>
              <w:rPr>
                <w:rFonts w:ascii="等线" w:hAnsi="等线" w:eastAsia="等线" w:cs="等线"/>
                <w:color w:val="1C1E21"/>
                <w:sz w:val="16"/>
              </w:rPr>
              <w:t>化工装置退役治理</w:t>
            </w:r>
          </w:p>
        </w:tc>
        <w:tc>
          <w:tcPr>
            <w:tcW w:w="808" w:type="dxa"/>
          </w:tcPr>
          <w:p w14:paraId="69A2FCBD">
            <w:pPr>
              <w:spacing w:before="16" w:after="16"/>
              <w:jc w:val="right"/>
            </w:pPr>
            <w:r>
              <w:rPr>
                <w:rFonts w:ascii="等线" w:hAnsi="等线" w:eastAsia="等线" w:cs="等线"/>
                <w:color w:val="1C1E21"/>
                <w:sz w:val="16"/>
              </w:rPr>
              <w:t>2,000</w:t>
            </w:r>
          </w:p>
        </w:tc>
        <w:tc>
          <w:tcPr>
            <w:tcW w:w="1617" w:type="dxa"/>
          </w:tcPr>
          <w:p w14:paraId="2CC6D5F3">
            <w:pPr>
              <w:spacing w:before="16" w:after="16"/>
            </w:pPr>
            <w:r>
              <w:rPr>
                <w:rFonts w:ascii="等线" w:hAnsi="等线" w:eastAsia="等线" w:cs="等线"/>
                <w:color w:val="1C1E21"/>
                <w:sz w:val="16"/>
              </w:rPr>
              <w:t>+4,600 / −2,625</w:t>
            </w:r>
          </w:p>
        </w:tc>
        <w:tc>
          <w:tcPr>
            <w:tcW w:w="808" w:type="dxa"/>
          </w:tcPr>
          <w:p w14:paraId="630A8558">
            <w:pPr>
              <w:spacing w:before="16" w:after="16"/>
              <w:jc w:val="right"/>
            </w:pPr>
            <w:r>
              <w:rPr>
                <w:rFonts w:ascii="等线" w:hAnsi="等线" w:eastAsia="等线" w:cs="等线"/>
                <w:color w:val="1C1E21"/>
                <w:sz w:val="16"/>
              </w:rPr>
              <w:t>12.40</w:t>
            </w:r>
          </w:p>
        </w:tc>
        <w:tc>
          <w:tcPr>
            <w:tcW w:w="1617" w:type="dxa"/>
          </w:tcPr>
          <w:p w14:paraId="25AA7868">
            <w:pPr>
              <w:spacing w:before="16" w:after="16"/>
              <w:jc w:val="center"/>
            </w:pPr>
            <w:r>
              <w:rPr>
                <w:rFonts w:ascii="等线" w:hAnsi="等线" w:eastAsia="等线" w:cs="等线"/>
                <w:color w:val="1C1E21"/>
                <w:sz w:val="16"/>
              </w:rPr>
              <w:t>5% 与 25%（双根）</w:t>
            </w:r>
          </w:p>
        </w:tc>
        <w:tc>
          <w:tcPr>
            <w:tcW w:w="808" w:type="dxa"/>
          </w:tcPr>
          <w:p w14:paraId="17D9F5CA">
            <w:pPr>
              <w:spacing w:before="16" w:after="16"/>
              <w:jc w:val="center"/>
            </w:pPr>
            <w:r>
              <w:rPr>
                <w:rFonts w:ascii="等线" w:hAnsi="等线" w:eastAsia="等线" w:cs="等线"/>
                <w:color w:val="1C1E21"/>
                <w:sz w:val="16"/>
              </w:rPr>
              <w:t>2 次</w:t>
            </w:r>
          </w:p>
        </w:tc>
        <w:tc>
          <w:tcPr>
            <w:tcW w:w="808" w:type="dxa"/>
          </w:tcPr>
          <w:p w14:paraId="1FB70F37">
            <w:pPr>
              <w:spacing w:before="16" w:after="16"/>
              <w:jc w:val="center"/>
            </w:pPr>
            <w:r>
              <w:rPr>
                <w:rFonts w:ascii="等线" w:hAnsi="等线" w:eastAsia="等线" w:cs="等线"/>
                <w:color w:val="1C1E21"/>
                <w:sz w:val="16"/>
              </w:rPr>
              <w:t>可行</w:t>
            </w:r>
          </w:p>
        </w:tc>
      </w:tr>
      <w:tr w14:paraId="50A5B0D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707" w:type="dxa"/>
          </w:tcPr>
          <w:p w14:paraId="4E7E0972">
            <w:pPr>
              <w:spacing w:before="16" w:after="16"/>
              <w:jc w:val="center"/>
            </w:pPr>
            <w:r>
              <w:rPr>
                <w:rFonts w:ascii="等线" w:hAnsi="等线" w:eastAsia="等线" w:cs="等线"/>
                <w:color w:val="1C1E21"/>
                <w:sz w:val="16"/>
              </w:rPr>
              <w:t>UNC-C</w:t>
            </w:r>
          </w:p>
        </w:tc>
        <w:tc>
          <w:tcPr>
            <w:tcW w:w="2122" w:type="dxa"/>
          </w:tcPr>
          <w:p w14:paraId="543D46AF">
            <w:pPr>
              <w:spacing w:before="16" w:after="16"/>
            </w:pPr>
            <w:r>
              <w:rPr>
                <w:rFonts w:ascii="等线" w:hAnsi="等线" w:eastAsia="等线" w:cs="等线"/>
                <w:color w:val="1C1E21"/>
                <w:sz w:val="16"/>
              </w:rPr>
              <w:t>常规现金流对照</w:t>
            </w:r>
          </w:p>
        </w:tc>
        <w:tc>
          <w:tcPr>
            <w:tcW w:w="808" w:type="dxa"/>
          </w:tcPr>
          <w:p w14:paraId="4DCD9378">
            <w:pPr>
              <w:spacing w:before="16" w:after="16"/>
              <w:jc w:val="right"/>
            </w:pPr>
            <w:r>
              <w:rPr>
                <w:rFonts w:ascii="等线" w:hAnsi="等线" w:eastAsia="等线" w:cs="等线"/>
                <w:color w:val="1C1E21"/>
                <w:sz w:val="16"/>
              </w:rPr>
              <w:t>1,500</w:t>
            </w:r>
          </w:p>
        </w:tc>
        <w:tc>
          <w:tcPr>
            <w:tcW w:w="1617" w:type="dxa"/>
          </w:tcPr>
          <w:p w14:paraId="629F5203">
            <w:pPr>
              <w:spacing w:before="16" w:after="16"/>
            </w:pPr>
            <w:r>
              <w:rPr>
                <w:rFonts w:ascii="等线" w:hAnsi="等线" w:eastAsia="等线" w:cs="等线"/>
                <w:color w:val="1C1E21"/>
                <w:sz w:val="16"/>
              </w:rPr>
              <w:t>+600 ×3</w:t>
            </w:r>
          </w:p>
        </w:tc>
        <w:tc>
          <w:tcPr>
            <w:tcW w:w="808" w:type="dxa"/>
          </w:tcPr>
          <w:p w14:paraId="151A1AC1">
            <w:pPr>
              <w:spacing w:before="16" w:after="16"/>
              <w:jc w:val="right"/>
            </w:pPr>
            <w:r>
              <w:rPr>
                <w:rFonts w:ascii="等线" w:hAnsi="等线" w:eastAsia="等线" w:cs="等线"/>
                <w:color w:val="1C1E21"/>
                <w:sz w:val="16"/>
              </w:rPr>
              <w:t>−7.89</w:t>
            </w:r>
          </w:p>
        </w:tc>
        <w:tc>
          <w:tcPr>
            <w:tcW w:w="1617" w:type="dxa"/>
          </w:tcPr>
          <w:p w14:paraId="2581138A">
            <w:pPr>
              <w:spacing w:before="16" w:after="16"/>
              <w:jc w:val="center"/>
            </w:pPr>
            <w:r>
              <w:rPr>
                <w:rFonts w:ascii="等线" w:hAnsi="等线" w:eastAsia="等线" w:cs="等线"/>
                <w:color w:val="1C1E21"/>
                <w:sz w:val="16"/>
              </w:rPr>
              <w:t>9.70%（唯一）</w:t>
            </w:r>
          </w:p>
        </w:tc>
        <w:tc>
          <w:tcPr>
            <w:tcW w:w="808" w:type="dxa"/>
          </w:tcPr>
          <w:p w14:paraId="63D75C2A">
            <w:pPr>
              <w:spacing w:before="16" w:after="16"/>
              <w:jc w:val="center"/>
            </w:pPr>
            <w:r>
              <w:rPr>
                <w:rFonts w:ascii="等线" w:hAnsi="等线" w:eastAsia="等线" w:cs="等线"/>
                <w:color w:val="1C1E21"/>
                <w:sz w:val="16"/>
              </w:rPr>
              <w:t>1 次</w:t>
            </w:r>
          </w:p>
        </w:tc>
        <w:tc>
          <w:tcPr>
            <w:tcW w:w="808" w:type="dxa"/>
          </w:tcPr>
          <w:p w14:paraId="57F79897">
            <w:pPr>
              <w:spacing w:before="16" w:after="16"/>
              <w:jc w:val="center"/>
            </w:pPr>
            <w:r>
              <w:rPr>
                <w:rFonts w:ascii="等线" w:hAnsi="等线" w:eastAsia="等线" w:cs="等线"/>
                <w:color w:val="1C1E21"/>
                <w:sz w:val="16"/>
              </w:rPr>
              <w:t>不可行</w:t>
            </w:r>
          </w:p>
        </w:tc>
      </w:tr>
    </w:tbl>
    <w:p w14:paraId="7F7D4B91">
      <w:pPr>
        <w:spacing w:before="40" w:after="100"/>
        <w:jc w:val="center"/>
      </w:pPr>
      <w:r>
        <w:rPr>
          <w:rFonts w:ascii="等线" w:hAnsi="等线" w:eastAsia="等线" w:cs="等线"/>
          <w:color w:val="626870"/>
          <w:sz w:val="16"/>
        </w:rPr>
        <w:t>UNC-A 被标为“不可行”是因为其 NPV 在 10% 处恰好为 0 且 NPV 曲线非单调，程序按“NPV ≥ 0 且 IRR 唯一”给出保守结论；UNC-B 的 NPV 为正故判可行。</w:t>
      </w:r>
    </w:p>
    <w:p w14:paraId="04C8ED5E">
      <w:pPr>
        <w:spacing w:after="60"/>
        <w:jc w:val="both"/>
      </w:pPr>
      <w:r>
        <w:rPr>
          <w:rFonts w:cs="华文中宋"/>
          <w:color w:val="1C1E21"/>
        </w:rPr>
        <w:t>关键在 NPV 曲线的形状：常规现金流下 NPV 单调递减，与横轴至多一个交点；非常规现金流下曲线先升后降，可能与横轴有两个交点，此时“IRR”不再是一个数。</w:t>
      </w:r>
    </w:p>
    <w:p w14:paraId="2B46F402">
      <w:pPr>
        <w:keepNext/>
        <w:spacing w:before="80"/>
        <w:jc w:val="center"/>
      </w:pPr>
      <w:r>
        <w:drawing>
          <wp:inline distT="0" distB="0" distL="0" distR="0">
            <wp:extent cx="5431155" cy="33731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431680" cy="3373677"/>
                    </a:xfrm>
                    <a:prstGeom prst="rect">
                      <a:avLst/>
                    </a:prstGeom>
                  </pic:spPr>
                </pic:pic>
              </a:graphicData>
            </a:graphic>
          </wp:inline>
        </w:drawing>
      </w:r>
    </w:p>
    <w:p w14:paraId="5C0BC7CB">
      <w:pPr>
        <w:spacing w:before="50" w:after="140"/>
        <w:jc w:val="center"/>
      </w:pPr>
      <w:r>
        <w:rPr>
          <w:rFonts w:ascii="等线" w:hAnsi="等线" w:eastAsia="等线" w:cs="等线"/>
          <w:color w:val="60666E"/>
          <w:sz w:val="17"/>
        </w:rPr>
        <w:t>图 3-8　CASE-4 的 NPV—折现率曲线：非单调曲线与横轴有两个交点</w:t>
      </w:r>
    </w:p>
    <w:p w14:paraId="4AFC9322">
      <w:pPr>
        <w:spacing w:after="140"/>
        <w:jc w:val="center"/>
      </w:pPr>
      <w:r>
        <w:rPr>
          <w:rFonts w:ascii="等线" w:hAnsi="等线" w:eastAsia="等线" w:cs="等线"/>
          <w:color w:val="8A9099"/>
          <w:sz w:val="16"/>
        </w:rPr>
        <w:t>来源：outputs/figures/04_06_CASE-4_irr_vs_rate.png</w:t>
      </w:r>
    </w:p>
    <w:p w14:paraId="56A557C4">
      <w:pPr>
        <w:keepNext/>
        <w:spacing w:before="80"/>
        <w:jc w:val="center"/>
      </w:pPr>
      <w:r>
        <w:drawing>
          <wp:inline distT="0" distB="0" distL="0" distR="0">
            <wp:extent cx="5431155" cy="30079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tretch>
                      <a:fillRect/>
                    </a:stretch>
                  </pic:blipFill>
                  <pic:spPr>
                    <a:xfrm>
                      <a:off x="0" y="0"/>
                      <a:ext cx="5431680" cy="3008547"/>
                    </a:xfrm>
                    <a:prstGeom prst="rect">
                      <a:avLst/>
                    </a:prstGeom>
                  </pic:spPr>
                </pic:pic>
              </a:graphicData>
            </a:graphic>
          </wp:inline>
        </w:drawing>
      </w:r>
    </w:p>
    <w:p w14:paraId="2024E0EF">
      <w:pPr>
        <w:spacing w:before="50" w:after="140"/>
        <w:jc w:val="center"/>
      </w:pPr>
      <w:r>
        <w:rPr>
          <w:rFonts w:ascii="等线" w:hAnsi="等线" w:eastAsia="等线" w:cs="等线"/>
          <w:color w:val="60666E"/>
          <w:sz w:val="17"/>
        </w:rPr>
        <w:t>图 3-9　CASE-4 现金流结构对比：末期大额治理支出造成符号二次变化</w:t>
      </w:r>
    </w:p>
    <w:p w14:paraId="41D5E56D">
      <w:pPr>
        <w:spacing w:after="140"/>
        <w:jc w:val="center"/>
      </w:pPr>
      <w:r>
        <w:rPr>
          <w:rFonts w:ascii="等线" w:hAnsi="等线" w:eastAsia="等线" w:cs="等线"/>
          <w:color w:val="8A9099"/>
          <w:sz w:val="16"/>
        </w:rPr>
        <w:t>来源：outputs/figures/04_07_CASE-4_cash_flows.png</w:t>
      </w:r>
    </w:p>
    <w:tbl>
      <w:tblPr>
        <w:tblStyle w:val="41"/>
        <w:tblW w:w="0" w:type="auto"/>
        <w:jc w:val="center"/>
        <w:tblLayout w:type="fixed"/>
        <w:tblCellMar>
          <w:top w:w="90" w:type="dxa"/>
          <w:left w:w="150" w:type="dxa"/>
          <w:bottom w:w="90" w:type="dxa"/>
          <w:right w:w="150" w:type="dxa"/>
        </w:tblCellMar>
      </w:tblPr>
      <w:tblGrid>
        <w:gridCol w:w="9298"/>
      </w:tblGrid>
      <w:tr w14:paraId="3CE4DAB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5CF4DB4">
            <w:pPr>
              <w:spacing w:before="40" w:after="40"/>
            </w:pPr>
            <w:r>
              <w:rPr>
                <w:rFonts w:ascii="微软雅黑" w:hAnsi="微软雅黑" w:eastAsia="微软雅黑" w:cs="微软雅黑"/>
                <w:b/>
                <w:color w:val="1C4A8C"/>
                <w:sz w:val="19"/>
              </w:rPr>
              <w:t>说明　</w:t>
            </w:r>
            <w:r>
              <w:rPr>
                <w:rFonts w:cs="华文中宋"/>
                <w:color w:val="1C1E21"/>
                <w:sz w:val="19"/>
              </w:rPr>
              <w:t>遇到多重 IRR 时的正确表述：</w:t>
            </w:r>
            <w:r>
              <w:rPr>
                <w:rFonts w:ascii="微软雅黑" w:hAnsi="微软雅黑" w:eastAsia="微软雅黑" w:cs="微软雅黑"/>
                <w:b/>
                <w:color w:val="1C1E21"/>
                <w:sz w:val="19"/>
              </w:rPr>
              <w:t>放弃 IRR 判据，改用 NPV（或改用 MIRR）</w:t>
            </w:r>
            <w:r>
              <w:rPr>
                <w:rFonts w:cs="华文中宋"/>
                <w:color w:val="1C1E21"/>
                <w:sz w:val="19"/>
              </w:rPr>
              <w:t>。项目二在评价结果里保留了 IRR 字段但把“IRR 唯一性”单独列出，报告里引用时一定要把这一列一起抄上。</w:t>
            </w:r>
          </w:p>
        </w:tc>
      </w:tr>
    </w:tbl>
    <w:p w14:paraId="32A68C26">
      <w:pPr>
        <w:spacing w:after="40"/>
      </w:pPr>
    </w:p>
    <w:p w14:paraId="3A5B4B19">
      <w:pPr>
        <w:pStyle w:val="4"/>
      </w:pPr>
      <w:bookmarkStart w:id="74" w:name="_Toc241574724"/>
      <w:r>
        <w:rPr>
          <w:rFonts w:ascii="微软雅黑" w:hAnsi="微软雅黑" w:eastAsia="微软雅黑" w:cs="微软雅黑"/>
          <w:b w:val="0"/>
          <w:sz w:val="30"/>
        </w:rPr>
        <w:t>3.9　案例五：敏感性与抗风险能力</w:t>
      </w:r>
      <w:bookmarkEnd w:id="74"/>
    </w:p>
    <w:p w14:paraId="5B5CC7E3">
      <w:pPr>
        <w:spacing w:after="60"/>
        <w:jc w:val="both"/>
      </w:pPr>
      <w:r>
        <w:rPr>
          <w:rFonts w:cs="华文中宋"/>
          <w:color w:val="1C1E21"/>
        </w:rPr>
        <w:t>两个项目投资额（5,000 万元）与寿命（8 年）完全相同，只有现金流水平不同，用来演示“同样 NPV 为正，抗风险能力可以差很多”。</w:t>
      </w:r>
    </w:p>
    <w:p w14:paraId="116D2616">
      <w:pPr>
        <w:keepNext/>
        <w:spacing w:before="120" w:after="50"/>
        <w:jc w:val="center"/>
      </w:pPr>
      <w:r>
        <w:rPr>
          <w:rFonts w:ascii="等线" w:hAnsi="等线" w:eastAsia="等线" w:cs="等线"/>
          <w:color w:val="1C1E21"/>
          <w:sz w:val="18"/>
        </w:rPr>
        <w:t>表 3-9　CASE-5 敏感性对照</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49CD3C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235ACC92">
            <w:pPr>
              <w:keepNext/>
              <w:spacing w:before="24" w:after="24"/>
            </w:pPr>
            <w:r>
              <w:rPr>
                <w:rFonts w:ascii="等线" w:hAnsi="等线" w:eastAsia="等线" w:cs="等线"/>
                <w:b/>
                <w:color w:val="1C4A8C"/>
                <w:sz w:val="17"/>
              </w:rPr>
              <w:t>指标</w:t>
            </w:r>
          </w:p>
        </w:tc>
        <w:tc>
          <w:tcPr>
            <w:tcW w:w="3099" w:type="dxa"/>
            <w:tcBorders>
              <w:bottom w:val="single" w:color="D6DAE0" w:sz="8" w:space="0"/>
            </w:tcBorders>
            <w:shd w:val="clear" w:color="auto" w:fill="F5F7FA"/>
          </w:tcPr>
          <w:p w14:paraId="6D66C7D1">
            <w:pPr>
              <w:keepNext/>
              <w:spacing w:before="24" w:after="24"/>
              <w:jc w:val="right"/>
            </w:pPr>
            <w:r>
              <w:rPr>
                <w:rFonts w:ascii="等线" w:hAnsi="等线" w:eastAsia="等线" w:cs="等线"/>
                <w:b/>
                <w:color w:val="1C4A8C"/>
                <w:sz w:val="17"/>
              </w:rPr>
              <w:t>SENS-S 智能装备产线</w:t>
            </w:r>
          </w:p>
        </w:tc>
        <w:tc>
          <w:tcPr>
            <w:tcW w:w="3099" w:type="dxa"/>
            <w:tcBorders>
              <w:bottom w:val="single" w:color="D6DAE0" w:sz="8" w:space="0"/>
            </w:tcBorders>
            <w:shd w:val="clear" w:color="auto" w:fill="F5F7FA"/>
          </w:tcPr>
          <w:p w14:paraId="1B0C8168">
            <w:pPr>
              <w:keepNext/>
              <w:spacing w:before="24" w:after="24"/>
              <w:jc w:val="right"/>
            </w:pPr>
            <w:r>
              <w:rPr>
                <w:rFonts w:ascii="等线" w:hAnsi="等线" w:eastAsia="等线" w:cs="等线"/>
                <w:b/>
                <w:color w:val="1C4A8C"/>
                <w:sz w:val="17"/>
              </w:rPr>
              <w:t>SENS-W 传统产线改造</w:t>
            </w:r>
          </w:p>
        </w:tc>
      </w:tr>
      <w:tr w14:paraId="3BAFCCB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19A1D1C">
            <w:pPr>
              <w:spacing w:before="16" w:after="16"/>
            </w:pPr>
            <w:r>
              <w:rPr>
                <w:rFonts w:ascii="等线" w:hAnsi="等线" w:eastAsia="等线" w:cs="等线"/>
                <w:color w:val="1C1E21"/>
                <w:sz w:val="17"/>
              </w:rPr>
              <w:t>初始投资 / 寿命</w:t>
            </w:r>
          </w:p>
        </w:tc>
        <w:tc>
          <w:tcPr>
            <w:tcW w:w="3099" w:type="dxa"/>
          </w:tcPr>
          <w:p w14:paraId="705B941C">
            <w:pPr>
              <w:spacing w:before="16" w:after="16"/>
              <w:jc w:val="right"/>
            </w:pPr>
            <w:r>
              <w:rPr>
                <w:rFonts w:ascii="等线" w:hAnsi="等线" w:eastAsia="等线" w:cs="等线"/>
                <w:color w:val="1C1E21"/>
                <w:sz w:val="17"/>
              </w:rPr>
              <w:t>5,000 万元 / 8 年</w:t>
            </w:r>
          </w:p>
        </w:tc>
        <w:tc>
          <w:tcPr>
            <w:tcW w:w="3099" w:type="dxa"/>
          </w:tcPr>
          <w:p w14:paraId="044DE751">
            <w:pPr>
              <w:spacing w:before="16" w:after="16"/>
              <w:jc w:val="right"/>
            </w:pPr>
            <w:r>
              <w:rPr>
                <w:rFonts w:ascii="等线" w:hAnsi="等线" w:eastAsia="等线" w:cs="等线"/>
                <w:color w:val="1C1E21"/>
                <w:sz w:val="17"/>
              </w:rPr>
              <w:t>5,000 万元 / 8 年</w:t>
            </w:r>
          </w:p>
        </w:tc>
      </w:tr>
      <w:tr w14:paraId="24AEB2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24C79F7">
            <w:pPr>
              <w:spacing w:before="16" w:after="16"/>
            </w:pPr>
            <w:r>
              <w:rPr>
                <w:rFonts w:ascii="等线" w:hAnsi="等线" w:eastAsia="等线" w:cs="等线"/>
                <w:color w:val="1C1E21"/>
                <w:sz w:val="17"/>
              </w:rPr>
              <w:t>NPV</w:t>
            </w:r>
          </w:p>
        </w:tc>
        <w:tc>
          <w:tcPr>
            <w:tcW w:w="3099" w:type="dxa"/>
          </w:tcPr>
          <w:p w14:paraId="2AEFE681">
            <w:pPr>
              <w:spacing w:before="16" w:after="16"/>
              <w:jc w:val="right"/>
            </w:pPr>
            <w:r>
              <w:rPr>
                <w:rFonts w:ascii="等线" w:hAnsi="等线" w:eastAsia="等线" w:cs="等线"/>
                <w:color w:val="1C1E21"/>
                <w:sz w:val="17"/>
              </w:rPr>
              <w:t>1,229.66 万元</w:t>
            </w:r>
          </w:p>
        </w:tc>
        <w:tc>
          <w:tcPr>
            <w:tcW w:w="3099" w:type="dxa"/>
          </w:tcPr>
          <w:p w14:paraId="506A9A4F">
            <w:pPr>
              <w:spacing w:before="16" w:after="16"/>
              <w:jc w:val="right"/>
            </w:pPr>
            <w:r>
              <w:rPr>
                <w:rFonts w:ascii="等线" w:hAnsi="等线" w:eastAsia="等线" w:cs="等线"/>
                <w:color w:val="1C1E21"/>
                <w:sz w:val="17"/>
              </w:rPr>
              <w:t>139.35 万元</w:t>
            </w:r>
          </w:p>
        </w:tc>
      </w:tr>
      <w:tr w14:paraId="59BEE1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CFFBE63">
            <w:pPr>
              <w:spacing w:before="16" w:after="16"/>
            </w:pPr>
            <w:r>
              <w:rPr>
                <w:rFonts w:ascii="等线" w:hAnsi="等线" w:eastAsia="等线" w:cs="等线"/>
                <w:color w:val="1C1E21"/>
                <w:sz w:val="17"/>
              </w:rPr>
              <w:t>IRR</w:t>
            </w:r>
          </w:p>
        </w:tc>
        <w:tc>
          <w:tcPr>
            <w:tcW w:w="3099" w:type="dxa"/>
          </w:tcPr>
          <w:p w14:paraId="5A37BE0B">
            <w:pPr>
              <w:spacing w:before="16" w:after="16"/>
              <w:jc w:val="right"/>
            </w:pPr>
            <w:r>
              <w:rPr>
                <w:rFonts w:ascii="等线" w:hAnsi="等线" w:eastAsia="等线" w:cs="等线"/>
                <w:color w:val="1C1E21"/>
                <w:sz w:val="17"/>
              </w:rPr>
              <w:t>16.00%</w:t>
            </w:r>
          </w:p>
        </w:tc>
        <w:tc>
          <w:tcPr>
            <w:tcW w:w="3099" w:type="dxa"/>
          </w:tcPr>
          <w:p w14:paraId="2782A349">
            <w:pPr>
              <w:spacing w:before="16" w:after="16"/>
              <w:jc w:val="right"/>
            </w:pPr>
            <w:r>
              <w:rPr>
                <w:rFonts w:ascii="等线" w:hAnsi="等线" w:eastAsia="等线" w:cs="等线"/>
                <w:color w:val="1C1E21"/>
                <w:sz w:val="17"/>
              </w:rPr>
              <w:t>10.70%</w:t>
            </w:r>
          </w:p>
        </w:tc>
      </w:tr>
      <w:tr w14:paraId="3DEBBA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0AE12EEE">
            <w:pPr>
              <w:spacing w:before="16" w:after="16"/>
            </w:pPr>
            <w:r>
              <w:rPr>
                <w:rFonts w:ascii="等线" w:hAnsi="等线" w:eastAsia="等线" w:cs="等线"/>
                <w:color w:val="1C1E21"/>
                <w:sz w:val="17"/>
              </w:rPr>
              <w:t>盈利能力指数 PI</w:t>
            </w:r>
          </w:p>
        </w:tc>
        <w:tc>
          <w:tcPr>
            <w:tcW w:w="3099" w:type="dxa"/>
          </w:tcPr>
          <w:p w14:paraId="7BD22877">
            <w:pPr>
              <w:spacing w:before="16" w:after="16"/>
              <w:jc w:val="right"/>
            </w:pPr>
            <w:r>
              <w:rPr>
                <w:rFonts w:ascii="等线" w:hAnsi="等线" w:eastAsia="等线" w:cs="等线"/>
                <w:color w:val="1C1E21"/>
                <w:sz w:val="17"/>
              </w:rPr>
              <w:t>1.2459</w:t>
            </w:r>
          </w:p>
        </w:tc>
        <w:tc>
          <w:tcPr>
            <w:tcW w:w="3099" w:type="dxa"/>
          </w:tcPr>
          <w:p w14:paraId="48674C6D">
            <w:pPr>
              <w:spacing w:before="16" w:after="16"/>
              <w:jc w:val="right"/>
            </w:pPr>
            <w:r>
              <w:rPr>
                <w:rFonts w:ascii="等线" w:hAnsi="等线" w:eastAsia="等线" w:cs="等线"/>
                <w:color w:val="1C1E21"/>
                <w:sz w:val="17"/>
              </w:rPr>
              <w:t>1.0279</w:t>
            </w:r>
          </w:p>
        </w:tc>
      </w:tr>
      <w:tr w14:paraId="4B6FA5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758F6D9">
            <w:pPr>
              <w:spacing w:before="16" w:after="16"/>
            </w:pPr>
            <w:r>
              <w:rPr>
                <w:rFonts w:ascii="等线" w:hAnsi="等线" w:eastAsia="等线" w:cs="等线"/>
                <w:color w:val="1C1E21"/>
                <w:sz w:val="17"/>
              </w:rPr>
              <w:t>静态 / 动态回收期</w:t>
            </w:r>
          </w:p>
        </w:tc>
        <w:tc>
          <w:tcPr>
            <w:tcW w:w="3099" w:type="dxa"/>
          </w:tcPr>
          <w:p w14:paraId="4B02A8BD">
            <w:pPr>
              <w:spacing w:before="16" w:after="16"/>
              <w:jc w:val="right"/>
            </w:pPr>
            <w:r>
              <w:rPr>
                <w:rFonts w:ascii="等线" w:hAnsi="等线" w:eastAsia="等线" w:cs="等线"/>
                <w:color w:val="1C1E21"/>
                <w:sz w:val="17"/>
              </w:rPr>
              <w:t>4.58 / 6.24 年</w:t>
            </w:r>
          </w:p>
        </w:tc>
        <w:tc>
          <w:tcPr>
            <w:tcW w:w="3099" w:type="dxa"/>
          </w:tcPr>
          <w:p w14:paraId="4010468F">
            <w:pPr>
              <w:spacing w:before="16" w:after="16"/>
              <w:jc w:val="right"/>
            </w:pPr>
            <w:r>
              <w:rPr>
                <w:rFonts w:ascii="等线" w:hAnsi="等线" w:eastAsia="等线" w:cs="等线"/>
                <w:color w:val="1C1E21"/>
                <w:sz w:val="17"/>
              </w:rPr>
              <w:t>5.48 / 7.77 年</w:t>
            </w:r>
          </w:p>
        </w:tc>
      </w:tr>
      <w:tr w14:paraId="6A2F8B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519F507">
            <w:pPr>
              <w:spacing w:before="16" w:after="16"/>
            </w:pPr>
            <w:r>
              <w:rPr>
                <w:rFonts w:ascii="等线" w:hAnsi="等线" w:eastAsia="等线" w:cs="等线"/>
                <w:color w:val="1C1E21"/>
                <w:sz w:val="17"/>
              </w:rPr>
              <w:t>年金净流量 ANCF</w:t>
            </w:r>
          </w:p>
        </w:tc>
        <w:tc>
          <w:tcPr>
            <w:tcW w:w="3099" w:type="dxa"/>
          </w:tcPr>
          <w:p w14:paraId="1FD9C2F8">
            <w:pPr>
              <w:spacing w:before="16" w:after="16"/>
              <w:jc w:val="right"/>
            </w:pPr>
            <w:r>
              <w:rPr>
                <w:rFonts w:ascii="等线" w:hAnsi="等线" w:eastAsia="等线" w:cs="等线"/>
                <w:color w:val="1C1E21"/>
                <w:sz w:val="17"/>
              </w:rPr>
              <w:t>230.49 万元</w:t>
            </w:r>
          </w:p>
        </w:tc>
        <w:tc>
          <w:tcPr>
            <w:tcW w:w="3099" w:type="dxa"/>
          </w:tcPr>
          <w:p w14:paraId="00196B21">
            <w:pPr>
              <w:spacing w:before="16" w:after="16"/>
              <w:jc w:val="right"/>
            </w:pPr>
            <w:r>
              <w:rPr>
                <w:rFonts w:ascii="等线" w:hAnsi="等线" w:eastAsia="等线" w:cs="等线"/>
                <w:color w:val="1C1E21"/>
                <w:sz w:val="17"/>
              </w:rPr>
              <w:t>26.12 万元</w:t>
            </w:r>
          </w:p>
        </w:tc>
      </w:tr>
      <w:tr w14:paraId="5EAEBD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D190DF9">
            <w:pPr>
              <w:spacing w:before="16" w:after="16"/>
            </w:pPr>
            <w:r>
              <w:rPr>
                <w:rFonts w:ascii="等线" w:hAnsi="等线" w:eastAsia="等线" w:cs="等线"/>
                <w:color w:val="1C1E21"/>
                <w:sz w:val="17"/>
              </w:rPr>
              <w:t>折现率 +5pp（15%）时的 NPV</w:t>
            </w:r>
          </w:p>
        </w:tc>
        <w:tc>
          <w:tcPr>
            <w:tcW w:w="3099" w:type="dxa"/>
          </w:tcPr>
          <w:p w14:paraId="0539D404">
            <w:pPr>
              <w:spacing w:before="16" w:after="16"/>
              <w:jc w:val="right"/>
            </w:pPr>
            <w:r>
              <w:rPr>
                <w:rFonts w:ascii="等线" w:hAnsi="等线" w:eastAsia="等线" w:cs="等线"/>
                <w:color w:val="1C1E21"/>
                <w:sz w:val="17"/>
              </w:rPr>
              <w:t>176.74 万元（仍为正）</w:t>
            </w:r>
          </w:p>
        </w:tc>
        <w:tc>
          <w:tcPr>
            <w:tcW w:w="3099" w:type="dxa"/>
          </w:tcPr>
          <w:p w14:paraId="168746AB">
            <w:pPr>
              <w:spacing w:before="16" w:after="16"/>
              <w:jc w:val="right"/>
            </w:pPr>
            <w:r>
              <w:rPr>
                <w:rFonts w:ascii="等线" w:hAnsi="等线" w:eastAsia="等线" w:cs="等线"/>
                <w:color w:val="1C1E21"/>
                <w:sz w:val="17"/>
              </w:rPr>
              <w:t>−737.07 万元（转负）</w:t>
            </w:r>
          </w:p>
        </w:tc>
      </w:tr>
      <w:tr w14:paraId="491DBB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0B622B8">
            <w:pPr>
              <w:spacing w:before="16" w:after="16"/>
            </w:pPr>
            <w:r>
              <w:rPr>
                <w:rFonts w:ascii="等线" w:hAnsi="等线" w:eastAsia="等线" w:cs="等线"/>
                <w:color w:val="1C1E21"/>
                <w:sz w:val="17"/>
              </w:rPr>
              <w:t>安全边际（IRR − r）</w:t>
            </w:r>
          </w:p>
        </w:tc>
        <w:tc>
          <w:tcPr>
            <w:tcW w:w="3099" w:type="dxa"/>
          </w:tcPr>
          <w:p w14:paraId="165ED479">
            <w:pPr>
              <w:spacing w:before="16" w:after="16"/>
              <w:jc w:val="right"/>
            </w:pPr>
            <w:r>
              <w:rPr>
                <w:rFonts w:ascii="等线" w:hAnsi="等线" w:eastAsia="等线" w:cs="等线"/>
                <w:color w:val="1C1E21"/>
                <w:sz w:val="17"/>
              </w:rPr>
              <w:t>+6.00 个百分点</w:t>
            </w:r>
          </w:p>
        </w:tc>
        <w:tc>
          <w:tcPr>
            <w:tcW w:w="3099" w:type="dxa"/>
          </w:tcPr>
          <w:p w14:paraId="4F09E186">
            <w:pPr>
              <w:spacing w:before="16" w:after="16"/>
              <w:jc w:val="right"/>
            </w:pPr>
            <w:r>
              <w:rPr>
                <w:rFonts w:ascii="等线" w:hAnsi="等线" w:eastAsia="等线" w:cs="等线"/>
                <w:color w:val="1C1E21"/>
                <w:sz w:val="17"/>
              </w:rPr>
              <w:t>+0.70 个百分点</w:t>
            </w:r>
          </w:p>
        </w:tc>
      </w:tr>
      <w:tr w14:paraId="48BDFE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49CE439">
            <w:pPr>
              <w:spacing w:before="16" w:after="16"/>
            </w:pPr>
            <w:r>
              <w:rPr>
                <w:rFonts w:ascii="等线" w:hAnsi="等线" w:eastAsia="等线" w:cs="等线"/>
                <w:color w:val="1C1E21"/>
                <w:sz w:val="17"/>
              </w:rPr>
              <w:t>程序判定的抗风险等级</w:t>
            </w:r>
          </w:p>
        </w:tc>
        <w:tc>
          <w:tcPr>
            <w:tcW w:w="3099" w:type="dxa"/>
          </w:tcPr>
          <w:p w14:paraId="61EC08AA">
            <w:pPr>
              <w:spacing w:before="16" w:after="16"/>
              <w:jc w:val="right"/>
            </w:pPr>
            <w:r>
              <w:rPr>
                <w:rFonts w:ascii="等线" w:hAnsi="等线" w:eastAsia="等线" w:cs="等线"/>
                <w:color w:val="1C1E21"/>
                <w:sz w:val="17"/>
              </w:rPr>
              <w:t>较强</w:t>
            </w:r>
          </w:p>
        </w:tc>
        <w:tc>
          <w:tcPr>
            <w:tcW w:w="3099" w:type="dxa"/>
          </w:tcPr>
          <w:p w14:paraId="3715572C">
            <w:pPr>
              <w:spacing w:before="16" w:after="16"/>
              <w:jc w:val="right"/>
            </w:pPr>
            <w:r>
              <w:rPr>
                <w:rFonts w:ascii="等线" w:hAnsi="等线" w:eastAsia="等线" w:cs="等线"/>
                <w:color w:val="1C1E21"/>
                <w:sz w:val="17"/>
              </w:rPr>
              <w:t>极弱</w:t>
            </w:r>
          </w:p>
        </w:tc>
      </w:tr>
    </w:tbl>
    <w:p w14:paraId="3BDF84C4">
      <w:pPr>
        <w:spacing w:after="40"/>
      </w:pPr>
    </w:p>
    <w:p w14:paraId="08F53836">
      <w:pPr>
        <w:spacing w:after="60"/>
        <w:jc w:val="both"/>
      </w:pPr>
      <w:r>
        <w:rPr>
          <w:rFonts w:cs="华文中宋"/>
          <w:color w:val="1C1E21"/>
        </w:rPr>
        <w:t>两个项目的 NPV 都是正的，但 W 只比资本成本多 0.7 个百分点——利率稍一上行、或现金流稍一不达预期，结论就会反转。旋风图把这种脆弱性画得很清楚。</w:t>
      </w:r>
    </w:p>
    <w:p w14:paraId="427A1D66">
      <w:pPr>
        <w:keepNext/>
        <w:spacing w:before="80"/>
        <w:jc w:val="center"/>
      </w:pPr>
      <w:r>
        <w:drawing>
          <wp:inline distT="0" distB="0" distL="0" distR="0">
            <wp:extent cx="5431155" cy="35001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5431680" cy="3500416"/>
                    </a:xfrm>
                    <a:prstGeom prst="rect">
                      <a:avLst/>
                    </a:prstGeom>
                  </pic:spPr>
                </pic:pic>
              </a:graphicData>
            </a:graphic>
          </wp:inline>
        </w:drawing>
      </w:r>
    </w:p>
    <w:p w14:paraId="61C6AB38">
      <w:pPr>
        <w:spacing w:before="50" w:after="140"/>
        <w:jc w:val="center"/>
      </w:pPr>
      <w:r>
        <w:rPr>
          <w:rFonts w:ascii="等线" w:hAnsi="等线" w:eastAsia="等线" w:cs="等线"/>
          <w:color w:val="60666E"/>
          <w:sz w:val="17"/>
        </w:rPr>
        <w:t>图 3-10　SENS-S 的单因素敏感性旋风图：各因素对 NPV 的冲击幅度</w:t>
      </w:r>
    </w:p>
    <w:p w14:paraId="1DA36308">
      <w:pPr>
        <w:spacing w:after="140"/>
        <w:jc w:val="center"/>
      </w:pPr>
      <w:r>
        <w:rPr>
          <w:rFonts w:ascii="等线" w:hAnsi="等线" w:eastAsia="等线" w:cs="等线"/>
          <w:color w:val="8A9099"/>
          <w:sz w:val="16"/>
        </w:rPr>
        <w:t>来源：outputs/figures/05_01_CASE-5_tornado_SENS-S.png</w:t>
      </w:r>
    </w:p>
    <w:p w14:paraId="201ADBA9">
      <w:pPr>
        <w:keepNext/>
        <w:spacing w:before="80"/>
        <w:jc w:val="center"/>
      </w:pPr>
      <w:r>
        <w:drawing>
          <wp:inline distT="0" distB="0" distL="0" distR="0">
            <wp:extent cx="5431155" cy="39001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7"/>
                    <a:stretch>
                      <a:fillRect/>
                    </a:stretch>
                  </pic:blipFill>
                  <pic:spPr>
                    <a:xfrm>
                      <a:off x="0" y="0"/>
                      <a:ext cx="5431680" cy="3900323"/>
                    </a:xfrm>
                    <a:prstGeom prst="rect">
                      <a:avLst/>
                    </a:prstGeom>
                  </pic:spPr>
                </pic:pic>
              </a:graphicData>
            </a:graphic>
          </wp:inline>
        </w:drawing>
      </w:r>
    </w:p>
    <w:p w14:paraId="4169AD40">
      <w:pPr>
        <w:spacing w:before="50" w:after="140"/>
        <w:jc w:val="center"/>
      </w:pPr>
      <w:r>
        <w:rPr>
          <w:rFonts w:ascii="等线" w:hAnsi="等线" w:eastAsia="等线" w:cs="等线"/>
          <w:color w:val="60666E"/>
          <w:sz w:val="17"/>
        </w:rPr>
        <w:t>图 3-11　SENS-W 的折现率 × 现金流双因素热力图：负值区域明显扩大</w:t>
      </w:r>
    </w:p>
    <w:p w14:paraId="0E283556">
      <w:pPr>
        <w:spacing w:after="140"/>
        <w:jc w:val="center"/>
      </w:pPr>
      <w:r>
        <w:rPr>
          <w:rFonts w:ascii="等线" w:hAnsi="等线" w:eastAsia="等线" w:cs="等线"/>
          <w:color w:val="8A9099"/>
          <w:sz w:val="16"/>
        </w:rPr>
        <w:t>来源：outputs/figures/05_03_CASE-5_dual_SENS-W.png</w:t>
      </w:r>
    </w:p>
    <w:tbl>
      <w:tblPr>
        <w:tblStyle w:val="41"/>
        <w:tblW w:w="0" w:type="auto"/>
        <w:jc w:val="center"/>
        <w:tblLayout w:type="fixed"/>
        <w:tblCellMar>
          <w:top w:w="90" w:type="dxa"/>
          <w:left w:w="150" w:type="dxa"/>
          <w:bottom w:w="90" w:type="dxa"/>
          <w:right w:w="150" w:type="dxa"/>
        </w:tblCellMar>
      </w:tblPr>
      <w:tblGrid>
        <w:gridCol w:w="9298"/>
      </w:tblGrid>
      <w:tr w14:paraId="1A222039">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792E9DA">
            <w:pPr>
              <w:spacing w:before="40" w:after="40"/>
            </w:pPr>
            <w:r>
              <w:rPr>
                <w:rFonts w:ascii="微软雅黑" w:hAnsi="微软雅黑" w:eastAsia="微软雅黑" w:cs="微软雅黑"/>
                <w:b/>
                <w:color w:val="2E7D46"/>
                <w:sz w:val="19"/>
              </w:rPr>
              <w:t>提示　</w:t>
            </w:r>
            <w:r>
              <w:rPr>
                <w:rFonts w:cs="华文中宋"/>
                <w:color w:val="1C1E21"/>
                <w:sz w:val="19"/>
              </w:rPr>
              <w:t>读旋风图只需看两件事：</w:t>
            </w:r>
            <w:r>
              <w:rPr>
                <w:rFonts w:ascii="微软雅黑" w:hAnsi="微软雅黑" w:eastAsia="微软雅黑" w:cs="微软雅黑"/>
                <w:b/>
                <w:color w:val="1C1E21"/>
                <w:sz w:val="19"/>
              </w:rPr>
              <w:t>哪根条最长</w:t>
            </w:r>
            <w:r>
              <w:rPr>
                <w:rFonts w:cs="华文中宋"/>
                <w:color w:val="1C1E21"/>
                <w:sz w:val="19"/>
              </w:rPr>
              <w:t>（哪个因素最敏感），以及</w:t>
            </w:r>
            <w:r>
              <w:rPr>
                <w:rFonts w:ascii="微软雅黑" w:hAnsi="微软雅黑" w:eastAsia="微软雅黑" w:cs="微软雅黑"/>
                <w:b/>
                <w:color w:val="1C1E21"/>
                <w:sz w:val="19"/>
              </w:rPr>
              <w:t>条的左右端点有没有跨过零线</w:t>
            </w:r>
            <w:r>
              <w:rPr>
                <w:rFonts w:cs="华文中宋"/>
                <w:color w:val="1C1E21"/>
                <w:sz w:val="19"/>
              </w:rPr>
              <w:t>（该因素在 ±20% 变动内能否让项目由可行变不可行）。</w:t>
            </w:r>
          </w:p>
        </w:tc>
      </w:tr>
    </w:tbl>
    <w:p w14:paraId="2A3ADDE2">
      <w:pPr>
        <w:spacing w:after="40"/>
      </w:pPr>
    </w:p>
    <w:p w14:paraId="2F5F0344">
      <w:pPr>
        <w:pStyle w:val="4"/>
      </w:pPr>
      <w:bookmarkStart w:id="75" w:name="_Toc241574725"/>
      <w:r>
        <w:rPr>
          <w:rFonts w:ascii="微软雅黑" w:hAnsi="微软雅黑" w:eastAsia="微软雅黑" w:cs="微软雅黑"/>
          <w:b w:val="0"/>
          <w:sz w:val="30"/>
        </w:rPr>
        <w:t>3.10　案例六：AI 批量生成项目与决策建议</w:t>
      </w:r>
      <w:bookmarkEnd w:id="75"/>
    </w:p>
    <w:p w14:paraId="6B0D0B36">
      <w:pPr>
        <w:spacing w:after="60"/>
        <w:jc w:val="both"/>
      </w:pPr>
      <w:r>
        <w:rPr>
          <w:rFonts w:cs="华文中宋"/>
          <w:color w:val="1C1E21"/>
        </w:rPr>
        <w:t xml:space="preserve">程序用固定随机种子 </w:t>
      </w:r>
      <w:r>
        <w:rPr>
          <w:rFonts w:ascii="微软雅黑" w:hAnsi="微软雅黑" w:eastAsia="微软雅黑" w:cs="微软雅黑"/>
          <w:b/>
          <w:color w:val="1C1E21"/>
        </w:rPr>
        <w:t>20260914</w:t>
      </w:r>
      <w:r>
        <w:rPr>
          <w:rFonts w:cs="华文中宋"/>
          <w:color w:val="1C1E21"/>
        </w:rPr>
        <w:t xml:space="preserve"> 生成 12 个项目（6 个行业 × 2 个），因此任何人重跑得到的数据完全相同。这一步演示两件事：用 AI 批量造数据做压力测试，以及用规则引擎批量出决策文案。</w:t>
      </w:r>
    </w:p>
    <w:p w14:paraId="6E7409B4">
      <w:pPr>
        <w:keepNext/>
        <w:spacing w:before="120" w:after="50"/>
        <w:jc w:val="center"/>
      </w:pPr>
      <w:r>
        <w:rPr>
          <w:rFonts w:ascii="等线" w:hAnsi="等线" w:eastAsia="等线" w:cs="等线"/>
          <w:color w:val="1C1E21"/>
          <w:sz w:val="18"/>
        </w:rPr>
        <w:t>表 3-10　CASE-6 的 12 个生成项目（折现率 10%，全部判定可行）</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150"/>
        <w:gridCol w:w="696"/>
        <w:gridCol w:w="1265"/>
        <w:gridCol w:w="632"/>
        <w:gridCol w:w="1138"/>
        <w:gridCol w:w="1012"/>
        <w:gridCol w:w="2403"/>
      </w:tblGrid>
      <w:tr w14:paraId="45CE692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150" w:type="dxa"/>
            <w:tcBorders>
              <w:bottom w:val="single" w:color="D6DAE0" w:sz="8" w:space="0"/>
            </w:tcBorders>
            <w:shd w:val="clear" w:color="auto" w:fill="F5F7FA"/>
          </w:tcPr>
          <w:p w14:paraId="74A53E97">
            <w:pPr>
              <w:keepNext/>
              <w:spacing w:before="24" w:after="24"/>
            </w:pPr>
            <w:r>
              <w:rPr>
                <w:rFonts w:ascii="等线" w:hAnsi="等线" w:eastAsia="等线" w:cs="等线"/>
                <w:b/>
                <w:color w:val="1C4A8C"/>
                <w:sz w:val="16"/>
              </w:rPr>
              <w:t>行业</w:t>
            </w:r>
          </w:p>
        </w:tc>
        <w:tc>
          <w:tcPr>
            <w:tcW w:w="696" w:type="dxa"/>
            <w:tcBorders>
              <w:bottom w:val="single" w:color="D6DAE0" w:sz="8" w:space="0"/>
            </w:tcBorders>
            <w:shd w:val="clear" w:color="auto" w:fill="F5F7FA"/>
          </w:tcPr>
          <w:p w14:paraId="025F1EF8">
            <w:pPr>
              <w:keepNext/>
              <w:spacing w:before="24" w:after="24"/>
              <w:jc w:val="center"/>
            </w:pPr>
            <w:r>
              <w:rPr>
                <w:rFonts w:ascii="等线" w:hAnsi="等线" w:eastAsia="等线" w:cs="等线"/>
                <w:b/>
                <w:color w:val="1C4A8C"/>
                <w:sz w:val="16"/>
              </w:rPr>
              <w:t>编号</w:t>
            </w:r>
          </w:p>
        </w:tc>
        <w:tc>
          <w:tcPr>
            <w:tcW w:w="1265" w:type="dxa"/>
            <w:tcBorders>
              <w:bottom w:val="single" w:color="D6DAE0" w:sz="8" w:space="0"/>
            </w:tcBorders>
            <w:shd w:val="clear" w:color="auto" w:fill="F5F7FA"/>
          </w:tcPr>
          <w:p w14:paraId="1633CA2B">
            <w:pPr>
              <w:keepNext/>
              <w:spacing w:before="24" w:after="24"/>
              <w:jc w:val="right"/>
            </w:pPr>
            <w:r>
              <w:rPr>
                <w:rFonts w:ascii="等线" w:hAnsi="等线" w:eastAsia="等线" w:cs="等线"/>
                <w:b/>
                <w:color w:val="1C4A8C"/>
                <w:sz w:val="16"/>
              </w:rPr>
              <w:t>投资(万元)</w:t>
            </w:r>
          </w:p>
        </w:tc>
        <w:tc>
          <w:tcPr>
            <w:tcW w:w="632" w:type="dxa"/>
            <w:tcBorders>
              <w:bottom w:val="single" w:color="D6DAE0" w:sz="8" w:space="0"/>
            </w:tcBorders>
            <w:shd w:val="clear" w:color="auto" w:fill="F5F7FA"/>
          </w:tcPr>
          <w:p w14:paraId="5BDF7E55">
            <w:pPr>
              <w:keepNext/>
              <w:spacing w:before="24" w:after="24"/>
              <w:jc w:val="center"/>
            </w:pPr>
            <w:r>
              <w:rPr>
                <w:rFonts w:ascii="等线" w:hAnsi="等线" w:eastAsia="等线" w:cs="等线"/>
                <w:b/>
                <w:color w:val="1C4A8C"/>
                <w:sz w:val="16"/>
              </w:rPr>
              <w:t>寿命</w:t>
            </w:r>
          </w:p>
        </w:tc>
        <w:tc>
          <w:tcPr>
            <w:tcW w:w="1138" w:type="dxa"/>
            <w:tcBorders>
              <w:bottom w:val="single" w:color="D6DAE0" w:sz="8" w:space="0"/>
            </w:tcBorders>
            <w:shd w:val="clear" w:color="auto" w:fill="F5F7FA"/>
          </w:tcPr>
          <w:p w14:paraId="27FE61E4">
            <w:pPr>
              <w:keepNext/>
              <w:spacing w:before="24" w:after="24"/>
              <w:jc w:val="right"/>
            </w:pPr>
            <w:r>
              <w:rPr>
                <w:rFonts w:ascii="等线" w:hAnsi="等线" w:eastAsia="等线" w:cs="等线"/>
                <w:b/>
                <w:color w:val="1C4A8C"/>
                <w:sz w:val="16"/>
              </w:rPr>
              <w:t>NPV</w:t>
            </w:r>
          </w:p>
        </w:tc>
        <w:tc>
          <w:tcPr>
            <w:tcW w:w="1012" w:type="dxa"/>
            <w:tcBorders>
              <w:bottom w:val="single" w:color="D6DAE0" w:sz="8" w:space="0"/>
            </w:tcBorders>
            <w:shd w:val="clear" w:color="auto" w:fill="F5F7FA"/>
          </w:tcPr>
          <w:p w14:paraId="64FE2797">
            <w:pPr>
              <w:keepNext/>
              <w:spacing w:before="24" w:after="24"/>
              <w:jc w:val="right"/>
            </w:pPr>
            <w:r>
              <w:rPr>
                <w:rFonts w:ascii="等线" w:hAnsi="等线" w:eastAsia="等线" w:cs="等线"/>
                <w:b/>
                <w:color w:val="1C4A8C"/>
                <w:sz w:val="16"/>
              </w:rPr>
              <w:t>IRR</w:t>
            </w:r>
          </w:p>
        </w:tc>
        <w:tc>
          <w:tcPr>
            <w:tcW w:w="2403" w:type="dxa"/>
            <w:tcBorders>
              <w:bottom w:val="single" w:color="D6DAE0" w:sz="8" w:space="0"/>
            </w:tcBorders>
            <w:shd w:val="clear" w:color="auto" w:fill="F5F7FA"/>
          </w:tcPr>
          <w:p w14:paraId="0541BBCD">
            <w:pPr>
              <w:keepNext/>
              <w:spacing w:before="24" w:after="24"/>
            </w:pPr>
            <w:r>
              <w:rPr>
                <w:rFonts w:ascii="等线" w:hAnsi="等线" w:eastAsia="等线" w:cs="等线"/>
                <w:b/>
                <w:color w:val="1C4A8C"/>
                <w:sz w:val="16"/>
              </w:rPr>
              <w:t>备注</w:t>
            </w:r>
          </w:p>
        </w:tc>
      </w:tr>
      <w:tr w14:paraId="1F3E3B9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1AA61561">
            <w:pPr>
              <w:spacing w:before="16" w:after="16"/>
            </w:pPr>
            <w:r>
              <w:rPr>
                <w:rFonts w:ascii="等线" w:hAnsi="等线" w:eastAsia="等线" w:cs="等线"/>
                <w:color w:val="1C1E21"/>
                <w:sz w:val="16"/>
              </w:rPr>
              <w:t>新能源（光伏组件）</w:t>
            </w:r>
          </w:p>
        </w:tc>
        <w:tc>
          <w:tcPr>
            <w:tcW w:w="696" w:type="dxa"/>
          </w:tcPr>
          <w:p w14:paraId="708EF3E4">
            <w:pPr>
              <w:spacing w:before="16" w:after="16"/>
              <w:jc w:val="center"/>
            </w:pPr>
            <w:r>
              <w:rPr>
                <w:rFonts w:ascii="等线" w:hAnsi="等线" w:eastAsia="等线" w:cs="等线"/>
                <w:color w:val="1C1E21"/>
                <w:sz w:val="16"/>
              </w:rPr>
              <w:t>P01</w:t>
            </w:r>
          </w:p>
        </w:tc>
        <w:tc>
          <w:tcPr>
            <w:tcW w:w="1265" w:type="dxa"/>
          </w:tcPr>
          <w:p w14:paraId="372F60DF">
            <w:pPr>
              <w:spacing w:before="16" w:after="16"/>
              <w:jc w:val="right"/>
            </w:pPr>
            <w:r>
              <w:rPr>
                <w:rFonts w:ascii="等线" w:hAnsi="等线" w:eastAsia="等线" w:cs="等线"/>
                <w:color w:val="1C1E21"/>
                <w:sz w:val="16"/>
              </w:rPr>
              <w:t>4,376.44</w:t>
            </w:r>
          </w:p>
        </w:tc>
        <w:tc>
          <w:tcPr>
            <w:tcW w:w="632" w:type="dxa"/>
          </w:tcPr>
          <w:p w14:paraId="2FA42C58">
            <w:pPr>
              <w:spacing w:before="16" w:after="16"/>
              <w:jc w:val="center"/>
            </w:pPr>
            <w:r>
              <w:rPr>
                <w:rFonts w:ascii="等线" w:hAnsi="等线" w:eastAsia="等线" w:cs="等线"/>
                <w:color w:val="1C1E21"/>
                <w:sz w:val="16"/>
              </w:rPr>
              <w:t>10</w:t>
            </w:r>
          </w:p>
        </w:tc>
        <w:tc>
          <w:tcPr>
            <w:tcW w:w="1138" w:type="dxa"/>
          </w:tcPr>
          <w:p w14:paraId="484603EF">
            <w:pPr>
              <w:spacing w:before="16" w:after="16"/>
              <w:jc w:val="right"/>
            </w:pPr>
            <w:r>
              <w:rPr>
                <w:rFonts w:ascii="等线" w:hAnsi="等线" w:eastAsia="等线" w:cs="等线"/>
                <w:color w:val="1C1E21"/>
                <w:sz w:val="16"/>
              </w:rPr>
              <w:t>4,492.91</w:t>
            </w:r>
          </w:p>
        </w:tc>
        <w:tc>
          <w:tcPr>
            <w:tcW w:w="1012" w:type="dxa"/>
          </w:tcPr>
          <w:p w14:paraId="4111CB1B">
            <w:pPr>
              <w:spacing w:before="16" w:after="16"/>
              <w:jc w:val="right"/>
            </w:pPr>
            <w:r>
              <w:rPr>
                <w:rFonts w:ascii="等线" w:hAnsi="等线" w:eastAsia="等线" w:cs="等线"/>
                <w:color w:val="1C1E21"/>
                <w:sz w:val="16"/>
              </w:rPr>
              <w:t>28.55%</w:t>
            </w:r>
          </w:p>
        </w:tc>
        <w:tc>
          <w:tcPr>
            <w:tcW w:w="2403" w:type="dxa"/>
          </w:tcPr>
          <w:p w14:paraId="62A99822">
            <w:pPr>
              <w:spacing w:before="16" w:after="16"/>
            </w:pPr>
            <w:r>
              <w:rPr>
                <w:rFonts w:ascii="等线" w:hAnsi="等线" w:eastAsia="等线" w:cs="等线"/>
                <w:color w:val="1C1E21"/>
                <w:sz w:val="16"/>
              </w:rPr>
              <w:t>案例中 NPV 最高</w:t>
            </w:r>
          </w:p>
        </w:tc>
      </w:tr>
      <w:tr w14:paraId="35F5E65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31804D78">
            <w:pPr>
              <w:spacing w:before="16" w:after="16"/>
            </w:pPr>
            <w:r>
              <w:rPr>
                <w:rFonts w:ascii="等线" w:hAnsi="等线" w:eastAsia="等线" w:cs="等线"/>
                <w:color w:val="1C1E21"/>
                <w:sz w:val="16"/>
              </w:rPr>
              <w:t>新能源（光伏组件）</w:t>
            </w:r>
          </w:p>
        </w:tc>
        <w:tc>
          <w:tcPr>
            <w:tcW w:w="696" w:type="dxa"/>
          </w:tcPr>
          <w:p w14:paraId="2228D0FC">
            <w:pPr>
              <w:spacing w:before="16" w:after="16"/>
              <w:jc w:val="center"/>
            </w:pPr>
            <w:r>
              <w:rPr>
                <w:rFonts w:ascii="等线" w:hAnsi="等线" w:eastAsia="等线" w:cs="等线"/>
                <w:color w:val="1C1E21"/>
                <w:sz w:val="16"/>
              </w:rPr>
              <w:t>P02</w:t>
            </w:r>
          </w:p>
        </w:tc>
        <w:tc>
          <w:tcPr>
            <w:tcW w:w="1265" w:type="dxa"/>
          </w:tcPr>
          <w:p w14:paraId="12E6059A">
            <w:pPr>
              <w:spacing w:before="16" w:after="16"/>
              <w:jc w:val="right"/>
            </w:pPr>
            <w:r>
              <w:rPr>
                <w:rFonts w:ascii="等线" w:hAnsi="等线" w:eastAsia="等线" w:cs="等线"/>
                <w:color w:val="1C1E21"/>
                <w:sz w:val="16"/>
              </w:rPr>
              <w:t>4,310.26</w:t>
            </w:r>
          </w:p>
        </w:tc>
        <w:tc>
          <w:tcPr>
            <w:tcW w:w="632" w:type="dxa"/>
          </w:tcPr>
          <w:p w14:paraId="1D71A550">
            <w:pPr>
              <w:spacing w:before="16" w:after="16"/>
              <w:jc w:val="center"/>
            </w:pPr>
            <w:r>
              <w:rPr>
                <w:rFonts w:ascii="等线" w:hAnsi="等线" w:eastAsia="等线" w:cs="等线"/>
                <w:color w:val="1C1E21"/>
                <w:sz w:val="16"/>
              </w:rPr>
              <w:t>8</w:t>
            </w:r>
          </w:p>
        </w:tc>
        <w:tc>
          <w:tcPr>
            <w:tcW w:w="1138" w:type="dxa"/>
          </w:tcPr>
          <w:p w14:paraId="2BDFA2AA">
            <w:pPr>
              <w:spacing w:before="16" w:after="16"/>
              <w:jc w:val="right"/>
            </w:pPr>
            <w:r>
              <w:rPr>
                <w:rFonts w:ascii="等线" w:hAnsi="等线" w:eastAsia="等线" w:cs="等线"/>
                <w:color w:val="1C1E21"/>
                <w:sz w:val="16"/>
              </w:rPr>
              <w:t>2,823.31</w:t>
            </w:r>
          </w:p>
        </w:tc>
        <w:tc>
          <w:tcPr>
            <w:tcW w:w="1012" w:type="dxa"/>
          </w:tcPr>
          <w:p w14:paraId="3D701ADE">
            <w:pPr>
              <w:spacing w:before="16" w:after="16"/>
              <w:jc w:val="right"/>
            </w:pPr>
            <w:r>
              <w:rPr>
                <w:rFonts w:ascii="等线" w:hAnsi="等线" w:eastAsia="等线" w:cs="等线"/>
                <w:color w:val="1C1E21"/>
                <w:sz w:val="16"/>
              </w:rPr>
              <w:t>24.91%</w:t>
            </w:r>
          </w:p>
        </w:tc>
        <w:tc>
          <w:tcPr>
            <w:tcW w:w="2403" w:type="dxa"/>
          </w:tcPr>
          <w:p w14:paraId="10C37897">
            <w:pPr>
              <w:spacing w:before="16" w:after="16"/>
            </w:pPr>
          </w:p>
        </w:tc>
      </w:tr>
      <w:tr w14:paraId="34A1650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359254E6">
            <w:pPr>
              <w:spacing w:before="16" w:after="16"/>
            </w:pPr>
            <w:r>
              <w:rPr>
                <w:rFonts w:ascii="等线" w:hAnsi="等线" w:eastAsia="等线" w:cs="等线"/>
                <w:color w:val="1C1E21"/>
                <w:sz w:val="16"/>
              </w:rPr>
              <w:t>半导体（晶圆产线）</w:t>
            </w:r>
          </w:p>
        </w:tc>
        <w:tc>
          <w:tcPr>
            <w:tcW w:w="696" w:type="dxa"/>
          </w:tcPr>
          <w:p w14:paraId="49CFC55C">
            <w:pPr>
              <w:spacing w:before="16" w:after="16"/>
              <w:jc w:val="center"/>
            </w:pPr>
            <w:r>
              <w:rPr>
                <w:rFonts w:ascii="等线" w:hAnsi="等线" w:eastAsia="等线" w:cs="等线"/>
                <w:color w:val="1C1E21"/>
                <w:sz w:val="16"/>
              </w:rPr>
              <w:t>P03</w:t>
            </w:r>
          </w:p>
        </w:tc>
        <w:tc>
          <w:tcPr>
            <w:tcW w:w="1265" w:type="dxa"/>
          </w:tcPr>
          <w:p w14:paraId="42D3310A">
            <w:pPr>
              <w:spacing w:before="16" w:after="16"/>
              <w:jc w:val="right"/>
            </w:pPr>
            <w:r>
              <w:rPr>
                <w:rFonts w:ascii="等线" w:hAnsi="等线" w:eastAsia="等线" w:cs="等线"/>
                <w:color w:val="1C1E21"/>
                <w:sz w:val="16"/>
              </w:rPr>
              <w:t>8,177.01</w:t>
            </w:r>
          </w:p>
        </w:tc>
        <w:tc>
          <w:tcPr>
            <w:tcW w:w="632" w:type="dxa"/>
          </w:tcPr>
          <w:p w14:paraId="3B0D2593">
            <w:pPr>
              <w:spacing w:before="16" w:after="16"/>
              <w:jc w:val="center"/>
            </w:pPr>
            <w:r>
              <w:rPr>
                <w:rFonts w:ascii="等线" w:hAnsi="等线" w:eastAsia="等线" w:cs="等线"/>
                <w:color w:val="1C1E21"/>
                <w:sz w:val="16"/>
              </w:rPr>
              <w:t>10</w:t>
            </w:r>
          </w:p>
        </w:tc>
        <w:tc>
          <w:tcPr>
            <w:tcW w:w="1138" w:type="dxa"/>
          </w:tcPr>
          <w:p w14:paraId="0267432F">
            <w:pPr>
              <w:spacing w:before="16" w:after="16"/>
              <w:jc w:val="right"/>
            </w:pPr>
            <w:r>
              <w:rPr>
                <w:rFonts w:ascii="等线" w:hAnsi="等线" w:eastAsia="等线" w:cs="等线"/>
                <w:color w:val="1C1E21"/>
                <w:sz w:val="16"/>
              </w:rPr>
              <w:t>2,670.06</w:t>
            </w:r>
          </w:p>
        </w:tc>
        <w:tc>
          <w:tcPr>
            <w:tcW w:w="1012" w:type="dxa"/>
          </w:tcPr>
          <w:p w14:paraId="4E892030">
            <w:pPr>
              <w:spacing w:before="16" w:after="16"/>
              <w:jc w:val="right"/>
            </w:pPr>
            <w:r>
              <w:rPr>
                <w:rFonts w:ascii="等线" w:hAnsi="等线" w:eastAsia="等线" w:cs="等线"/>
                <w:color w:val="1C1E21"/>
                <w:sz w:val="16"/>
              </w:rPr>
              <w:t>17.30%</w:t>
            </w:r>
          </w:p>
        </w:tc>
        <w:tc>
          <w:tcPr>
            <w:tcW w:w="2403" w:type="dxa"/>
          </w:tcPr>
          <w:p w14:paraId="7DA4C187">
            <w:pPr>
              <w:spacing w:before="16" w:after="16"/>
            </w:pPr>
            <w:r>
              <w:rPr>
                <w:rFonts w:ascii="等线" w:hAnsi="等线" w:eastAsia="等线" w:cs="等线"/>
                <w:color w:val="1C1E21"/>
                <w:sz w:val="16"/>
              </w:rPr>
              <w:t>重资产、回收期长</w:t>
            </w:r>
          </w:p>
        </w:tc>
      </w:tr>
      <w:tr w14:paraId="4993537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2EAEC498">
            <w:pPr>
              <w:spacing w:before="16" w:after="16"/>
            </w:pPr>
            <w:r>
              <w:rPr>
                <w:rFonts w:ascii="等线" w:hAnsi="等线" w:eastAsia="等线" w:cs="等线"/>
                <w:color w:val="1C1E21"/>
                <w:sz w:val="16"/>
              </w:rPr>
              <w:t>半导体（晶圆产线）</w:t>
            </w:r>
          </w:p>
        </w:tc>
        <w:tc>
          <w:tcPr>
            <w:tcW w:w="696" w:type="dxa"/>
          </w:tcPr>
          <w:p w14:paraId="01B8D463">
            <w:pPr>
              <w:spacing w:before="16" w:after="16"/>
              <w:jc w:val="center"/>
            </w:pPr>
            <w:r>
              <w:rPr>
                <w:rFonts w:ascii="等线" w:hAnsi="等线" w:eastAsia="等线" w:cs="等线"/>
                <w:color w:val="1C1E21"/>
                <w:sz w:val="16"/>
              </w:rPr>
              <w:t>P04</w:t>
            </w:r>
          </w:p>
        </w:tc>
        <w:tc>
          <w:tcPr>
            <w:tcW w:w="1265" w:type="dxa"/>
          </w:tcPr>
          <w:p w14:paraId="2AB89349">
            <w:pPr>
              <w:spacing w:before="16" w:after="16"/>
              <w:jc w:val="right"/>
            </w:pPr>
            <w:r>
              <w:rPr>
                <w:rFonts w:ascii="等线" w:hAnsi="等线" w:eastAsia="等线" w:cs="等线"/>
                <w:color w:val="1C1E21"/>
                <w:sz w:val="16"/>
              </w:rPr>
              <w:t>8,607.23</w:t>
            </w:r>
          </w:p>
        </w:tc>
        <w:tc>
          <w:tcPr>
            <w:tcW w:w="632" w:type="dxa"/>
          </w:tcPr>
          <w:p w14:paraId="05F72FA4">
            <w:pPr>
              <w:spacing w:before="16" w:after="16"/>
              <w:jc w:val="center"/>
            </w:pPr>
            <w:r>
              <w:rPr>
                <w:rFonts w:ascii="等线" w:hAnsi="等线" w:eastAsia="等线" w:cs="等线"/>
                <w:color w:val="1C1E21"/>
                <w:sz w:val="16"/>
              </w:rPr>
              <w:t>12</w:t>
            </w:r>
          </w:p>
        </w:tc>
        <w:tc>
          <w:tcPr>
            <w:tcW w:w="1138" w:type="dxa"/>
          </w:tcPr>
          <w:p w14:paraId="76EB6211">
            <w:pPr>
              <w:spacing w:before="16" w:after="16"/>
              <w:jc w:val="right"/>
            </w:pPr>
            <w:r>
              <w:rPr>
                <w:rFonts w:ascii="等线" w:hAnsi="等线" w:eastAsia="等线" w:cs="等线"/>
                <w:color w:val="1C1E21"/>
                <w:sz w:val="16"/>
              </w:rPr>
              <w:t>2,970.83</w:t>
            </w:r>
          </w:p>
        </w:tc>
        <w:tc>
          <w:tcPr>
            <w:tcW w:w="1012" w:type="dxa"/>
          </w:tcPr>
          <w:p w14:paraId="3F1E2EEC">
            <w:pPr>
              <w:spacing w:before="16" w:after="16"/>
              <w:jc w:val="right"/>
            </w:pPr>
            <w:r>
              <w:rPr>
                <w:rFonts w:ascii="等线" w:hAnsi="等线" w:eastAsia="等线" w:cs="等线"/>
                <w:color w:val="1C1E21"/>
                <w:sz w:val="16"/>
              </w:rPr>
              <w:t>16.72%</w:t>
            </w:r>
          </w:p>
        </w:tc>
        <w:tc>
          <w:tcPr>
            <w:tcW w:w="2403" w:type="dxa"/>
          </w:tcPr>
          <w:p w14:paraId="03FADA3F">
            <w:pPr>
              <w:spacing w:before="16" w:after="16"/>
            </w:pPr>
          </w:p>
        </w:tc>
      </w:tr>
      <w:tr w14:paraId="17C64A8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33F4E480">
            <w:pPr>
              <w:spacing w:before="16" w:after="16"/>
            </w:pPr>
            <w:r>
              <w:rPr>
                <w:rFonts w:ascii="等线" w:hAnsi="等线" w:eastAsia="等线" w:cs="等线"/>
                <w:color w:val="1C1E21"/>
                <w:sz w:val="16"/>
              </w:rPr>
              <w:t>生物医药（创新药）</w:t>
            </w:r>
          </w:p>
        </w:tc>
        <w:tc>
          <w:tcPr>
            <w:tcW w:w="696" w:type="dxa"/>
          </w:tcPr>
          <w:p w14:paraId="54EEE328">
            <w:pPr>
              <w:spacing w:before="16" w:after="16"/>
              <w:jc w:val="center"/>
            </w:pPr>
            <w:r>
              <w:rPr>
                <w:rFonts w:ascii="等线" w:hAnsi="等线" w:eastAsia="等线" w:cs="等线"/>
                <w:color w:val="1C1E21"/>
                <w:sz w:val="16"/>
              </w:rPr>
              <w:t>P05</w:t>
            </w:r>
          </w:p>
        </w:tc>
        <w:tc>
          <w:tcPr>
            <w:tcW w:w="1265" w:type="dxa"/>
          </w:tcPr>
          <w:p w14:paraId="6B8D5B82">
            <w:pPr>
              <w:spacing w:before="16" w:after="16"/>
              <w:jc w:val="right"/>
            </w:pPr>
            <w:r>
              <w:rPr>
                <w:rFonts w:ascii="等线" w:hAnsi="等线" w:eastAsia="等线" w:cs="等线"/>
                <w:color w:val="1C1E21"/>
                <w:sz w:val="16"/>
              </w:rPr>
              <w:t>2,627.30</w:t>
            </w:r>
          </w:p>
        </w:tc>
        <w:tc>
          <w:tcPr>
            <w:tcW w:w="632" w:type="dxa"/>
          </w:tcPr>
          <w:p w14:paraId="28FC6C3C">
            <w:pPr>
              <w:spacing w:before="16" w:after="16"/>
              <w:jc w:val="center"/>
            </w:pPr>
            <w:r>
              <w:rPr>
                <w:rFonts w:ascii="等线" w:hAnsi="等线" w:eastAsia="等线" w:cs="等线"/>
                <w:color w:val="1C1E21"/>
                <w:sz w:val="16"/>
              </w:rPr>
              <w:t>10</w:t>
            </w:r>
          </w:p>
        </w:tc>
        <w:tc>
          <w:tcPr>
            <w:tcW w:w="1138" w:type="dxa"/>
          </w:tcPr>
          <w:p w14:paraId="76D103C0">
            <w:pPr>
              <w:spacing w:before="16" w:after="16"/>
              <w:jc w:val="right"/>
            </w:pPr>
            <w:r>
              <w:rPr>
                <w:rFonts w:ascii="等线" w:hAnsi="等线" w:eastAsia="等线" w:cs="等线"/>
                <w:color w:val="1C1E21"/>
                <w:sz w:val="16"/>
              </w:rPr>
              <w:t>3,366.42</w:t>
            </w:r>
          </w:p>
        </w:tc>
        <w:tc>
          <w:tcPr>
            <w:tcW w:w="1012" w:type="dxa"/>
          </w:tcPr>
          <w:p w14:paraId="4B89C14E">
            <w:pPr>
              <w:spacing w:before="16" w:after="16"/>
              <w:jc w:val="right"/>
            </w:pPr>
            <w:r>
              <w:rPr>
                <w:rFonts w:ascii="等线" w:hAnsi="等线" w:eastAsia="等线" w:cs="等线"/>
                <w:color w:val="1C1E21"/>
                <w:sz w:val="16"/>
              </w:rPr>
              <w:t>22.10%</w:t>
            </w:r>
          </w:p>
        </w:tc>
        <w:tc>
          <w:tcPr>
            <w:tcW w:w="2403" w:type="dxa"/>
          </w:tcPr>
          <w:p w14:paraId="7EC99E2E">
            <w:pPr>
              <w:spacing w:before="16" w:after="16"/>
            </w:pPr>
            <w:r>
              <w:rPr>
                <w:rFonts w:ascii="等线" w:hAnsi="等线" w:eastAsia="等线" w:cs="等线"/>
                <w:color w:val="1C1E21"/>
                <w:sz w:val="16"/>
              </w:rPr>
              <w:t>前两年现金流为负（研发期）</w:t>
            </w:r>
          </w:p>
        </w:tc>
      </w:tr>
      <w:tr w14:paraId="1CE7783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2D26657A">
            <w:pPr>
              <w:spacing w:before="16" w:after="16"/>
            </w:pPr>
            <w:r>
              <w:rPr>
                <w:rFonts w:ascii="等线" w:hAnsi="等线" w:eastAsia="等线" w:cs="等线"/>
                <w:color w:val="1C1E21"/>
                <w:sz w:val="16"/>
              </w:rPr>
              <w:t>生物医药（创新药）</w:t>
            </w:r>
          </w:p>
        </w:tc>
        <w:tc>
          <w:tcPr>
            <w:tcW w:w="696" w:type="dxa"/>
          </w:tcPr>
          <w:p w14:paraId="350FCEE4">
            <w:pPr>
              <w:spacing w:before="16" w:after="16"/>
              <w:jc w:val="center"/>
            </w:pPr>
            <w:r>
              <w:rPr>
                <w:rFonts w:ascii="等线" w:hAnsi="等线" w:eastAsia="等线" w:cs="等线"/>
                <w:color w:val="1C1E21"/>
                <w:sz w:val="16"/>
              </w:rPr>
              <w:t>P06</w:t>
            </w:r>
          </w:p>
        </w:tc>
        <w:tc>
          <w:tcPr>
            <w:tcW w:w="1265" w:type="dxa"/>
          </w:tcPr>
          <w:p w14:paraId="3A80C4F0">
            <w:pPr>
              <w:spacing w:before="16" w:after="16"/>
              <w:jc w:val="right"/>
            </w:pPr>
            <w:r>
              <w:rPr>
                <w:rFonts w:ascii="等线" w:hAnsi="等线" w:eastAsia="等线" w:cs="等线"/>
                <w:color w:val="1C1E21"/>
                <w:sz w:val="16"/>
              </w:rPr>
              <w:t>2,898.42</w:t>
            </w:r>
          </w:p>
        </w:tc>
        <w:tc>
          <w:tcPr>
            <w:tcW w:w="632" w:type="dxa"/>
          </w:tcPr>
          <w:p w14:paraId="7910094B">
            <w:pPr>
              <w:spacing w:before="16" w:after="16"/>
              <w:jc w:val="center"/>
            </w:pPr>
            <w:r>
              <w:rPr>
                <w:rFonts w:ascii="等线" w:hAnsi="等线" w:eastAsia="等线" w:cs="等线"/>
                <w:color w:val="1C1E21"/>
                <w:sz w:val="16"/>
              </w:rPr>
              <w:t>10</w:t>
            </w:r>
          </w:p>
        </w:tc>
        <w:tc>
          <w:tcPr>
            <w:tcW w:w="1138" w:type="dxa"/>
          </w:tcPr>
          <w:p w14:paraId="774187D7">
            <w:pPr>
              <w:spacing w:before="16" w:after="16"/>
              <w:jc w:val="right"/>
            </w:pPr>
            <w:r>
              <w:rPr>
                <w:rFonts w:ascii="等线" w:hAnsi="等线" w:eastAsia="等线" w:cs="等线"/>
                <w:color w:val="1C1E21"/>
                <w:sz w:val="16"/>
              </w:rPr>
              <w:t>3,040.71</w:t>
            </w:r>
          </w:p>
        </w:tc>
        <w:tc>
          <w:tcPr>
            <w:tcW w:w="1012" w:type="dxa"/>
          </w:tcPr>
          <w:p w14:paraId="28053E37">
            <w:pPr>
              <w:spacing w:before="16" w:after="16"/>
              <w:jc w:val="right"/>
            </w:pPr>
            <w:r>
              <w:rPr>
                <w:rFonts w:ascii="等线" w:hAnsi="等线" w:eastAsia="等线" w:cs="等线"/>
                <w:color w:val="1C1E21"/>
                <w:sz w:val="16"/>
              </w:rPr>
              <w:t>20.32%</w:t>
            </w:r>
          </w:p>
        </w:tc>
        <w:tc>
          <w:tcPr>
            <w:tcW w:w="2403" w:type="dxa"/>
          </w:tcPr>
          <w:p w14:paraId="6C30883D">
            <w:pPr>
              <w:spacing w:before="16" w:after="16"/>
            </w:pPr>
            <w:r>
              <w:rPr>
                <w:rFonts w:ascii="等线" w:hAnsi="等线" w:eastAsia="等线" w:cs="等线"/>
                <w:color w:val="1C1E21"/>
                <w:sz w:val="16"/>
              </w:rPr>
              <w:t>同样呈 J 曲线特征</w:t>
            </w:r>
          </w:p>
        </w:tc>
      </w:tr>
      <w:tr w14:paraId="16BBEB0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76FB6064">
            <w:pPr>
              <w:spacing w:before="16" w:after="16"/>
            </w:pPr>
            <w:r>
              <w:rPr>
                <w:rFonts w:ascii="等线" w:hAnsi="等线" w:eastAsia="等线" w:cs="等线"/>
                <w:color w:val="1C1E21"/>
                <w:sz w:val="16"/>
              </w:rPr>
              <w:t>消费零售（连锁门店）</w:t>
            </w:r>
          </w:p>
        </w:tc>
        <w:tc>
          <w:tcPr>
            <w:tcW w:w="696" w:type="dxa"/>
          </w:tcPr>
          <w:p w14:paraId="24ADE60C">
            <w:pPr>
              <w:spacing w:before="16" w:after="16"/>
              <w:jc w:val="center"/>
            </w:pPr>
            <w:r>
              <w:rPr>
                <w:rFonts w:ascii="等线" w:hAnsi="等线" w:eastAsia="等线" w:cs="等线"/>
                <w:color w:val="1C1E21"/>
                <w:sz w:val="16"/>
              </w:rPr>
              <w:t>P07</w:t>
            </w:r>
          </w:p>
        </w:tc>
        <w:tc>
          <w:tcPr>
            <w:tcW w:w="1265" w:type="dxa"/>
          </w:tcPr>
          <w:p w14:paraId="3E5F2ECE">
            <w:pPr>
              <w:spacing w:before="16" w:after="16"/>
              <w:jc w:val="right"/>
            </w:pPr>
            <w:r>
              <w:rPr>
                <w:rFonts w:ascii="等线" w:hAnsi="等线" w:eastAsia="等线" w:cs="等线"/>
                <w:color w:val="1C1E21"/>
                <w:sz w:val="16"/>
              </w:rPr>
              <w:t>1,574.71</w:t>
            </w:r>
          </w:p>
        </w:tc>
        <w:tc>
          <w:tcPr>
            <w:tcW w:w="632" w:type="dxa"/>
          </w:tcPr>
          <w:p w14:paraId="64936382">
            <w:pPr>
              <w:spacing w:before="16" w:after="16"/>
              <w:jc w:val="center"/>
            </w:pPr>
            <w:r>
              <w:rPr>
                <w:rFonts w:ascii="等线" w:hAnsi="等线" w:eastAsia="等线" w:cs="等线"/>
                <w:color w:val="1C1E21"/>
                <w:sz w:val="16"/>
              </w:rPr>
              <w:t>6</w:t>
            </w:r>
          </w:p>
        </w:tc>
        <w:tc>
          <w:tcPr>
            <w:tcW w:w="1138" w:type="dxa"/>
          </w:tcPr>
          <w:p w14:paraId="055D67CB">
            <w:pPr>
              <w:spacing w:before="16" w:after="16"/>
              <w:jc w:val="right"/>
            </w:pPr>
            <w:r>
              <w:rPr>
                <w:rFonts w:ascii="等线" w:hAnsi="等线" w:eastAsia="等线" w:cs="等线"/>
                <w:color w:val="1C1E21"/>
                <w:sz w:val="16"/>
              </w:rPr>
              <w:t>555.50</w:t>
            </w:r>
          </w:p>
        </w:tc>
        <w:tc>
          <w:tcPr>
            <w:tcW w:w="1012" w:type="dxa"/>
          </w:tcPr>
          <w:p w14:paraId="6B6389FF">
            <w:pPr>
              <w:spacing w:before="16" w:after="16"/>
              <w:jc w:val="right"/>
            </w:pPr>
            <w:r>
              <w:rPr>
                <w:rFonts w:ascii="等线" w:hAnsi="等线" w:eastAsia="等线" w:cs="等线"/>
                <w:color w:val="1C1E21"/>
                <w:sz w:val="16"/>
              </w:rPr>
              <w:t>20.98%</w:t>
            </w:r>
          </w:p>
        </w:tc>
        <w:tc>
          <w:tcPr>
            <w:tcW w:w="2403" w:type="dxa"/>
          </w:tcPr>
          <w:p w14:paraId="64B1DEC4">
            <w:pPr>
              <w:spacing w:before="16" w:after="16"/>
            </w:pPr>
            <w:r>
              <w:rPr>
                <w:rFonts w:ascii="等线" w:hAnsi="等线" w:eastAsia="等线" w:cs="等线"/>
                <w:color w:val="1C1E21"/>
                <w:sz w:val="16"/>
              </w:rPr>
              <w:t>小投资、快回收</w:t>
            </w:r>
          </w:p>
        </w:tc>
      </w:tr>
      <w:tr w14:paraId="5B92423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423465FA">
            <w:pPr>
              <w:spacing w:before="16" w:after="16"/>
            </w:pPr>
            <w:r>
              <w:rPr>
                <w:rFonts w:ascii="等线" w:hAnsi="等线" w:eastAsia="等线" w:cs="等线"/>
                <w:color w:val="1C1E21"/>
                <w:sz w:val="16"/>
              </w:rPr>
              <w:t>消费零售（连锁门店）</w:t>
            </w:r>
          </w:p>
        </w:tc>
        <w:tc>
          <w:tcPr>
            <w:tcW w:w="696" w:type="dxa"/>
          </w:tcPr>
          <w:p w14:paraId="6F38FA04">
            <w:pPr>
              <w:spacing w:before="16" w:after="16"/>
              <w:jc w:val="center"/>
            </w:pPr>
            <w:r>
              <w:rPr>
                <w:rFonts w:ascii="等线" w:hAnsi="等线" w:eastAsia="等线" w:cs="等线"/>
                <w:color w:val="1C1E21"/>
                <w:sz w:val="16"/>
              </w:rPr>
              <w:t>P08</w:t>
            </w:r>
          </w:p>
        </w:tc>
        <w:tc>
          <w:tcPr>
            <w:tcW w:w="1265" w:type="dxa"/>
          </w:tcPr>
          <w:p w14:paraId="77DC4F41">
            <w:pPr>
              <w:spacing w:before="16" w:after="16"/>
              <w:jc w:val="right"/>
            </w:pPr>
            <w:r>
              <w:rPr>
                <w:rFonts w:ascii="等线" w:hAnsi="等线" w:eastAsia="等线" w:cs="等线"/>
                <w:color w:val="1C1E21"/>
                <w:sz w:val="16"/>
              </w:rPr>
              <w:t>1,264.87</w:t>
            </w:r>
          </w:p>
        </w:tc>
        <w:tc>
          <w:tcPr>
            <w:tcW w:w="632" w:type="dxa"/>
          </w:tcPr>
          <w:p w14:paraId="59D96EB7">
            <w:pPr>
              <w:spacing w:before="16" w:after="16"/>
              <w:jc w:val="center"/>
            </w:pPr>
            <w:r>
              <w:rPr>
                <w:rFonts w:ascii="等线" w:hAnsi="等线" w:eastAsia="等线" w:cs="等线"/>
                <w:color w:val="1C1E21"/>
                <w:sz w:val="16"/>
              </w:rPr>
              <w:t>5</w:t>
            </w:r>
          </w:p>
        </w:tc>
        <w:tc>
          <w:tcPr>
            <w:tcW w:w="1138" w:type="dxa"/>
          </w:tcPr>
          <w:p w14:paraId="0579574C">
            <w:pPr>
              <w:spacing w:before="16" w:after="16"/>
              <w:jc w:val="right"/>
            </w:pPr>
            <w:r>
              <w:rPr>
                <w:rFonts w:ascii="等线" w:hAnsi="等线" w:eastAsia="等线" w:cs="等线"/>
                <w:color w:val="1C1E21"/>
                <w:sz w:val="16"/>
              </w:rPr>
              <w:t>389.21</w:t>
            </w:r>
          </w:p>
        </w:tc>
        <w:tc>
          <w:tcPr>
            <w:tcW w:w="1012" w:type="dxa"/>
          </w:tcPr>
          <w:p w14:paraId="1B16B8E8">
            <w:pPr>
              <w:spacing w:before="16" w:after="16"/>
              <w:jc w:val="right"/>
            </w:pPr>
            <w:r>
              <w:rPr>
                <w:rFonts w:ascii="等线" w:hAnsi="等线" w:eastAsia="等线" w:cs="等线"/>
                <w:color w:val="1C1E21"/>
                <w:sz w:val="16"/>
              </w:rPr>
              <w:t>21.30%</w:t>
            </w:r>
          </w:p>
        </w:tc>
        <w:tc>
          <w:tcPr>
            <w:tcW w:w="2403" w:type="dxa"/>
          </w:tcPr>
          <w:p w14:paraId="51C05BE5">
            <w:pPr>
              <w:spacing w:before="16" w:after="16"/>
            </w:pPr>
          </w:p>
        </w:tc>
      </w:tr>
      <w:tr w14:paraId="6A4DDB6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1502687C">
            <w:pPr>
              <w:spacing w:before="16" w:after="16"/>
            </w:pPr>
            <w:r>
              <w:rPr>
                <w:rFonts w:ascii="等线" w:hAnsi="等线" w:eastAsia="等线" w:cs="等线"/>
                <w:color w:val="1C1E21"/>
                <w:sz w:val="16"/>
              </w:rPr>
              <w:t>公用事业（城市管网）</w:t>
            </w:r>
          </w:p>
        </w:tc>
        <w:tc>
          <w:tcPr>
            <w:tcW w:w="696" w:type="dxa"/>
          </w:tcPr>
          <w:p w14:paraId="186F1B3D">
            <w:pPr>
              <w:spacing w:before="16" w:after="16"/>
              <w:jc w:val="center"/>
            </w:pPr>
            <w:r>
              <w:rPr>
                <w:rFonts w:ascii="等线" w:hAnsi="等线" w:eastAsia="等线" w:cs="等线"/>
                <w:color w:val="1C1E21"/>
                <w:sz w:val="16"/>
              </w:rPr>
              <w:t>P09</w:t>
            </w:r>
          </w:p>
        </w:tc>
        <w:tc>
          <w:tcPr>
            <w:tcW w:w="1265" w:type="dxa"/>
          </w:tcPr>
          <w:p w14:paraId="7974C3DB">
            <w:pPr>
              <w:spacing w:before="16" w:after="16"/>
              <w:jc w:val="right"/>
            </w:pPr>
            <w:r>
              <w:rPr>
                <w:rFonts w:ascii="等线" w:hAnsi="等线" w:eastAsia="等线" w:cs="等线"/>
                <w:color w:val="1C1E21"/>
                <w:sz w:val="16"/>
              </w:rPr>
              <w:t>3,451.97</w:t>
            </w:r>
          </w:p>
        </w:tc>
        <w:tc>
          <w:tcPr>
            <w:tcW w:w="632" w:type="dxa"/>
          </w:tcPr>
          <w:p w14:paraId="0F8A9A74">
            <w:pPr>
              <w:spacing w:before="16" w:after="16"/>
              <w:jc w:val="center"/>
            </w:pPr>
            <w:r>
              <w:rPr>
                <w:rFonts w:ascii="等线" w:hAnsi="等线" w:eastAsia="等线" w:cs="等线"/>
                <w:color w:val="1C1E21"/>
                <w:sz w:val="16"/>
              </w:rPr>
              <w:t>12</w:t>
            </w:r>
          </w:p>
        </w:tc>
        <w:tc>
          <w:tcPr>
            <w:tcW w:w="1138" w:type="dxa"/>
          </w:tcPr>
          <w:p w14:paraId="53540B36">
            <w:pPr>
              <w:spacing w:before="16" w:after="16"/>
              <w:jc w:val="right"/>
            </w:pPr>
            <w:r>
              <w:rPr>
                <w:rFonts w:ascii="等线" w:hAnsi="等线" w:eastAsia="等线" w:cs="等线"/>
                <w:color w:val="1C1E21"/>
                <w:sz w:val="16"/>
              </w:rPr>
              <w:t>316.71</w:t>
            </w:r>
          </w:p>
        </w:tc>
        <w:tc>
          <w:tcPr>
            <w:tcW w:w="1012" w:type="dxa"/>
          </w:tcPr>
          <w:p w14:paraId="5A3F03DD">
            <w:pPr>
              <w:spacing w:before="16" w:after="16"/>
              <w:jc w:val="right"/>
            </w:pPr>
            <w:r>
              <w:rPr>
                <w:rFonts w:ascii="等线" w:hAnsi="等线" w:eastAsia="等线" w:cs="等线"/>
                <w:color w:val="1C1E21"/>
                <w:sz w:val="16"/>
              </w:rPr>
              <w:t>11.76%</w:t>
            </w:r>
          </w:p>
        </w:tc>
        <w:tc>
          <w:tcPr>
            <w:tcW w:w="2403" w:type="dxa"/>
          </w:tcPr>
          <w:p w14:paraId="3E8408AE">
            <w:pPr>
              <w:spacing w:before="16" w:after="16"/>
            </w:pPr>
            <w:r>
              <w:rPr>
                <w:rFonts w:ascii="等线" w:hAnsi="等线" w:eastAsia="等线" w:cs="等线"/>
                <w:color w:val="1C1E21"/>
                <w:sz w:val="16"/>
              </w:rPr>
              <w:t>低报酬率、贴近资本成本</w:t>
            </w:r>
          </w:p>
        </w:tc>
      </w:tr>
      <w:tr w14:paraId="301E066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47E77A67">
            <w:pPr>
              <w:spacing w:before="16" w:after="16"/>
            </w:pPr>
            <w:r>
              <w:rPr>
                <w:rFonts w:ascii="等线" w:hAnsi="等线" w:eastAsia="等线" w:cs="等线"/>
                <w:color w:val="1C1E21"/>
                <w:sz w:val="16"/>
              </w:rPr>
              <w:t>公用事业（城市管网）</w:t>
            </w:r>
          </w:p>
        </w:tc>
        <w:tc>
          <w:tcPr>
            <w:tcW w:w="696" w:type="dxa"/>
          </w:tcPr>
          <w:p w14:paraId="164F95CA">
            <w:pPr>
              <w:spacing w:before="16" w:after="16"/>
              <w:jc w:val="center"/>
            </w:pPr>
            <w:r>
              <w:rPr>
                <w:rFonts w:ascii="等线" w:hAnsi="等线" w:eastAsia="等线" w:cs="等线"/>
                <w:color w:val="1C1E21"/>
                <w:sz w:val="16"/>
              </w:rPr>
              <w:t>P10</w:t>
            </w:r>
          </w:p>
        </w:tc>
        <w:tc>
          <w:tcPr>
            <w:tcW w:w="1265" w:type="dxa"/>
          </w:tcPr>
          <w:p w14:paraId="06322E18">
            <w:pPr>
              <w:spacing w:before="16" w:after="16"/>
              <w:jc w:val="right"/>
            </w:pPr>
            <w:r>
              <w:rPr>
                <w:rFonts w:ascii="等线" w:hAnsi="等线" w:eastAsia="等线" w:cs="等线"/>
                <w:color w:val="1C1E21"/>
                <w:sz w:val="16"/>
              </w:rPr>
              <w:t>2,989.87</w:t>
            </w:r>
          </w:p>
        </w:tc>
        <w:tc>
          <w:tcPr>
            <w:tcW w:w="632" w:type="dxa"/>
          </w:tcPr>
          <w:p w14:paraId="4E1EFBAD">
            <w:pPr>
              <w:spacing w:before="16" w:after="16"/>
              <w:jc w:val="center"/>
            </w:pPr>
            <w:r>
              <w:rPr>
                <w:rFonts w:ascii="等线" w:hAnsi="等线" w:eastAsia="等线" w:cs="等线"/>
                <w:color w:val="1C1E21"/>
                <w:sz w:val="16"/>
              </w:rPr>
              <w:t>14</w:t>
            </w:r>
          </w:p>
        </w:tc>
        <w:tc>
          <w:tcPr>
            <w:tcW w:w="1138" w:type="dxa"/>
          </w:tcPr>
          <w:p w14:paraId="15A9F517">
            <w:pPr>
              <w:spacing w:before="16" w:after="16"/>
              <w:jc w:val="right"/>
            </w:pPr>
            <w:r>
              <w:rPr>
                <w:rFonts w:ascii="等线" w:hAnsi="等线" w:eastAsia="等线" w:cs="等线"/>
                <w:color w:val="1C1E21"/>
                <w:sz w:val="16"/>
              </w:rPr>
              <w:t>465.40</w:t>
            </w:r>
          </w:p>
        </w:tc>
        <w:tc>
          <w:tcPr>
            <w:tcW w:w="1012" w:type="dxa"/>
          </w:tcPr>
          <w:p w14:paraId="342C33A5">
            <w:pPr>
              <w:spacing w:before="16" w:after="16"/>
              <w:jc w:val="right"/>
            </w:pPr>
            <w:r>
              <w:rPr>
                <w:rFonts w:ascii="等线" w:hAnsi="等线" w:eastAsia="等线" w:cs="等线"/>
                <w:color w:val="1C1E21"/>
                <w:sz w:val="16"/>
              </w:rPr>
              <w:t>12.62%</w:t>
            </w:r>
          </w:p>
        </w:tc>
        <w:tc>
          <w:tcPr>
            <w:tcW w:w="2403" w:type="dxa"/>
          </w:tcPr>
          <w:p w14:paraId="1EC614F0">
            <w:pPr>
              <w:spacing w:before="16" w:after="16"/>
            </w:pPr>
            <w:r>
              <w:rPr>
                <w:rFonts w:ascii="等线" w:hAnsi="等线" w:eastAsia="等线" w:cs="等线"/>
                <w:color w:val="1C1E21"/>
                <w:sz w:val="16"/>
              </w:rPr>
              <w:t>案例中寿命最长</w:t>
            </w:r>
          </w:p>
        </w:tc>
      </w:tr>
      <w:tr w14:paraId="2C659AF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0AE8F870">
            <w:pPr>
              <w:spacing w:before="16" w:after="16"/>
            </w:pPr>
            <w:r>
              <w:rPr>
                <w:rFonts w:ascii="等线" w:hAnsi="等线" w:eastAsia="等线" w:cs="等线"/>
                <w:color w:val="1C1E21"/>
                <w:sz w:val="16"/>
              </w:rPr>
              <w:t>数字软件（SaaS）</w:t>
            </w:r>
          </w:p>
        </w:tc>
        <w:tc>
          <w:tcPr>
            <w:tcW w:w="696" w:type="dxa"/>
          </w:tcPr>
          <w:p w14:paraId="268F91B1">
            <w:pPr>
              <w:spacing w:before="16" w:after="16"/>
              <w:jc w:val="center"/>
            </w:pPr>
            <w:r>
              <w:rPr>
                <w:rFonts w:ascii="等线" w:hAnsi="等线" w:eastAsia="等线" w:cs="等线"/>
                <w:color w:val="1C1E21"/>
                <w:sz w:val="16"/>
              </w:rPr>
              <w:t>P11</w:t>
            </w:r>
          </w:p>
        </w:tc>
        <w:tc>
          <w:tcPr>
            <w:tcW w:w="1265" w:type="dxa"/>
          </w:tcPr>
          <w:p w14:paraId="6CD50532">
            <w:pPr>
              <w:spacing w:before="16" w:after="16"/>
              <w:jc w:val="right"/>
            </w:pPr>
            <w:r>
              <w:rPr>
                <w:rFonts w:ascii="等线" w:hAnsi="等线" w:eastAsia="等线" w:cs="等线"/>
                <w:color w:val="1C1E21"/>
                <w:sz w:val="16"/>
              </w:rPr>
              <w:t>1,033.64</w:t>
            </w:r>
          </w:p>
        </w:tc>
        <w:tc>
          <w:tcPr>
            <w:tcW w:w="632" w:type="dxa"/>
          </w:tcPr>
          <w:p w14:paraId="43353D75">
            <w:pPr>
              <w:spacing w:before="16" w:after="16"/>
              <w:jc w:val="center"/>
            </w:pPr>
            <w:r>
              <w:rPr>
                <w:rFonts w:ascii="等线" w:hAnsi="等线" w:eastAsia="等线" w:cs="等线"/>
                <w:color w:val="1C1E21"/>
                <w:sz w:val="16"/>
              </w:rPr>
              <w:t>5</w:t>
            </w:r>
          </w:p>
        </w:tc>
        <w:tc>
          <w:tcPr>
            <w:tcW w:w="1138" w:type="dxa"/>
          </w:tcPr>
          <w:p w14:paraId="6C8399BA">
            <w:pPr>
              <w:spacing w:before="16" w:after="16"/>
              <w:jc w:val="right"/>
            </w:pPr>
            <w:r>
              <w:rPr>
                <w:rFonts w:ascii="等线" w:hAnsi="等线" w:eastAsia="等线" w:cs="等线"/>
                <w:color w:val="1C1E21"/>
                <w:sz w:val="16"/>
              </w:rPr>
              <w:t>845.75</w:t>
            </w:r>
          </w:p>
        </w:tc>
        <w:tc>
          <w:tcPr>
            <w:tcW w:w="1012" w:type="dxa"/>
          </w:tcPr>
          <w:p w14:paraId="0FAD67D0">
            <w:pPr>
              <w:spacing w:before="16" w:after="16"/>
              <w:jc w:val="right"/>
            </w:pPr>
            <w:r>
              <w:rPr>
                <w:rFonts w:ascii="等线" w:hAnsi="等线" w:eastAsia="等线" w:cs="等线"/>
                <w:color w:val="1C1E21"/>
                <w:sz w:val="16"/>
              </w:rPr>
              <w:t>34.79%</w:t>
            </w:r>
          </w:p>
        </w:tc>
        <w:tc>
          <w:tcPr>
            <w:tcW w:w="2403" w:type="dxa"/>
          </w:tcPr>
          <w:p w14:paraId="0A745821">
            <w:pPr>
              <w:spacing w:before="16" w:after="16"/>
            </w:pPr>
          </w:p>
        </w:tc>
      </w:tr>
      <w:tr w14:paraId="087DDEB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150" w:type="dxa"/>
          </w:tcPr>
          <w:p w14:paraId="50F7D42B">
            <w:pPr>
              <w:spacing w:before="16" w:after="16"/>
            </w:pPr>
            <w:r>
              <w:rPr>
                <w:rFonts w:ascii="等线" w:hAnsi="等线" w:eastAsia="等线" w:cs="等线"/>
                <w:color w:val="1C1E21"/>
                <w:sz w:val="16"/>
              </w:rPr>
              <w:t>数字软件（SaaS）</w:t>
            </w:r>
          </w:p>
        </w:tc>
        <w:tc>
          <w:tcPr>
            <w:tcW w:w="696" w:type="dxa"/>
          </w:tcPr>
          <w:p w14:paraId="4E9363EA">
            <w:pPr>
              <w:spacing w:before="16" w:after="16"/>
              <w:jc w:val="center"/>
            </w:pPr>
            <w:r>
              <w:rPr>
                <w:rFonts w:ascii="等线" w:hAnsi="等线" w:eastAsia="等线" w:cs="等线"/>
                <w:color w:val="1C1E21"/>
                <w:sz w:val="16"/>
              </w:rPr>
              <w:t>P12</w:t>
            </w:r>
          </w:p>
        </w:tc>
        <w:tc>
          <w:tcPr>
            <w:tcW w:w="1265" w:type="dxa"/>
          </w:tcPr>
          <w:p w14:paraId="076CF03D">
            <w:pPr>
              <w:spacing w:before="16" w:after="16"/>
              <w:jc w:val="right"/>
            </w:pPr>
            <w:r>
              <w:rPr>
                <w:rFonts w:ascii="等线" w:hAnsi="等线" w:eastAsia="等线" w:cs="等线"/>
                <w:color w:val="1C1E21"/>
                <w:sz w:val="16"/>
              </w:rPr>
              <w:t>858.50</w:t>
            </w:r>
          </w:p>
        </w:tc>
        <w:tc>
          <w:tcPr>
            <w:tcW w:w="632" w:type="dxa"/>
          </w:tcPr>
          <w:p w14:paraId="7948FAAC">
            <w:pPr>
              <w:spacing w:before="16" w:after="16"/>
              <w:jc w:val="center"/>
            </w:pPr>
            <w:r>
              <w:rPr>
                <w:rFonts w:ascii="等线" w:hAnsi="等线" w:eastAsia="等线" w:cs="等线"/>
                <w:color w:val="1C1E21"/>
                <w:sz w:val="16"/>
              </w:rPr>
              <w:t>6</w:t>
            </w:r>
          </w:p>
        </w:tc>
        <w:tc>
          <w:tcPr>
            <w:tcW w:w="1138" w:type="dxa"/>
          </w:tcPr>
          <w:p w14:paraId="7FC58042">
            <w:pPr>
              <w:spacing w:before="16" w:after="16"/>
              <w:jc w:val="right"/>
            </w:pPr>
            <w:r>
              <w:rPr>
                <w:rFonts w:ascii="等线" w:hAnsi="等线" w:eastAsia="等线" w:cs="等线"/>
                <w:color w:val="1C1E21"/>
                <w:sz w:val="16"/>
              </w:rPr>
              <w:t>1,070.46</w:t>
            </w:r>
          </w:p>
        </w:tc>
        <w:tc>
          <w:tcPr>
            <w:tcW w:w="1012" w:type="dxa"/>
          </w:tcPr>
          <w:p w14:paraId="56D653D8">
            <w:pPr>
              <w:spacing w:before="16" w:after="16"/>
              <w:jc w:val="right"/>
            </w:pPr>
            <w:r>
              <w:rPr>
                <w:rFonts w:ascii="等线" w:hAnsi="等线" w:eastAsia="等线" w:cs="等线"/>
                <w:color w:val="1C1E21"/>
                <w:sz w:val="16"/>
              </w:rPr>
              <w:t>41.87%</w:t>
            </w:r>
          </w:p>
        </w:tc>
        <w:tc>
          <w:tcPr>
            <w:tcW w:w="2403" w:type="dxa"/>
          </w:tcPr>
          <w:p w14:paraId="775B66A6">
            <w:pPr>
              <w:spacing w:before="16" w:after="16"/>
            </w:pPr>
            <w:r>
              <w:rPr>
                <w:rFonts w:ascii="等线" w:hAnsi="等线" w:eastAsia="等线" w:cs="等线"/>
                <w:color w:val="1C1E21"/>
                <w:sz w:val="16"/>
              </w:rPr>
              <w:t>案例中 IRR 最高</w:t>
            </w:r>
          </w:p>
        </w:tc>
      </w:tr>
    </w:tbl>
    <w:p w14:paraId="5FD53E2F">
      <w:pPr>
        <w:spacing w:after="40"/>
      </w:pPr>
    </w:p>
    <w:p w14:paraId="12BF8404">
      <w:pPr>
        <w:keepNext/>
        <w:spacing w:before="80"/>
        <w:jc w:val="center"/>
      </w:pPr>
      <w:r>
        <w:drawing>
          <wp:inline distT="0" distB="0" distL="0" distR="0">
            <wp:extent cx="5431155" cy="295084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8"/>
                    <a:stretch>
                      <a:fillRect/>
                    </a:stretch>
                  </pic:blipFill>
                  <pic:spPr>
                    <a:xfrm>
                      <a:off x="0" y="0"/>
                      <a:ext cx="5431680" cy="2951213"/>
                    </a:xfrm>
                    <a:prstGeom prst="rect">
                      <a:avLst/>
                    </a:prstGeom>
                  </pic:spPr>
                </pic:pic>
              </a:graphicData>
            </a:graphic>
          </wp:inline>
        </w:drawing>
      </w:r>
    </w:p>
    <w:p w14:paraId="5838595B">
      <w:pPr>
        <w:spacing w:before="50" w:after="140"/>
        <w:jc w:val="center"/>
      </w:pPr>
      <w:r>
        <w:rPr>
          <w:rFonts w:ascii="等线" w:hAnsi="等线" w:eastAsia="等线" w:cs="等线"/>
          <w:color w:val="60666E"/>
          <w:sz w:val="17"/>
        </w:rPr>
        <w:t>图 3-12　CASE-6 十二个项目的 NPV 对比：行业差异一目了然</w:t>
      </w:r>
    </w:p>
    <w:p w14:paraId="04C8D1FA">
      <w:pPr>
        <w:spacing w:after="140"/>
        <w:jc w:val="center"/>
      </w:pPr>
      <w:r>
        <w:rPr>
          <w:rFonts w:ascii="等线" w:hAnsi="等线" w:eastAsia="等线" w:cs="等线"/>
          <w:color w:val="8A9099"/>
          <w:sz w:val="16"/>
        </w:rPr>
        <w:t>来源：outputs/figures/06_04_CASE-6_npv_comparison.png</w:t>
      </w:r>
    </w:p>
    <w:p w14:paraId="272C1619">
      <w:pPr>
        <w:spacing w:after="60"/>
        <w:jc w:val="both"/>
      </w:pPr>
      <w:r>
        <w:rPr>
          <w:rFonts w:cs="华文中宋"/>
          <w:color w:val="1C1E21"/>
        </w:rPr>
        <w:t>生物医药类项目（P05、P06）的前两年现金流为负，是典型的研发型 J 曲线；程序在决策文案里会专门提示“前期投入期长、需关注资金链”。这类自动生成的风险提示，正是作业要求里“AI 辅助功能”的落点。</w:t>
      </w:r>
    </w:p>
    <w:tbl>
      <w:tblPr>
        <w:tblStyle w:val="41"/>
        <w:tblW w:w="0" w:type="auto"/>
        <w:jc w:val="center"/>
        <w:tblLayout w:type="fixed"/>
        <w:tblCellMar>
          <w:top w:w="90" w:type="dxa"/>
          <w:left w:w="150" w:type="dxa"/>
          <w:bottom w:w="90" w:type="dxa"/>
          <w:right w:w="150" w:type="dxa"/>
        </w:tblCellMar>
      </w:tblPr>
      <w:tblGrid>
        <w:gridCol w:w="9298"/>
      </w:tblGrid>
      <w:tr w14:paraId="1B1C0CD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1589259">
            <w:pPr>
              <w:spacing w:before="40" w:after="20"/>
            </w:pPr>
            <w:r>
              <w:rPr>
                <w:rFonts w:ascii="微软雅黑" w:hAnsi="微软雅黑" w:eastAsia="微软雅黑" w:cs="微软雅黑"/>
                <w:b/>
                <w:color w:val="1C4A8C"/>
                <w:sz w:val="19"/>
              </w:rPr>
              <w:t>说明｜AI 的两条通道</w:t>
            </w:r>
          </w:p>
          <w:p w14:paraId="1DF3554C">
            <w:pPr>
              <w:spacing w:after="40"/>
            </w:pPr>
            <w:r>
              <w:rPr>
                <w:rFonts w:cs="华文中宋"/>
                <w:color w:val="1C1E21"/>
                <w:sz w:val="19"/>
              </w:rPr>
              <w:t>默认 auto 模式下，程序检测环境变量 IDS_LLM_API_KEY：未设置时使用内置规则引擎（8 类风险规则 + 模板化文案，结果稳定可复现）；设置后调用大模型生成文案，并用规则引擎结果做一致性校验。用 --ai-mode rule 可强制走规则引擎，交作业时建议固定用 rule，保证每次输出一致。</w:t>
            </w:r>
          </w:p>
        </w:tc>
      </w:tr>
    </w:tbl>
    <w:p w14:paraId="1E2571D8">
      <w:pPr>
        <w:spacing w:after="40"/>
      </w:pPr>
    </w:p>
    <w:p w14:paraId="1D8D27DD">
      <w:pPr>
        <w:pStyle w:val="4"/>
      </w:pPr>
      <w:bookmarkStart w:id="76" w:name="_Toc241574726"/>
      <w:r>
        <w:rPr>
          <w:rFonts w:ascii="微软雅黑" w:hAnsi="微软雅黑" w:eastAsia="微软雅黑" w:cs="微软雅黑"/>
          <w:b w:val="0"/>
          <w:sz w:val="30"/>
        </w:rPr>
        <w:t>3.11　七类图表的命名规则与读法</w:t>
      </w:r>
      <w:bookmarkEnd w:id="76"/>
    </w:p>
    <w:p w14:paraId="4B3F0C32">
      <w:pPr>
        <w:spacing w:after="60"/>
        <w:jc w:val="both"/>
      </w:pPr>
      <w:r>
        <w:rPr>
          <w:rFonts w:cs="华文中宋"/>
          <w:color w:val="1C1E21"/>
        </w:rPr>
        <w:t>39 张图的名字由程序按固定模板生成：</w:t>
      </w:r>
    </w:p>
    <w:p w14:paraId="4CC3BBDF">
      <w:pPr>
        <w:keepNext/>
        <w:spacing w:before="60" w:after="20"/>
      </w:pPr>
      <w:r>
        <w:rPr>
          <w:rFonts w:ascii="等线" w:hAnsi="等线" w:eastAsia="等线" w:cs="等线"/>
          <w:color w:val="626870"/>
          <w:sz w:val="16"/>
        </w:rPr>
        <w:t>▍命名规则</w:t>
      </w:r>
    </w:p>
    <w:p w14:paraId="0C0B2E76">
      <w:pPr>
        <w:shd w:val="clear" w:color="auto" w:fill="F4F6F8"/>
        <w:spacing w:after="0" w:line="293" w:lineRule="auto"/>
        <w:ind w:left="142"/>
      </w:pPr>
      <w:r>
        <w:rPr>
          <w:rFonts w:ascii="Consolas" w:hAnsi="Consolas" w:eastAsia="等线" w:cs="Consolas"/>
          <w:color w:val="212629"/>
          <w:sz w:val="17"/>
        </w:rPr>
        <w:t>案例序号_案例内递增序号_CASE-N_图类型[_项目或互斥组编码].png</w:t>
      </w:r>
    </w:p>
    <w:p w14:paraId="24020D2E">
      <w:pPr>
        <w:shd w:val="clear" w:color="auto" w:fill="F4F6F8"/>
        <w:spacing w:after="0" w:line="293" w:lineRule="auto"/>
        <w:ind w:left="142"/>
      </w:pPr>
      <w:r>
        <w:rPr>
          <w:rFonts w:ascii="Consolas" w:hAnsi="Consolas" w:eastAsia="等线" w:cs="Consolas"/>
          <w:color w:val="212629"/>
          <w:sz w:val="17"/>
        </w:rPr>
        <w:t>例：02_01_CASE-2_mutual_MUT-LIFE.png</w:t>
      </w:r>
    </w:p>
    <w:p w14:paraId="7DC06CE8">
      <w:pPr>
        <w:spacing w:after="40"/>
      </w:pPr>
    </w:p>
    <w:p w14:paraId="5A1F0042">
      <w:pPr>
        <w:keepNext/>
        <w:spacing w:before="120" w:after="50"/>
        <w:jc w:val="center"/>
      </w:pPr>
      <w:r>
        <w:rPr>
          <w:rFonts w:ascii="等线" w:hAnsi="等线" w:eastAsia="等线" w:cs="等线"/>
          <w:color w:val="1C1E21"/>
          <w:sz w:val="18"/>
        </w:rPr>
        <w:t>表 3-11　七类图表的含义与使用位置</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92"/>
        <w:gridCol w:w="664"/>
        <w:gridCol w:w="4250"/>
        <w:gridCol w:w="2391"/>
      </w:tblGrid>
      <w:tr w14:paraId="640F62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92" w:type="dxa"/>
            <w:tcBorders>
              <w:bottom w:val="single" w:color="D6DAE0" w:sz="8" w:space="0"/>
            </w:tcBorders>
            <w:shd w:val="clear" w:color="auto" w:fill="F5F7FA"/>
          </w:tcPr>
          <w:p w14:paraId="7259C71B">
            <w:pPr>
              <w:keepNext/>
              <w:spacing w:before="24" w:after="24"/>
            </w:pPr>
            <w:r>
              <w:rPr>
                <w:rFonts w:ascii="等线" w:hAnsi="等线" w:eastAsia="等线" w:cs="等线"/>
                <w:b/>
                <w:color w:val="1C4A8C"/>
                <w:sz w:val="17"/>
              </w:rPr>
              <w:t>图类型</w:t>
            </w:r>
          </w:p>
        </w:tc>
        <w:tc>
          <w:tcPr>
            <w:tcW w:w="664" w:type="dxa"/>
            <w:tcBorders>
              <w:bottom w:val="single" w:color="D6DAE0" w:sz="8" w:space="0"/>
            </w:tcBorders>
            <w:shd w:val="clear" w:color="auto" w:fill="F5F7FA"/>
          </w:tcPr>
          <w:p w14:paraId="79383C8F">
            <w:pPr>
              <w:keepNext/>
              <w:spacing w:before="24" w:after="24"/>
              <w:jc w:val="center"/>
            </w:pPr>
            <w:r>
              <w:rPr>
                <w:rFonts w:ascii="等线" w:hAnsi="等线" w:eastAsia="等线" w:cs="等线"/>
                <w:b/>
                <w:color w:val="1C4A8C"/>
                <w:sz w:val="17"/>
              </w:rPr>
              <w:t>张数</w:t>
            </w:r>
          </w:p>
        </w:tc>
        <w:tc>
          <w:tcPr>
            <w:tcW w:w="4250" w:type="dxa"/>
            <w:tcBorders>
              <w:bottom w:val="single" w:color="D6DAE0" w:sz="8" w:space="0"/>
            </w:tcBorders>
            <w:shd w:val="clear" w:color="auto" w:fill="F5F7FA"/>
          </w:tcPr>
          <w:p w14:paraId="7D782D8F">
            <w:pPr>
              <w:keepNext/>
              <w:spacing w:before="24" w:after="24"/>
            </w:pPr>
            <w:r>
              <w:rPr>
                <w:rFonts w:ascii="等线" w:hAnsi="等线" w:eastAsia="等线" w:cs="等线"/>
                <w:b/>
                <w:color w:val="1C4A8C"/>
                <w:sz w:val="17"/>
              </w:rPr>
              <w:t>画的是什么</w:t>
            </w:r>
          </w:p>
        </w:tc>
        <w:tc>
          <w:tcPr>
            <w:tcW w:w="2391" w:type="dxa"/>
            <w:tcBorders>
              <w:bottom w:val="single" w:color="D6DAE0" w:sz="8" w:space="0"/>
            </w:tcBorders>
            <w:shd w:val="clear" w:color="auto" w:fill="F5F7FA"/>
          </w:tcPr>
          <w:p w14:paraId="0678D1A5">
            <w:pPr>
              <w:keepNext/>
              <w:spacing w:before="24" w:after="24"/>
            </w:pPr>
            <w:r>
              <w:rPr>
                <w:rFonts w:ascii="等线" w:hAnsi="等线" w:eastAsia="等线" w:cs="等线"/>
                <w:b/>
                <w:color w:val="1C4A8C"/>
                <w:sz w:val="17"/>
              </w:rPr>
              <w:t>报告里配什么话</w:t>
            </w:r>
          </w:p>
        </w:tc>
      </w:tr>
      <w:tr w14:paraId="127083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3D4E7E0F">
            <w:pPr>
              <w:spacing w:before="16" w:after="16"/>
            </w:pPr>
            <w:r>
              <w:rPr>
                <w:rFonts w:ascii="等线" w:hAnsi="等线" w:eastAsia="等线" w:cs="等线"/>
                <w:color w:val="1C1E21"/>
                <w:sz w:val="17"/>
              </w:rPr>
              <w:t>npv_comparison</w:t>
            </w:r>
          </w:p>
        </w:tc>
        <w:tc>
          <w:tcPr>
            <w:tcW w:w="664" w:type="dxa"/>
          </w:tcPr>
          <w:p w14:paraId="0746DDA5">
            <w:pPr>
              <w:spacing w:before="16" w:after="16"/>
              <w:jc w:val="center"/>
            </w:pPr>
            <w:r>
              <w:rPr>
                <w:rFonts w:ascii="等线" w:hAnsi="等线" w:eastAsia="等线" w:cs="等线"/>
                <w:color w:val="1C1E21"/>
                <w:sz w:val="17"/>
              </w:rPr>
              <w:t>6</w:t>
            </w:r>
          </w:p>
        </w:tc>
        <w:tc>
          <w:tcPr>
            <w:tcW w:w="4250" w:type="dxa"/>
          </w:tcPr>
          <w:p w14:paraId="44B1AE66">
            <w:pPr>
              <w:spacing w:before="16" w:after="16"/>
            </w:pPr>
            <w:r>
              <w:rPr>
                <w:rFonts w:ascii="等线" w:hAnsi="等线" w:eastAsia="等线" w:cs="等线"/>
                <w:color w:val="1C1E21"/>
                <w:sz w:val="17"/>
              </w:rPr>
              <w:t>案例内各项目 NPV 柱状对比（红=可行、绿=不可行）</w:t>
            </w:r>
          </w:p>
        </w:tc>
        <w:tc>
          <w:tcPr>
            <w:tcW w:w="2391" w:type="dxa"/>
          </w:tcPr>
          <w:p w14:paraId="6F7C6661">
            <w:pPr>
              <w:spacing w:before="16" w:after="16"/>
            </w:pPr>
            <w:r>
              <w:rPr>
                <w:rFonts w:ascii="等线" w:hAnsi="等线" w:eastAsia="等线" w:cs="等线"/>
                <w:color w:val="1C1E21"/>
                <w:sz w:val="17"/>
              </w:rPr>
              <w:t>结论段的第一张图</w:t>
            </w:r>
          </w:p>
        </w:tc>
      </w:tr>
      <w:tr w14:paraId="5BC11D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0174DE26">
            <w:pPr>
              <w:spacing w:before="16" w:after="16"/>
            </w:pPr>
            <w:r>
              <w:rPr>
                <w:rFonts w:ascii="等线" w:hAnsi="等线" w:eastAsia="等线" w:cs="等线"/>
                <w:color w:val="1C1E21"/>
                <w:sz w:val="17"/>
              </w:rPr>
              <w:t>irr_vs_rate</w:t>
            </w:r>
          </w:p>
        </w:tc>
        <w:tc>
          <w:tcPr>
            <w:tcW w:w="664" w:type="dxa"/>
          </w:tcPr>
          <w:p w14:paraId="7B7B044F">
            <w:pPr>
              <w:spacing w:before="16" w:after="16"/>
              <w:jc w:val="center"/>
            </w:pPr>
            <w:r>
              <w:rPr>
                <w:rFonts w:ascii="等线" w:hAnsi="等线" w:eastAsia="等线" w:cs="等线"/>
                <w:color w:val="1C1E21"/>
                <w:sz w:val="17"/>
              </w:rPr>
              <w:t>6</w:t>
            </w:r>
          </w:p>
        </w:tc>
        <w:tc>
          <w:tcPr>
            <w:tcW w:w="4250" w:type="dxa"/>
          </w:tcPr>
          <w:p w14:paraId="396146DB">
            <w:pPr>
              <w:spacing w:before="16" w:after="16"/>
            </w:pPr>
            <w:r>
              <w:rPr>
                <w:rFonts w:ascii="等线" w:hAnsi="等线" w:eastAsia="等线" w:cs="等线"/>
                <w:color w:val="1C1E21"/>
                <w:sz w:val="17"/>
              </w:rPr>
              <w:t>NPV 随折现率变化的曲线族，与横轴交点即 IRR</w:t>
            </w:r>
          </w:p>
        </w:tc>
        <w:tc>
          <w:tcPr>
            <w:tcW w:w="2391" w:type="dxa"/>
          </w:tcPr>
          <w:p w14:paraId="63E8242F">
            <w:pPr>
              <w:spacing w:before="16" w:after="16"/>
            </w:pPr>
            <w:r>
              <w:rPr>
                <w:rFonts w:ascii="等线" w:hAnsi="等线" w:eastAsia="等线" w:cs="等线"/>
                <w:color w:val="1C1E21"/>
                <w:sz w:val="17"/>
              </w:rPr>
              <w:t>解释 IRR 含义与多重根</w:t>
            </w:r>
          </w:p>
        </w:tc>
      </w:tr>
      <w:tr w14:paraId="37CA79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1A865C38">
            <w:pPr>
              <w:spacing w:before="16" w:after="16"/>
            </w:pPr>
            <w:r>
              <w:rPr>
                <w:rFonts w:ascii="等线" w:hAnsi="等线" w:eastAsia="等线" w:cs="等线"/>
                <w:color w:val="1C1E21"/>
                <w:sz w:val="17"/>
              </w:rPr>
              <w:t>tornado_{code}</w:t>
            </w:r>
          </w:p>
        </w:tc>
        <w:tc>
          <w:tcPr>
            <w:tcW w:w="664" w:type="dxa"/>
          </w:tcPr>
          <w:p w14:paraId="2F8C87CB">
            <w:pPr>
              <w:spacing w:before="16" w:after="16"/>
              <w:jc w:val="center"/>
            </w:pPr>
            <w:r>
              <w:rPr>
                <w:rFonts w:ascii="等线" w:hAnsi="等线" w:eastAsia="等线" w:cs="等线"/>
                <w:color w:val="1C1E21"/>
                <w:sz w:val="17"/>
              </w:rPr>
              <w:t>17</w:t>
            </w:r>
          </w:p>
        </w:tc>
        <w:tc>
          <w:tcPr>
            <w:tcW w:w="4250" w:type="dxa"/>
          </w:tcPr>
          <w:p w14:paraId="3D423A1B">
            <w:pPr>
              <w:spacing w:before="16" w:after="16"/>
            </w:pPr>
            <w:r>
              <w:rPr>
                <w:rFonts w:ascii="等线" w:hAnsi="等线" w:eastAsia="等线" w:cs="等线"/>
                <w:color w:val="1C1E21"/>
                <w:sz w:val="17"/>
              </w:rPr>
              <w:t>单因素 ±20% 的敏感性旋风图（每案例前 3 个项目）</w:t>
            </w:r>
          </w:p>
        </w:tc>
        <w:tc>
          <w:tcPr>
            <w:tcW w:w="2391" w:type="dxa"/>
          </w:tcPr>
          <w:p w14:paraId="30BC02F7">
            <w:pPr>
              <w:spacing w:before="16" w:after="16"/>
            </w:pPr>
            <w:r>
              <w:rPr>
                <w:rFonts w:ascii="等线" w:hAnsi="等线" w:eastAsia="等线" w:cs="等线"/>
                <w:color w:val="1C1E21"/>
                <w:sz w:val="17"/>
              </w:rPr>
              <w:t>风险分析段</w:t>
            </w:r>
          </w:p>
        </w:tc>
      </w:tr>
      <w:tr w14:paraId="2029B8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6DA201B3">
            <w:pPr>
              <w:spacing w:before="16" w:after="16"/>
            </w:pPr>
            <w:r>
              <w:rPr>
                <w:rFonts w:ascii="等线" w:hAnsi="等线" w:eastAsia="等线" w:cs="等线"/>
                <w:color w:val="1C1E21"/>
                <w:sz w:val="17"/>
              </w:rPr>
              <w:t>dual_{code}</w:t>
            </w:r>
          </w:p>
        </w:tc>
        <w:tc>
          <w:tcPr>
            <w:tcW w:w="664" w:type="dxa"/>
          </w:tcPr>
          <w:p w14:paraId="7B281075">
            <w:pPr>
              <w:spacing w:before="16" w:after="16"/>
              <w:jc w:val="center"/>
            </w:pPr>
            <w:r>
              <w:rPr>
                <w:rFonts w:ascii="等线" w:hAnsi="等线" w:eastAsia="等线" w:cs="等线"/>
                <w:color w:val="1C1E21"/>
                <w:sz w:val="17"/>
              </w:rPr>
              <w:t>5</w:t>
            </w:r>
          </w:p>
        </w:tc>
        <w:tc>
          <w:tcPr>
            <w:tcW w:w="4250" w:type="dxa"/>
          </w:tcPr>
          <w:p w14:paraId="4B0C5004">
            <w:pPr>
              <w:spacing w:before="16" w:after="16"/>
            </w:pPr>
            <w:r>
              <w:rPr>
                <w:rFonts w:ascii="等线" w:hAnsi="等线" w:eastAsia="等线" w:cs="等线"/>
                <w:color w:val="1C1E21"/>
                <w:sz w:val="17"/>
              </w:rPr>
              <w:t>折现率 × 现金流双因素热力图（项目数 ≤ 4 时出）</w:t>
            </w:r>
          </w:p>
        </w:tc>
        <w:tc>
          <w:tcPr>
            <w:tcW w:w="2391" w:type="dxa"/>
          </w:tcPr>
          <w:p w14:paraId="32667881">
            <w:pPr>
              <w:spacing w:before="16" w:after="16"/>
            </w:pPr>
            <w:r>
              <w:rPr>
                <w:rFonts w:ascii="等线" w:hAnsi="等线" w:eastAsia="等线" w:cs="等线"/>
                <w:color w:val="1C1E21"/>
                <w:sz w:val="17"/>
              </w:rPr>
              <w:t>说明结论的稳健区间</w:t>
            </w:r>
          </w:p>
        </w:tc>
      </w:tr>
      <w:tr w14:paraId="20CDB4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7B997180">
            <w:pPr>
              <w:spacing w:before="16" w:after="16"/>
            </w:pPr>
            <w:r>
              <w:rPr>
                <w:rFonts w:ascii="等线" w:hAnsi="等线" w:eastAsia="等线" w:cs="等线"/>
                <w:color w:val="1C1E21"/>
                <w:sz w:val="17"/>
              </w:rPr>
              <w:t>cash_flows</w:t>
            </w:r>
          </w:p>
        </w:tc>
        <w:tc>
          <w:tcPr>
            <w:tcW w:w="664" w:type="dxa"/>
          </w:tcPr>
          <w:p w14:paraId="48A446DE">
            <w:pPr>
              <w:spacing w:before="16" w:after="16"/>
              <w:jc w:val="center"/>
            </w:pPr>
            <w:r>
              <w:rPr>
                <w:rFonts w:ascii="等线" w:hAnsi="等线" w:eastAsia="等线" w:cs="等线"/>
                <w:color w:val="1C1E21"/>
                <w:sz w:val="17"/>
              </w:rPr>
              <w:t>5</w:t>
            </w:r>
          </w:p>
        </w:tc>
        <w:tc>
          <w:tcPr>
            <w:tcW w:w="4250" w:type="dxa"/>
          </w:tcPr>
          <w:p w14:paraId="613F86CB">
            <w:pPr>
              <w:spacing w:before="16" w:after="16"/>
            </w:pPr>
            <w:r>
              <w:rPr>
                <w:rFonts w:ascii="等线" w:hAnsi="等线" w:eastAsia="等线" w:cs="等线"/>
                <w:color w:val="1C1E21"/>
                <w:sz w:val="17"/>
              </w:rPr>
              <w:t>各项目各期现金流结构（叠加折现后虚线）</w:t>
            </w:r>
          </w:p>
        </w:tc>
        <w:tc>
          <w:tcPr>
            <w:tcW w:w="2391" w:type="dxa"/>
          </w:tcPr>
          <w:p w14:paraId="5D22F2E9">
            <w:pPr>
              <w:spacing w:before="16" w:after="16"/>
            </w:pPr>
            <w:r>
              <w:rPr>
                <w:rFonts w:ascii="等线" w:hAnsi="等线" w:eastAsia="等线" w:cs="等线"/>
                <w:color w:val="1C1E21"/>
                <w:sz w:val="17"/>
              </w:rPr>
              <w:t>数据说明段</w:t>
            </w:r>
          </w:p>
        </w:tc>
      </w:tr>
      <w:tr w14:paraId="6B59F0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0E8BD2A2">
            <w:pPr>
              <w:spacing w:before="16" w:after="16"/>
            </w:pPr>
            <w:r>
              <w:rPr>
                <w:rFonts w:ascii="等线" w:hAnsi="等线" w:eastAsia="等线" w:cs="等线"/>
                <w:color w:val="1C1E21"/>
                <w:sz w:val="17"/>
              </w:rPr>
              <w:t>mutual_{group}</w:t>
            </w:r>
          </w:p>
        </w:tc>
        <w:tc>
          <w:tcPr>
            <w:tcW w:w="664" w:type="dxa"/>
          </w:tcPr>
          <w:p w14:paraId="251C5BB5">
            <w:pPr>
              <w:spacing w:before="16" w:after="16"/>
              <w:jc w:val="center"/>
            </w:pPr>
            <w:r>
              <w:rPr>
                <w:rFonts w:ascii="等线" w:hAnsi="等线" w:eastAsia="等线" w:cs="等线"/>
                <w:color w:val="1C1E21"/>
                <w:sz w:val="17"/>
              </w:rPr>
              <w:t>2</w:t>
            </w:r>
          </w:p>
        </w:tc>
        <w:tc>
          <w:tcPr>
            <w:tcW w:w="4250" w:type="dxa"/>
          </w:tcPr>
          <w:p w14:paraId="4BF6F3D6">
            <w:pPr>
              <w:spacing w:before="16" w:after="16"/>
            </w:pPr>
            <w:r>
              <w:rPr>
                <w:rFonts w:ascii="等线" w:hAnsi="等线" w:eastAsia="等线" w:cs="等线"/>
                <w:color w:val="1C1E21"/>
                <w:sz w:val="17"/>
              </w:rPr>
              <w:t>互斥组的 NPV / ANCF / IRR 三联对比（仅 CASE-2）</w:t>
            </w:r>
          </w:p>
        </w:tc>
        <w:tc>
          <w:tcPr>
            <w:tcW w:w="2391" w:type="dxa"/>
          </w:tcPr>
          <w:p w14:paraId="5BF544B6">
            <w:pPr>
              <w:spacing w:before="16" w:after="16"/>
            </w:pPr>
            <w:r>
              <w:rPr>
                <w:rFonts w:ascii="等线" w:hAnsi="等线" w:eastAsia="等线" w:cs="等线"/>
                <w:color w:val="1C1E21"/>
                <w:sz w:val="17"/>
              </w:rPr>
              <w:t>冲突仲裁段</w:t>
            </w:r>
          </w:p>
        </w:tc>
      </w:tr>
      <w:tr w14:paraId="2E7A48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92" w:type="dxa"/>
          </w:tcPr>
          <w:p w14:paraId="746C5E66">
            <w:pPr>
              <w:spacing w:before="16" w:after="16"/>
            </w:pPr>
            <w:r>
              <w:rPr>
                <w:rFonts w:ascii="等线" w:hAnsi="等线" w:eastAsia="等线" w:cs="等线"/>
                <w:color w:val="1C1E21"/>
                <w:sz w:val="17"/>
              </w:rPr>
              <w:t>portfolio</w:t>
            </w:r>
          </w:p>
        </w:tc>
        <w:tc>
          <w:tcPr>
            <w:tcW w:w="664" w:type="dxa"/>
          </w:tcPr>
          <w:p w14:paraId="7C6E71A7">
            <w:pPr>
              <w:spacing w:before="16" w:after="16"/>
              <w:jc w:val="center"/>
            </w:pPr>
            <w:r>
              <w:rPr>
                <w:rFonts w:ascii="等线" w:hAnsi="等线" w:eastAsia="等线" w:cs="等线"/>
                <w:color w:val="1C1E21"/>
                <w:sz w:val="17"/>
              </w:rPr>
              <w:t>1</w:t>
            </w:r>
          </w:p>
        </w:tc>
        <w:tc>
          <w:tcPr>
            <w:tcW w:w="4250" w:type="dxa"/>
          </w:tcPr>
          <w:p w14:paraId="340B0496">
            <w:pPr>
              <w:spacing w:before="16" w:after="16"/>
            </w:pPr>
            <w:r>
              <w:rPr>
                <w:rFonts w:ascii="等线" w:hAnsi="等线" w:eastAsia="等线" w:cs="等线"/>
                <w:color w:val="1C1E21"/>
                <w:sz w:val="17"/>
              </w:rPr>
              <w:t>资本限额额度占用与闲置（仅 CASE-3）</w:t>
            </w:r>
          </w:p>
        </w:tc>
        <w:tc>
          <w:tcPr>
            <w:tcW w:w="2391" w:type="dxa"/>
          </w:tcPr>
          <w:p w14:paraId="25BBBE25">
            <w:pPr>
              <w:spacing w:before="16" w:after="16"/>
            </w:pPr>
            <w:r>
              <w:rPr>
                <w:rFonts w:ascii="等线" w:hAnsi="等线" w:eastAsia="等线" w:cs="等线"/>
                <w:color w:val="1C1E21"/>
                <w:sz w:val="17"/>
              </w:rPr>
              <w:t>组合优化段</w:t>
            </w:r>
          </w:p>
        </w:tc>
      </w:tr>
    </w:tbl>
    <w:p w14:paraId="242E577C">
      <w:pPr>
        <w:spacing w:before="40" w:after="100"/>
        <w:jc w:val="center"/>
      </w:pPr>
      <w:r>
        <w:rPr>
          <w:rFonts w:ascii="等线" w:hAnsi="等线" w:eastAsia="等线" w:cs="等线"/>
          <w:color w:val="626870"/>
          <w:sz w:val="16"/>
        </w:rPr>
        <w:t>出图条件由代码控制：项目数 &gt; 4 时不出双因素热力图，&gt; 6 时不出现金流结构图，旋风图每案例最多 3 张——这是为了控制报告篇幅，不是漏画。</w:t>
      </w:r>
    </w:p>
    <w:p w14:paraId="20DEF1B0">
      <w:pPr>
        <w:keepNext/>
        <w:spacing w:before="80"/>
        <w:jc w:val="center"/>
      </w:pPr>
      <w:r>
        <w:drawing>
          <wp:inline distT="0" distB="0" distL="0" distR="0">
            <wp:extent cx="5431155" cy="30111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9"/>
                    <a:stretch>
                      <a:fillRect/>
                    </a:stretch>
                  </pic:blipFill>
                  <pic:spPr>
                    <a:xfrm>
                      <a:off x="0" y="0"/>
                      <a:ext cx="5431680" cy="3011565"/>
                    </a:xfrm>
                    <a:prstGeom prst="rect">
                      <a:avLst/>
                    </a:prstGeom>
                  </pic:spPr>
                </pic:pic>
              </a:graphicData>
            </a:graphic>
          </wp:inline>
        </w:drawing>
      </w:r>
    </w:p>
    <w:p w14:paraId="23EAA4E9">
      <w:pPr>
        <w:spacing w:before="50" w:after="140"/>
        <w:jc w:val="center"/>
      </w:pPr>
      <w:r>
        <w:rPr>
          <w:rFonts w:ascii="等线" w:hAnsi="等线" w:eastAsia="等线" w:cs="等线"/>
          <w:color w:val="60666E"/>
          <w:sz w:val="17"/>
        </w:rPr>
        <w:t>图 3-13　现金流结构图：实线为名义现金流，虚线为折现后现金流</w:t>
      </w:r>
    </w:p>
    <w:p w14:paraId="7BC54C6B">
      <w:pPr>
        <w:spacing w:after="140"/>
        <w:jc w:val="center"/>
      </w:pPr>
      <w:r>
        <w:rPr>
          <w:rFonts w:ascii="等线" w:hAnsi="等线" w:eastAsia="等线" w:cs="等线"/>
          <w:color w:val="8A9099"/>
          <w:sz w:val="16"/>
        </w:rPr>
        <w:t>来源：outputs/figures/01_06_CASE-1_cash_flows.png</w:t>
      </w:r>
    </w:p>
    <w:p w14:paraId="5B11938A">
      <w:pPr>
        <w:pStyle w:val="4"/>
      </w:pPr>
      <w:bookmarkStart w:id="77" w:name="_Toc241574727"/>
      <w:r>
        <w:rPr>
          <w:rFonts w:ascii="微软雅黑" w:hAnsi="微软雅黑" w:eastAsia="微软雅黑" w:cs="微软雅黑"/>
          <w:b w:val="0"/>
          <w:sz w:val="30"/>
        </w:rPr>
        <w:t>3.12　报告产物与引用方式</w:t>
      </w:r>
      <w:bookmarkEnd w:id="77"/>
    </w:p>
    <w:p w14:paraId="4C55F9E9">
      <w:pPr>
        <w:spacing w:after="60"/>
        <w:jc w:val="both"/>
      </w:pPr>
      <w:r>
        <w:rPr>
          <w:rFonts w:cs="华文中宋"/>
          <w:color w:val="1C1E21"/>
        </w:rPr>
        <w:t>Markdown 与 Word 报告内容一致，结构为：一、总体结论（含关键发现）→ 二、评价方法与判据说明（2.1 NPV、2.2 IRR、2.3 ANCF、2.4 PI 与资本限额、2.5 敏感性、2.6 AI 辅助、2.7 技术栈）→ 三、测试案例详解（六个案例，每个含“项目基础数据 / 全指标评价结果 / 互斥或组合优化 / 敏感性分析 / AI 决策建议 / 案例图表”）→ 四、附录（A AI 数据生成参数表、B 目录结构、C 环境依赖与复现方式）。</w:t>
      </w:r>
    </w:p>
    <w:tbl>
      <w:tblPr>
        <w:tblStyle w:val="41"/>
        <w:tblW w:w="0" w:type="auto"/>
        <w:jc w:val="center"/>
        <w:tblLayout w:type="fixed"/>
        <w:tblCellMar>
          <w:top w:w="90" w:type="dxa"/>
          <w:left w:w="150" w:type="dxa"/>
          <w:bottom w:w="90" w:type="dxa"/>
          <w:right w:w="150" w:type="dxa"/>
        </w:tblCellMar>
      </w:tblPr>
      <w:tblGrid>
        <w:gridCol w:w="9298"/>
      </w:tblGrid>
      <w:tr w14:paraId="43AA676A">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9614540">
            <w:pPr>
              <w:spacing w:before="40" w:after="40"/>
            </w:pPr>
            <w:r>
              <w:rPr>
                <w:rFonts w:ascii="微软雅黑" w:hAnsi="微软雅黑" w:eastAsia="微软雅黑" w:cs="微软雅黑"/>
                <w:b/>
                <w:color w:val="2E7D46"/>
                <w:sz w:val="19"/>
              </w:rPr>
              <w:t>提示　</w:t>
            </w:r>
            <w:r>
              <w:rPr>
                <w:rFonts w:cs="华文中宋"/>
                <w:color w:val="1C1E21"/>
                <w:sz w:val="19"/>
              </w:rPr>
              <w:t>写自己的报告时，最省力也最规范的做法是：</w:t>
            </w:r>
            <w:r>
              <w:rPr>
                <w:rFonts w:ascii="微软雅黑" w:hAnsi="微软雅黑" w:eastAsia="微软雅黑" w:cs="微软雅黑"/>
                <w:b/>
                <w:color w:val="1C1E21"/>
                <w:sz w:val="19"/>
              </w:rPr>
              <w:t>引用报告里的表 3-4 到 3-10 这类结果表，再自己写结论段</w:t>
            </w:r>
            <w:r>
              <w:rPr>
                <w:rFonts w:cs="华文中宋"/>
                <w:color w:val="1C1E21"/>
                <w:sz w:val="19"/>
              </w:rPr>
              <w:t>。数据由程序生成、结论由你判断，既保证可复现，又不至于全篇像机器写的。</w:t>
            </w:r>
          </w:p>
        </w:tc>
      </w:tr>
    </w:tbl>
    <w:p w14:paraId="7B4E2C10">
      <w:pPr>
        <w:spacing w:after="40"/>
      </w:pPr>
    </w:p>
    <w:p w14:paraId="00FD6ADC">
      <w:pPr>
        <w:pStyle w:val="4"/>
      </w:pPr>
      <w:bookmarkStart w:id="78" w:name="_Toc241574728"/>
      <w:r>
        <w:rPr>
          <w:rFonts w:ascii="微软雅黑" w:hAnsi="微软雅黑" w:eastAsia="微软雅黑" w:cs="微软雅黑"/>
          <w:b w:val="0"/>
          <w:sz w:val="30"/>
        </w:rPr>
        <w:t>3.13　数值自检：7 个测试类、68 个测试方法</w:t>
      </w:r>
      <w:bookmarkEnd w:id="78"/>
    </w:p>
    <w:p w14:paraId="14F935F1">
      <w:pPr>
        <w:keepNext/>
        <w:spacing w:before="60" w:after="20"/>
      </w:pPr>
      <w:r>
        <w:rPr>
          <w:rFonts w:ascii="等线" w:hAnsi="等线" w:eastAsia="等线" w:cs="等线"/>
          <w:color w:val="626870"/>
          <w:sz w:val="16"/>
        </w:rPr>
        <w:t>▍运行测试</w:t>
      </w:r>
    </w:p>
    <w:p w14:paraId="379724FC">
      <w:pPr>
        <w:shd w:val="clear" w:color="auto" w:fill="F4F6F8"/>
        <w:spacing w:after="0" w:line="293" w:lineRule="auto"/>
        <w:ind w:left="142"/>
      </w:pPr>
      <w:r>
        <w:rPr>
          <w:rFonts w:ascii="Consolas" w:hAnsi="Consolas" w:eastAsia="等线" w:cs="Consolas"/>
          <w:color w:val="212629"/>
          <w:sz w:val="17"/>
        </w:rPr>
        <w:t xml:space="preserve">python -m tests.test_all        </w:t>
      </w:r>
      <w:r>
        <w:rPr>
          <w:rFonts w:ascii="Consolas" w:hAnsi="Consolas" w:eastAsia="等线" w:cs="Consolas"/>
          <w:i/>
          <w:color w:val="6E7781"/>
          <w:sz w:val="17"/>
        </w:rPr>
        <w:t># 不装 pytest 也能跑（标准库 unittest）</w:t>
      </w:r>
    </w:p>
    <w:p w14:paraId="3C72B2FF">
      <w:pPr>
        <w:shd w:val="clear" w:color="auto" w:fill="F4F6F8"/>
        <w:spacing w:after="0" w:line="293" w:lineRule="auto"/>
        <w:ind w:left="142"/>
      </w:pPr>
      <w:r>
        <w:rPr>
          <w:rFonts w:ascii="Consolas" w:hAnsi="Consolas" w:eastAsia="等线" w:cs="Consolas"/>
          <w:color w:val="212629"/>
          <w:sz w:val="17"/>
        </w:rPr>
        <w:t xml:space="preserve">python -m pytest tests/ -v      </w:t>
      </w:r>
      <w:r>
        <w:rPr>
          <w:rFonts w:ascii="Consolas" w:hAnsi="Consolas" w:eastAsia="等线" w:cs="Consolas"/>
          <w:i/>
          <w:color w:val="6E7781"/>
          <w:sz w:val="17"/>
        </w:rPr>
        <w:t># 装了 pytest 时更详细</w:t>
      </w:r>
    </w:p>
    <w:p w14:paraId="1749C1E5">
      <w:pPr>
        <w:spacing w:after="40"/>
      </w:pPr>
    </w:p>
    <w:p w14:paraId="03A03F31">
      <w:pPr>
        <w:spacing w:after="60"/>
        <w:jc w:val="both"/>
      </w:pPr>
      <w:r>
        <w:rPr>
          <w:rFonts w:cs="华文中宋"/>
          <w:color w:val="1C1E21"/>
        </w:rPr>
        <w:t>测试分 7 个类，职责从“单个公式”一路包到“交付物本身对不对”。下表类名、方法数与覆盖内容均从 tests/test_all.py 实测抄录。</w:t>
      </w:r>
    </w:p>
    <w:p w14:paraId="35A4FBD7">
      <w:pPr>
        <w:keepNext/>
        <w:spacing w:before="120" w:after="50"/>
        <w:jc w:val="center"/>
      </w:pPr>
      <w:r>
        <w:rPr>
          <w:rFonts w:ascii="等线" w:hAnsi="等线" w:eastAsia="等线" w:cs="等线"/>
          <w:color w:val="1C1E21"/>
          <w:sz w:val="18"/>
        </w:rPr>
        <w:t>表 3-12　七个测试类的方法数与覆盖范围（共 68 个方法）</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37"/>
        <w:gridCol w:w="710"/>
        <w:gridCol w:w="6650"/>
      </w:tblGrid>
      <w:tr w14:paraId="0BF1AD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37" w:type="dxa"/>
            <w:tcBorders>
              <w:bottom w:val="single" w:color="D6DAE0" w:sz="8" w:space="0"/>
            </w:tcBorders>
            <w:shd w:val="clear" w:color="auto" w:fill="F5F7FA"/>
          </w:tcPr>
          <w:p w14:paraId="155E340F">
            <w:pPr>
              <w:keepNext/>
              <w:spacing w:before="24" w:after="24"/>
            </w:pPr>
            <w:r>
              <w:rPr>
                <w:rFonts w:ascii="等线" w:hAnsi="等线" w:eastAsia="等线" w:cs="等线"/>
                <w:b/>
                <w:color w:val="1C4A8C"/>
                <w:sz w:val="17"/>
              </w:rPr>
              <w:t>测试类</w:t>
            </w:r>
          </w:p>
        </w:tc>
        <w:tc>
          <w:tcPr>
            <w:tcW w:w="710" w:type="dxa"/>
            <w:tcBorders>
              <w:bottom w:val="single" w:color="D6DAE0" w:sz="8" w:space="0"/>
            </w:tcBorders>
            <w:shd w:val="clear" w:color="auto" w:fill="F5F7FA"/>
          </w:tcPr>
          <w:p w14:paraId="59FFEBD4">
            <w:pPr>
              <w:keepNext/>
              <w:spacing w:before="24" w:after="24"/>
              <w:jc w:val="center"/>
            </w:pPr>
            <w:r>
              <w:rPr>
                <w:rFonts w:ascii="等线" w:hAnsi="等线" w:eastAsia="等线" w:cs="等线"/>
                <w:b/>
                <w:color w:val="1C4A8C"/>
                <w:sz w:val="17"/>
              </w:rPr>
              <w:t>方法数</w:t>
            </w:r>
          </w:p>
        </w:tc>
        <w:tc>
          <w:tcPr>
            <w:tcW w:w="6650" w:type="dxa"/>
            <w:tcBorders>
              <w:bottom w:val="single" w:color="D6DAE0" w:sz="8" w:space="0"/>
            </w:tcBorders>
            <w:shd w:val="clear" w:color="auto" w:fill="F5F7FA"/>
          </w:tcPr>
          <w:p w14:paraId="4A070FB0">
            <w:pPr>
              <w:keepNext/>
              <w:spacing w:before="24" w:after="24"/>
            </w:pPr>
            <w:r>
              <w:rPr>
                <w:rFonts w:ascii="等线" w:hAnsi="等线" w:eastAsia="等线" w:cs="等线"/>
                <w:b/>
                <w:color w:val="1C4A8C"/>
                <w:sz w:val="17"/>
              </w:rPr>
              <w:t>覆盖内容</w:t>
            </w:r>
          </w:p>
        </w:tc>
      </w:tr>
      <w:tr w14:paraId="7D2E00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5197FECD">
            <w:pPr>
              <w:spacing w:before="16" w:after="16"/>
            </w:pPr>
            <w:r>
              <w:rPr>
                <w:rFonts w:ascii="等线" w:hAnsi="等线" w:eastAsia="等线" w:cs="等线"/>
                <w:color w:val="1C1E21"/>
                <w:sz w:val="17"/>
              </w:rPr>
              <w:t>TestCoreNumbers</w:t>
            </w:r>
          </w:p>
        </w:tc>
        <w:tc>
          <w:tcPr>
            <w:tcW w:w="710" w:type="dxa"/>
          </w:tcPr>
          <w:p w14:paraId="4F16D923">
            <w:pPr>
              <w:spacing w:before="16" w:after="16"/>
              <w:jc w:val="center"/>
            </w:pPr>
            <w:r>
              <w:rPr>
                <w:rFonts w:ascii="等线" w:hAnsi="等线" w:eastAsia="等线" w:cs="等线"/>
                <w:color w:val="1C1E21"/>
                <w:sz w:val="17"/>
              </w:rPr>
              <w:t>13</w:t>
            </w:r>
          </w:p>
        </w:tc>
        <w:tc>
          <w:tcPr>
            <w:tcW w:w="6650" w:type="dxa"/>
          </w:tcPr>
          <w:p w14:paraId="3A94E550">
            <w:pPr>
              <w:spacing w:before="16" w:after="16"/>
            </w:pPr>
            <w:r>
              <w:rPr>
                <w:rFonts w:ascii="等线" w:hAnsi="等线" w:eastAsia="等线" w:cs="等线"/>
                <w:color w:val="1C1E21"/>
                <w:sz w:val="17"/>
              </w:rPr>
              <w:t>对照手算的数值断言：NPV、IRR、IRR 残差接近 0、零折现率 NPV、PVIFA、ANCF、PI、多重根捕获、NPV 非单调、MIRR、静态/动态回收期</w:t>
            </w:r>
          </w:p>
        </w:tc>
      </w:tr>
      <w:tr w14:paraId="4E89D3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68D56764">
            <w:pPr>
              <w:spacing w:before="16" w:after="16"/>
            </w:pPr>
            <w:r>
              <w:rPr>
                <w:rFonts w:ascii="等线" w:hAnsi="等线" w:eastAsia="等线" w:cs="等线"/>
                <w:color w:val="1C1E21"/>
                <w:sz w:val="17"/>
              </w:rPr>
              <w:t>TestCaseMetrics</w:t>
            </w:r>
          </w:p>
        </w:tc>
        <w:tc>
          <w:tcPr>
            <w:tcW w:w="710" w:type="dxa"/>
          </w:tcPr>
          <w:p w14:paraId="5DEC5925">
            <w:pPr>
              <w:spacing w:before="16" w:after="16"/>
              <w:jc w:val="center"/>
            </w:pPr>
            <w:r>
              <w:rPr>
                <w:rFonts w:ascii="等线" w:hAnsi="等线" w:eastAsia="等线" w:cs="等线"/>
                <w:color w:val="1C1E21"/>
                <w:sz w:val="17"/>
              </w:rPr>
              <w:t>8</w:t>
            </w:r>
          </w:p>
        </w:tc>
        <w:tc>
          <w:tcPr>
            <w:tcW w:w="6650" w:type="dxa"/>
          </w:tcPr>
          <w:p w14:paraId="4F24B6E8">
            <w:pPr>
              <w:spacing w:before="16" w:after="16"/>
            </w:pPr>
            <w:r>
              <w:rPr>
                <w:rFonts w:ascii="等线" w:hAnsi="等线" w:eastAsia="等线" w:cs="等线"/>
                <w:color w:val="1C1E21"/>
                <w:sz w:val="17"/>
              </w:rPr>
              <w:t>6 个案例共 31 个项目的关键指标：案例数、独立性、互斥、资本限额、非常规现金流、批量可复现、可行项目计数</w:t>
            </w:r>
          </w:p>
        </w:tc>
      </w:tr>
      <w:tr w14:paraId="461F86D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18895A54">
            <w:pPr>
              <w:spacing w:before="16" w:after="16"/>
            </w:pPr>
            <w:r>
              <w:rPr>
                <w:rFonts w:ascii="等线" w:hAnsi="等线" w:eastAsia="等线" w:cs="等线"/>
                <w:color w:val="1C1E21"/>
                <w:sz w:val="17"/>
              </w:rPr>
              <w:t>TestDecisionLogic</w:t>
            </w:r>
          </w:p>
        </w:tc>
        <w:tc>
          <w:tcPr>
            <w:tcW w:w="710" w:type="dxa"/>
          </w:tcPr>
          <w:p w14:paraId="685B05E1">
            <w:pPr>
              <w:spacing w:before="16" w:after="16"/>
              <w:jc w:val="center"/>
            </w:pPr>
            <w:r>
              <w:rPr>
                <w:rFonts w:ascii="等线" w:hAnsi="等线" w:eastAsia="等线" w:cs="等线"/>
                <w:color w:val="1C1E21"/>
                <w:sz w:val="17"/>
              </w:rPr>
              <w:t>11</w:t>
            </w:r>
          </w:p>
        </w:tc>
        <w:tc>
          <w:tcPr>
            <w:tcW w:w="6650" w:type="dxa"/>
          </w:tcPr>
          <w:p w14:paraId="06FD7FE1">
            <w:pPr>
              <w:spacing w:before="16" w:after="16"/>
            </w:pPr>
            <w:r>
              <w:rPr>
                <w:rFonts w:ascii="等线" w:hAnsi="等线" w:eastAsia="等线" w:cs="等线"/>
                <w:color w:val="1C1E21"/>
                <w:sz w:val="17"/>
              </w:rPr>
              <w:t>决策正确性：互斥冲突被识别、增量 IRR 仲裁、寿命不等时改用 ANCF、排序法失效、组合法取得全局最优、背包与组合结果一致、不超预算、负 NPV 被排除</w:t>
            </w:r>
          </w:p>
        </w:tc>
      </w:tr>
      <w:tr w14:paraId="131D187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4285F254">
            <w:pPr>
              <w:spacing w:before="16" w:after="16"/>
            </w:pPr>
            <w:r>
              <w:rPr>
                <w:rFonts w:ascii="等线" w:hAnsi="等线" w:eastAsia="等线" w:cs="等线"/>
                <w:color w:val="1C1E21"/>
                <w:sz w:val="17"/>
              </w:rPr>
              <w:t>TestSensitivity</w:t>
            </w:r>
          </w:p>
        </w:tc>
        <w:tc>
          <w:tcPr>
            <w:tcW w:w="710" w:type="dxa"/>
          </w:tcPr>
          <w:p w14:paraId="27AE47C6">
            <w:pPr>
              <w:spacing w:before="16" w:after="16"/>
              <w:jc w:val="center"/>
            </w:pPr>
            <w:r>
              <w:rPr>
                <w:rFonts w:ascii="等线" w:hAnsi="等线" w:eastAsia="等线" w:cs="等线"/>
                <w:color w:val="1C1E21"/>
                <w:sz w:val="17"/>
              </w:rPr>
              <w:t>9</w:t>
            </w:r>
          </w:p>
        </w:tc>
        <w:tc>
          <w:tcPr>
            <w:tcW w:w="6650" w:type="dxa"/>
          </w:tcPr>
          <w:p w14:paraId="640446CD">
            <w:pPr>
              <w:spacing w:before="16" w:after="16"/>
            </w:pPr>
            <w:r>
              <w:rPr>
                <w:rFonts w:ascii="等线" w:hAnsi="等线" w:eastAsia="等线" w:cs="等线"/>
                <w:color w:val="1C1E21"/>
                <w:sz w:val="17"/>
              </w:rPr>
              <w:t>敏感性与安全边际的数学自洽：swing 降序、冲击方向、安全边际 ≡ IRR − 资本成本、临界折现率 ≡ IRR、双因素矩阵单调、单期项目不生成寿命因素</w:t>
            </w:r>
          </w:p>
        </w:tc>
      </w:tr>
      <w:tr w14:paraId="6E70A4D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5E3F6517">
            <w:pPr>
              <w:spacing w:before="16" w:after="16"/>
            </w:pPr>
            <w:r>
              <w:rPr>
                <w:rFonts w:ascii="等线" w:hAnsi="等线" w:eastAsia="等线" w:cs="等线"/>
                <w:color w:val="1C1E21"/>
                <w:sz w:val="17"/>
              </w:rPr>
              <w:t>TestAiFeature</w:t>
            </w:r>
          </w:p>
        </w:tc>
        <w:tc>
          <w:tcPr>
            <w:tcW w:w="710" w:type="dxa"/>
          </w:tcPr>
          <w:p w14:paraId="41160C7B">
            <w:pPr>
              <w:spacing w:before="16" w:after="16"/>
              <w:jc w:val="center"/>
            </w:pPr>
            <w:r>
              <w:rPr>
                <w:rFonts w:ascii="等线" w:hAnsi="等线" w:eastAsia="等线" w:cs="等线"/>
                <w:color w:val="1C1E21"/>
                <w:sz w:val="17"/>
              </w:rPr>
              <w:t>6</w:t>
            </w:r>
          </w:p>
        </w:tc>
        <w:tc>
          <w:tcPr>
            <w:tcW w:w="6650" w:type="dxa"/>
          </w:tcPr>
          <w:p w14:paraId="05E99E75">
            <w:pPr>
              <w:spacing w:before="16" w:after="16"/>
            </w:pPr>
            <w:r>
              <w:rPr>
                <w:rFonts w:ascii="等线" w:hAnsi="等线" w:eastAsia="等线" w:cs="等线"/>
                <w:color w:val="1C1E21"/>
                <w:sz w:val="17"/>
              </w:rPr>
              <w:t>AI 部分：固定种子下数据可复现、画像表完整、建议方向正确、建议里的数字可回溯、无密钥时默认退回规则引擎</w:t>
            </w:r>
          </w:p>
        </w:tc>
      </w:tr>
      <w:tr w14:paraId="5C37618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727026F0">
            <w:pPr>
              <w:spacing w:before="16" w:after="16"/>
            </w:pPr>
            <w:r>
              <w:rPr>
                <w:rFonts w:ascii="等线" w:hAnsi="等线" w:eastAsia="等线" w:cs="等线"/>
                <w:color w:val="1C1E21"/>
                <w:sz w:val="17"/>
              </w:rPr>
              <w:t>TestBoundary</w:t>
            </w:r>
          </w:p>
        </w:tc>
        <w:tc>
          <w:tcPr>
            <w:tcW w:w="710" w:type="dxa"/>
          </w:tcPr>
          <w:p w14:paraId="5392C1CB">
            <w:pPr>
              <w:spacing w:before="16" w:after="16"/>
              <w:jc w:val="center"/>
            </w:pPr>
            <w:r>
              <w:rPr>
                <w:rFonts w:ascii="等线" w:hAnsi="等线" w:eastAsia="等线" w:cs="等线"/>
                <w:color w:val="1C1E21"/>
                <w:sz w:val="17"/>
              </w:rPr>
              <w:t>14</w:t>
            </w:r>
          </w:p>
        </w:tc>
        <w:tc>
          <w:tcPr>
            <w:tcW w:w="6650" w:type="dxa"/>
          </w:tcPr>
          <w:p w14:paraId="40216548">
            <w:pPr>
              <w:spacing w:before="16" w:after="16"/>
            </w:pPr>
            <w:r>
              <w:rPr>
                <w:rFonts w:ascii="等线" w:hAnsi="等线" w:eastAsia="等线" w:cs="等线"/>
                <w:color w:val="1C1E21"/>
                <w:sz w:val="17"/>
              </w:rPr>
              <w:t>退化输入必须给出明确错误或优雅降级：非法折现率、零期数、零投资、空现金流、全零序列 IRR 为 None、单期 IRR、负预算、NaN 等，不得崩溃或静默错值</w:t>
            </w:r>
          </w:p>
        </w:tc>
      </w:tr>
      <w:tr w14:paraId="06FFCA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53A496B6">
            <w:pPr>
              <w:spacing w:before="16" w:after="16"/>
            </w:pPr>
            <w:r>
              <w:rPr>
                <w:rFonts w:ascii="等线" w:hAnsi="等线" w:eastAsia="等线" w:cs="等线"/>
                <w:color w:val="1C1E21"/>
                <w:sz w:val="17"/>
              </w:rPr>
              <w:t>TestDeliverables</w:t>
            </w:r>
          </w:p>
        </w:tc>
        <w:tc>
          <w:tcPr>
            <w:tcW w:w="710" w:type="dxa"/>
          </w:tcPr>
          <w:p w14:paraId="6C369FD4">
            <w:pPr>
              <w:spacing w:before="16" w:after="16"/>
              <w:jc w:val="center"/>
            </w:pPr>
            <w:r>
              <w:rPr>
                <w:rFonts w:ascii="等线" w:hAnsi="等线" w:eastAsia="等线" w:cs="等线"/>
                <w:color w:val="1C1E21"/>
                <w:sz w:val="17"/>
              </w:rPr>
              <w:t>7</w:t>
            </w:r>
          </w:p>
        </w:tc>
        <w:tc>
          <w:tcPr>
            <w:tcW w:w="6650" w:type="dxa"/>
          </w:tcPr>
          <w:p w14:paraId="069E6E72">
            <w:pPr>
              <w:spacing w:before="16" w:after="16"/>
            </w:pPr>
            <w:r>
              <w:rPr>
                <w:rFonts w:ascii="等线" w:hAnsi="等线" w:eastAsia="等线" w:cs="等线"/>
                <w:b/>
                <w:color w:val="1C1E21"/>
                <w:sz w:val="17"/>
              </w:rPr>
              <w:t>交付物一致性</w:t>
            </w:r>
            <w:r>
              <w:rPr>
                <w:rFonts w:ascii="等线" w:hAnsi="等线" w:eastAsia="等线" w:cs="等线"/>
                <w:color w:val="1C1E21"/>
                <w:sz w:val="17"/>
              </w:rPr>
              <w:t>：outputs/ 与 docs/ 两份报告的插图链接均可达、图片路径相对于报告、tests 包可导入、.gitignore 仍忽略 outputs、pyproject 已声明工具链、</w:t>
            </w:r>
            <w:r>
              <w:rPr>
                <w:rFonts w:ascii="等线" w:hAnsi="等线" w:eastAsia="等线" w:cs="等线"/>
                <w:b/>
                <w:color w:val="1C1E21"/>
                <w:sz w:val="17"/>
              </w:rPr>
              <w:t>README 里自述的数字与实物相符</w:t>
            </w:r>
          </w:p>
        </w:tc>
      </w:tr>
    </w:tbl>
    <w:p w14:paraId="1E0B6E54">
      <w:pPr>
        <w:spacing w:after="40"/>
      </w:pPr>
    </w:p>
    <w:p w14:paraId="379448D5">
      <w:pPr>
        <w:spacing w:after="60"/>
        <w:jc w:val="both"/>
      </w:pPr>
      <w:r>
        <w:rPr>
          <w:rFonts w:cs="华文中宋"/>
          <w:color w:val="1C1E21"/>
        </w:rPr>
        <w:t xml:space="preserve">测试全部通过时终端输出 OK。实测在作者自带的虚拟环境（Python 3.9.13 / numpy 2.0.2 / pandas 2.3.3 / matplotlib 3.9.4 / scipy 1.13.1 / python-docx 1.2.0）上，68 个方法 </w:t>
      </w:r>
      <w:r>
        <w:rPr>
          <w:rFonts w:ascii="微软雅黑" w:hAnsi="微软雅黑" w:eastAsia="微软雅黑" w:cs="微软雅黑"/>
          <w:b/>
          <w:color w:val="1C1E21"/>
        </w:rPr>
        <w:t>14.0 秒全部通过</w:t>
      </w:r>
      <w:r>
        <w:rPr>
          <w:rFonts w:cs="华文中宋"/>
          <w:color w:val="1C1E21"/>
        </w:rPr>
        <w:t>。若某条断言失败，报错信息会指出是哪个函数的哪个期望值不匹配，这通常意味着你改了数据或参数却没有同步更新预期值。</w:t>
      </w:r>
    </w:p>
    <w:tbl>
      <w:tblPr>
        <w:tblStyle w:val="41"/>
        <w:tblW w:w="0" w:type="auto"/>
        <w:jc w:val="center"/>
        <w:tblLayout w:type="fixed"/>
        <w:tblCellMar>
          <w:top w:w="90" w:type="dxa"/>
          <w:left w:w="150" w:type="dxa"/>
          <w:bottom w:w="90" w:type="dxa"/>
          <w:right w:w="150" w:type="dxa"/>
        </w:tblCellMar>
      </w:tblPr>
      <w:tblGrid>
        <w:gridCol w:w="9298"/>
      </w:tblGrid>
      <w:tr w14:paraId="7570206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EBAF5AF">
            <w:pPr>
              <w:spacing w:before="40" w:after="40"/>
            </w:pPr>
            <w:r>
              <w:rPr>
                <w:rFonts w:ascii="微软雅黑" w:hAnsi="微软雅黑" w:eastAsia="微软雅黑" w:cs="微软雅黑"/>
                <w:b/>
                <w:color w:val="2E7D46"/>
                <w:sz w:val="19"/>
              </w:rPr>
              <w:t>提示　</w:t>
            </w:r>
            <w:r>
              <w:rPr>
                <w:rFonts w:cs="华文中宋"/>
                <w:color w:val="1C1E21"/>
                <w:sz w:val="19"/>
              </w:rPr>
              <w:t>TestDeliverables 这个类很值得注意：它把“文档与实物是否一致”也变成了可执行的断言。比如 readme_numbers_match_reality 会去比对 README 自述的案例数、图表数与真实产物，gitignore_keeps_outputs_ignored 会确认 outputs/ 仍然被忽略。作业里最容易扣分的就是“报告写 39 张图、目录里只找到 37 张”，把这类校验写成测试，比写进 checklist 然后忘了强得多。</w:t>
            </w:r>
          </w:p>
        </w:tc>
      </w:tr>
    </w:tbl>
    <w:p w14:paraId="6997E37C">
      <w:pPr>
        <w:spacing w:after="40"/>
      </w:pPr>
    </w:p>
    <w:p w14:paraId="02FF04C3">
      <w:pPr>
        <w:spacing w:after="60"/>
        <w:jc w:val="both"/>
      </w:pPr>
      <w:r>
        <w:rPr>
          <w:rFonts w:cs="华文中宋"/>
          <w:color w:val="1C1E21"/>
        </w:rPr>
        <w:t>测试全部通过时终端输出 OK。若某条断言失败，报错信息会指出是哪个函数的哪个期望值不匹配，这通常意味着你改了数据或参数却没有同步更新预期值。</w:t>
      </w:r>
    </w:p>
    <w:p w14:paraId="0C6651DC">
      <w:pPr>
        <w:pStyle w:val="4"/>
      </w:pPr>
      <w:bookmarkStart w:id="79" w:name="_Toc241574729"/>
      <w:r>
        <w:rPr>
          <w:rFonts w:ascii="微软雅黑" w:hAnsi="微软雅黑" w:eastAsia="微软雅黑" w:cs="微软雅黑"/>
          <w:b w:val="0"/>
          <w:sz w:val="30"/>
        </w:rPr>
        <w:t>3.14　换成自己的项目数据</w:t>
      </w:r>
      <w:bookmarkEnd w:id="79"/>
    </w:p>
    <w:p w14:paraId="4C5F0E0F">
      <w:pPr>
        <w:spacing w:after="60"/>
        <w:jc w:val="both"/>
      </w:pPr>
      <w:r>
        <w:rPr>
          <w:rFonts w:cs="华文中宋"/>
          <w:color w:val="1C1E21"/>
        </w:rPr>
        <w:t>两种做法，按需求复杂度选择。</w:t>
      </w:r>
    </w:p>
    <w:p w14:paraId="75AB3B90">
      <w:pPr>
        <w:pStyle w:val="6"/>
      </w:pPr>
      <w:r>
        <w:rPr>
          <w:rFonts w:ascii="微软雅黑" w:hAnsi="微软雅黑" w:eastAsia="微软雅黑" w:cs="微软雅黑"/>
          <w:b w:val="0"/>
          <w:i w:val="0"/>
        </w:rPr>
        <w:t>做法一：只在代码里临时构造项目</w:t>
      </w:r>
    </w:p>
    <w:p w14:paraId="45190A55">
      <w:pPr>
        <w:keepNext/>
        <w:spacing w:before="60" w:after="20"/>
      </w:pPr>
      <w:r>
        <w:rPr>
          <w:rFonts w:ascii="等线" w:hAnsi="等线" w:eastAsia="等线" w:cs="等线"/>
          <w:color w:val="626870"/>
          <w:sz w:val="16"/>
        </w:rPr>
        <w:t>▍单个项目</w:t>
      </w:r>
    </w:p>
    <w:p w14:paraId="6CAE4501">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src.models </w:t>
      </w:r>
      <w:r>
        <w:rPr>
          <w:rFonts w:ascii="Consolas" w:hAnsi="Consolas" w:eastAsia="等线" w:cs="Consolas"/>
          <w:color w:val="634A9C"/>
          <w:sz w:val="17"/>
        </w:rPr>
        <w:t>import</w:t>
      </w:r>
      <w:r>
        <w:rPr>
          <w:rFonts w:ascii="Consolas" w:hAnsi="Consolas" w:eastAsia="等线" w:cs="Consolas"/>
          <w:color w:val="212629"/>
          <w:sz w:val="17"/>
        </w:rPr>
        <w:t xml:space="preserve"> Project, Evaluation</w:t>
      </w:r>
    </w:p>
    <w:p w14:paraId="749A274E">
      <w:pPr>
        <w:shd w:val="clear" w:color="auto" w:fill="F4F6F8"/>
        <w:spacing w:after="0" w:line="293" w:lineRule="auto"/>
        <w:ind w:left="142"/>
      </w:pPr>
      <w:r>
        <w:rPr>
          <w:rFonts w:ascii="Consolas" w:hAnsi="Consolas" w:eastAsia="等线" w:cs="Consolas"/>
          <w:color w:val="212629"/>
          <w:sz w:val="17"/>
        </w:rPr>
        <w:t xml:space="preserve"> </w:t>
      </w:r>
    </w:p>
    <w:p w14:paraId="58E2C38F">
      <w:pPr>
        <w:shd w:val="clear" w:color="auto" w:fill="F4F6F8"/>
        <w:spacing w:after="0" w:line="293" w:lineRule="auto"/>
        <w:ind w:left="142"/>
      </w:pPr>
      <w:r>
        <w:rPr>
          <w:rFonts w:ascii="Consolas" w:hAnsi="Consolas" w:eastAsia="等线" w:cs="Consolas"/>
          <w:color w:val="212629"/>
          <w:sz w:val="17"/>
        </w:rPr>
        <w:t xml:space="preserve">p = </w:t>
      </w:r>
      <w:r>
        <w:rPr>
          <w:rFonts w:ascii="Consolas" w:hAnsi="Consolas" w:eastAsia="等线" w:cs="Consolas"/>
          <w:color w:val="0057AD"/>
          <w:sz w:val="17"/>
        </w:rPr>
        <w:t>Project</w:t>
      </w:r>
      <w:r>
        <w:rPr>
          <w:rFonts w:ascii="Consolas" w:hAnsi="Consolas" w:eastAsia="等线" w:cs="Consolas"/>
          <w:color w:val="212629"/>
          <w:sz w:val="17"/>
        </w:rPr>
        <w:t>(code=</w:t>
      </w:r>
      <w:r>
        <w:rPr>
          <w:rFonts w:ascii="Consolas" w:hAnsi="Consolas" w:eastAsia="等线" w:cs="Consolas"/>
          <w:color w:val="BF454A"/>
          <w:sz w:val="17"/>
        </w:rPr>
        <w:t>"MY-01"</w:t>
      </w:r>
      <w:r>
        <w:rPr>
          <w:rFonts w:ascii="Consolas" w:hAnsi="Consolas" w:eastAsia="等线" w:cs="Consolas"/>
          <w:color w:val="212629"/>
          <w:sz w:val="17"/>
        </w:rPr>
        <w:t>, name=</w:t>
      </w:r>
      <w:r>
        <w:rPr>
          <w:rFonts w:ascii="Consolas" w:hAnsi="Consolas" w:eastAsia="等线" w:cs="Consolas"/>
          <w:color w:val="BF454A"/>
          <w:sz w:val="17"/>
        </w:rPr>
        <w:t>"车间节能改造"</w:t>
      </w:r>
      <w:r>
        <w:rPr>
          <w:rFonts w:ascii="Consolas" w:hAnsi="Consolas" w:eastAsia="等线" w:cs="Consolas"/>
          <w:color w:val="212629"/>
          <w:sz w:val="17"/>
        </w:rPr>
        <w:t>,</w:t>
      </w:r>
    </w:p>
    <w:p w14:paraId="0E753844">
      <w:pPr>
        <w:shd w:val="clear" w:color="auto" w:fill="F4F6F8"/>
        <w:spacing w:after="0" w:line="293" w:lineRule="auto"/>
        <w:ind w:left="142"/>
      </w:pPr>
      <w:r>
        <w:rPr>
          <w:rFonts w:ascii="Consolas" w:hAnsi="Consolas" w:eastAsia="等线" w:cs="Consolas"/>
          <w:color w:val="212629"/>
          <w:sz w:val="17"/>
        </w:rPr>
        <w:t xml:space="preserve">          industry=</w:t>
      </w:r>
      <w:r>
        <w:rPr>
          <w:rFonts w:ascii="Consolas" w:hAnsi="Consolas" w:eastAsia="等线" w:cs="Consolas"/>
          <w:color w:val="BF454A"/>
          <w:sz w:val="17"/>
        </w:rPr>
        <w:t>"节能环保"</w:t>
      </w:r>
      <w:r>
        <w:rPr>
          <w:rFonts w:ascii="Consolas" w:hAnsi="Consolas" w:eastAsia="等线" w:cs="Consolas"/>
          <w:color w:val="212629"/>
          <w:sz w:val="17"/>
        </w:rPr>
        <w:t>, initial_investment=</w:t>
      </w:r>
      <w:r>
        <w:rPr>
          <w:rFonts w:ascii="Consolas" w:hAnsi="Consolas" w:eastAsia="等线" w:cs="Consolas"/>
          <w:color w:val="9F6A16"/>
          <w:sz w:val="17"/>
        </w:rPr>
        <w:t>800</w:t>
      </w:r>
      <w:r>
        <w:rPr>
          <w:rFonts w:ascii="Consolas" w:hAnsi="Consolas" w:eastAsia="等线" w:cs="Consolas"/>
          <w:color w:val="212629"/>
          <w:sz w:val="17"/>
        </w:rPr>
        <w:t>,</w:t>
      </w:r>
    </w:p>
    <w:p w14:paraId="41FC5116">
      <w:pPr>
        <w:shd w:val="clear" w:color="auto" w:fill="F4F6F8"/>
        <w:spacing w:after="0" w:line="293" w:lineRule="auto"/>
        <w:ind w:left="142"/>
      </w:pPr>
      <w:r>
        <w:rPr>
          <w:rFonts w:ascii="Consolas" w:hAnsi="Consolas" w:eastAsia="等线" w:cs="Consolas"/>
          <w:color w:val="212629"/>
          <w:sz w:val="17"/>
        </w:rPr>
        <w:t xml:space="preserve">          cash_flows=[</w:t>
      </w:r>
      <w:r>
        <w:rPr>
          <w:rFonts w:ascii="Consolas" w:hAnsi="Consolas" w:eastAsia="等线" w:cs="Consolas"/>
          <w:color w:val="9F6A16"/>
          <w:sz w:val="17"/>
        </w:rPr>
        <w:t>220</w:t>
      </w:r>
      <w:r>
        <w:rPr>
          <w:rFonts w:ascii="Consolas" w:hAnsi="Consolas" w:eastAsia="等线" w:cs="Consolas"/>
          <w:color w:val="212629"/>
          <w:sz w:val="17"/>
        </w:rPr>
        <w:t xml:space="preserve">, </w:t>
      </w:r>
      <w:r>
        <w:rPr>
          <w:rFonts w:ascii="Consolas" w:hAnsi="Consolas" w:eastAsia="等线" w:cs="Consolas"/>
          <w:color w:val="9F6A16"/>
          <w:sz w:val="17"/>
        </w:rPr>
        <w:t>240</w:t>
      </w:r>
      <w:r>
        <w:rPr>
          <w:rFonts w:ascii="Consolas" w:hAnsi="Consolas" w:eastAsia="等线" w:cs="Consolas"/>
          <w:color w:val="212629"/>
          <w:sz w:val="17"/>
        </w:rPr>
        <w:t xml:space="preserve">, </w:t>
      </w:r>
      <w:r>
        <w:rPr>
          <w:rFonts w:ascii="Consolas" w:hAnsi="Consolas" w:eastAsia="等线" w:cs="Consolas"/>
          <w:color w:val="9F6A16"/>
          <w:sz w:val="17"/>
        </w:rPr>
        <w:t>260</w:t>
      </w:r>
      <w:r>
        <w:rPr>
          <w:rFonts w:ascii="Consolas" w:hAnsi="Consolas" w:eastAsia="等线" w:cs="Consolas"/>
          <w:color w:val="212629"/>
          <w:sz w:val="17"/>
        </w:rPr>
        <w:t xml:space="preserve">, </w:t>
      </w:r>
      <w:r>
        <w:rPr>
          <w:rFonts w:ascii="Consolas" w:hAnsi="Consolas" w:eastAsia="等线" w:cs="Consolas"/>
          <w:color w:val="9F6A16"/>
          <w:sz w:val="17"/>
        </w:rPr>
        <w:t>280</w:t>
      </w:r>
      <w:r>
        <w:rPr>
          <w:rFonts w:ascii="Consolas" w:hAnsi="Consolas" w:eastAsia="等线" w:cs="Consolas"/>
          <w:color w:val="212629"/>
          <w:sz w:val="17"/>
        </w:rPr>
        <w:t xml:space="preserve">, </w:t>
      </w:r>
      <w:r>
        <w:rPr>
          <w:rFonts w:ascii="Consolas" w:hAnsi="Consolas" w:eastAsia="等线" w:cs="Consolas"/>
          <w:color w:val="9F6A16"/>
          <w:sz w:val="17"/>
        </w:rPr>
        <w:t>300</w:t>
      </w:r>
      <w:r>
        <w:rPr>
          <w:rFonts w:ascii="Consolas" w:hAnsi="Consolas" w:eastAsia="等线" w:cs="Consolas"/>
          <w:color w:val="212629"/>
          <w:sz w:val="17"/>
        </w:rPr>
        <w:t>])</w:t>
      </w:r>
    </w:p>
    <w:p w14:paraId="07BF7E4E">
      <w:pPr>
        <w:shd w:val="clear" w:color="auto" w:fill="F4F6F8"/>
        <w:spacing w:after="0" w:line="293" w:lineRule="auto"/>
        <w:ind w:left="142"/>
      </w:pPr>
      <w:r>
        <w:rPr>
          <w:rFonts w:ascii="Consolas" w:hAnsi="Consolas" w:eastAsia="等线" w:cs="Consolas"/>
          <w:color w:val="212629"/>
          <w:sz w:val="17"/>
        </w:rPr>
        <w:t>ev = Evaluation.</w:t>
      </w:r>
      <w:r>
        <w:rPr>
          <w:rFonts w:ascii="Consolas" w:hAnsi="Consolas" w:eastAsia="等线" w:cs="Consolas"/>
          <w:color w:val="0057AD"/>
          <w:sz w:val="17"/>
        </w:rPr>
        <w:t>build</w:t>
      </w:r>
      <w:r>
        <w:rPr>
          <w:rFonts w:ascii="Consolas" w:hAnsi="Consolas" w:eastAsia="等线" w:cs="Consolas"/>
          <w:color w:val="212629"/>
          <w:sz w:val="17"/>
        </w:rPr>
        <w:t>(p, rate=</w:t>
      </w:r>
      <w:r>
        <w:rPr>
          <w:rFonts w:ascii="Consolas" w:hAnsi="Consolas" w:eastAsia="等线" w:cs="Consolas"/>
          <w:color w:val="9F6A16"/>
          <w:sz w:val="17"/>
        </w:rPr>
        <w:t>0.10</w:t>
      </w:r>
      <w:r>
        <w:rPr>
          <w:rFonts w:ascii="Consolas" w:hAnsi="Consolas" w:eastAsia="等线" w:cs="Consolas"/>
          <w:color w:val="212629"/>
          <w:sz w:val="17"/>
        </w:rPr>
        <w:t>)</w:t>
      </w:r>
    </w:p>
    <w:p w14:paraId="585D2A7C">
      <w:pPr>
        <w:shd w:val="clear" w:color="auto" w:fill="F4F6F8"/>
        <w:spacing w:after="0" w:line="293" w:lineRule="auto"/>
        <w:ind w:left="142"/>
      </w:pPr>
      <w:r>
        <w:rPr>
          <w:rFonts w:ascii="Consolas" w:hAnsi="Consolas" w:eastAsia="等线" w:cs="Consolas"/>
          <w:color w:val="0057AD"/>
          <w:sz w:val="17"/>
        </w:rPr>
        <w:t>print</w:t>
      </w:r>
      <w:r>
        <w:rPr>
          <w:rFonts w:ascii="Consolas" w:hAnsi="Consolas" w:eastAsia="等线" w:cs="Consolas"/>
          <w:color w:val="212629"/>
          <w:sz w:val="17"/>
        </w:rPr>
        <w:t>(ev.npv, ev.irr, ev.ancf, ev.pi, ev.feasible)</w:t>
      </w:r>
    </w:p>
    <w:p w14:paraId="0933C113">
      <w:pPr>
        <w:spacing w:after="40"/>
      </w:pPr>
    </w:p>
    <w:p w14:paraId="2182AA34">
      <w:pPr>
        <w:spacing w:after="60"/>
        <w:jc w:val="both"/>
      </w:pPr>
      <w:r>
        <w:rPr>
          <w:rFonts w:cs="华文中宋"/>
          <w:color w:val="1C1E21"/>
        </w:rPr>
        <w:t>initial_investment 必须填</w:t>
      </w:r>
      <w:r>
        <w:rPr>
          <w:rFonts w:ascii="微软雅黑" w:hAnsi="微软雅黑" w:eastAsia="微软雅黑" w:cs="微软雅黑"/>
          <w:b/>
          <w:color w:val="1C1E21"/>
        </w:rPr>
        <w:t>正数</w:t>
      </w:r>
      <w:r>
        <w:rPr>
          <w:rFonts w:cs="华文中宋"/>
          <w:color w:val="1C1E21"/>
        </w:rPr>
        <w:t>，内部的负号由程序处理；cash_flows 至少要有 1 期，否则抛出“cash_flows 不能为空”的 ValueError。</w:t>
      </w:r>
    </w:p>
    <w:p w14:paraId="2CC85E7D">
      <w:pPr>
        <w:pStyle w:val="6"/>
      </w:pPr>
      <w:r>
        <w:rPr>
          <w:rFonts w:ascii="微软雅黑" w:hAnsi="微软雅黑" w:eastAsia="微软雅黑" w:cs="微软雅黑"/>
          <w:b w:val="0"/>
          <w:i w:val="0"/>
        </w:rPr>
        <w:t>做法二：新增一个案例</w:t>
      </w:r>
    </w:p>
    <w:p w14:paraId="1DDDB3D5">
      <w:pPr>
        <w:spacing w:after="60"/>
        <w:jc w:val="both"/>
      </w:pPr>
      <w:r>
        <w:rPr>
          <w:rFonts w:cs="华文中宋"/>
          <w:color w:val="1C1E21"/>
        </w:rPr>
        <w:t>在 src/scenarios.py 里仿照现有案例写一个函数，返回（案例编号, 案例名称, 项目列表, 互斥组, 资本限额），再登记到案例映射表中；main.py 会自动为它跑完整流程、出图并写进报告。案例编号建议沿用 CASE-7 这样的格式，图表文件名前缀会自动变成 07。</w:t>
      </w:r>
    </w:p>
    <w:tbl>
      <w:tblPr>
        <w:tblStyle w:val="41"/>
        <w:tblW w:w="0" w:type="auto"/>
        <w:jc w:val="center"/>
        <w:tblLayout w:type="fixed"/>
        <w:tblCellMar>
          <w:top w:w="90" w:type="dxa"/>
          <w:left w:w="150" w:type="dxa"/>
          <w:bottom w:w="90" w:type="dxa"/>
          <w:right w:w="150" w:type="dxa"/>
        </w:tblCellMar>
      </w:tblPr>
      <w:tblGrid>
        <w:gridCol w:w="9298"/>
      </w:tblGrid>
      <w:tr w14:paraId="4BAFDEF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D48C4B9">
            <w:pPr>
              <w:spacing w:before="40" w:after="40"/>
            </w:pPr>
            <w:r>
              <w:rPr>
                <w:rFonts w:ascii="微软雅黑" w:hAnsi="微软雅黑" w:eastAsia="微软雅黑" w:cs="微软雅黑"/>
                <w:b/>
                <w:color w:val="B4791B"/>
                <w:sz w:val="19"/>
              </w:rPr>
              <w:t>注意　</w:t>
            </w:r>
            <w:r>
              <w:rPr>
                <w:rFonts w:cs="华文中宋"/>
                <w:color w:val="1C1E21"/>
                <w:sz w:val="19"/>
              </w:rPr>
              <w:t>改数据后</w:t>
            </w:r>
            <w:r>
              <w:rPr>
                <w:rFonts w:ascii="微软雅黑" w:hAnsi="微软雅黑" w:eastAsia="微软雅黑" w:cs="微软雅黑"/>
                <w:b/>
                <w:color w:val="1C1E21"/>
                <w:sz w:val="19"/>
              </w:rPr>
              <w:t>一定要重跑测试</w:t>
            </w:r>
            <w:r>
              <w:rPr>
                <w:rFonts w:cs="华文中宋"/>
                <w:color w:val="1C1E21"/>
                <w:sz w:val="19"/>
              </w:rPr>
              <w:t>：tests/test_all.py 里的断言是针对内置六个案例的数值写的，如果你把案例数据改了，相应断言会失败。正确做法是新增案例而不是修改原案例。</w:t>
            </w:r>
          </w:p>
        </w:tc>
      </w:tr>
    </w:tbl>
    <w:p w14:paraId="3508DFC7">
      <w:pPr>
        <w:spacing w:after="40"/>
      </w:pPr>
    </w:p>
    <w:p w14:paraId="307DA46B">
      <w:pPr>
        <w:pStyle w:val="4"/>
      </w:pPr>
      <w:bookmarkStart w:id="80" w:name="_Toc241574730"/>
      <w:r>
        <w:rPr>
          <w:rFonts w:ascii="微软雅黑" w:hAnsi="微软雅黑" w:eastAsia="微软雅黑" w:cs="微软雅黑"/>
          <w:b w:val="0"/>
          <w:sz w:val="30"/>
        </w:rPr>
        <w:t>3.15　常见错误与排查</w:t>
      </w:r>
      <w:bookmarkEnd w:id="80"/>
    </w:p>
    <w:p w14:paraId="5F196F84">
      <w:pPr>
        <w:keepNext/>
        <w:spacing w:before="120" w:after="50"/>
        <w:jc w:val="center"/>
      </w:pPr>
      <w:r>
        <w:rPr>
          <w:rFonts w:ascii="等线" w:hAnsi="等线" w:eastAsia="等线" w:cs="等线"/>
          <w:color w:val="1C1E21"/>
          <w:sz w:val="18"/>
        </w:rPr>
        <w:t>表 3-13　项目二高频问题（报错文案为程序原文）</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357"/>
        <w:gridCol w:w="2841"/>
        <w:gridCol w:w="3099"/>
      </w:tblGrid>
      <w:tr w14:paraId="48538FB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357" w:type="dxa"/>
            <w:tcBorders>
              <w:bottom w:val="single" w:color="D6DAE0" w:sz="8" w:space="0"/>
            </w:tcBorders>
            <w:shd w:val="clear" w:color="auto" w:fill="F5F7FA"/>
          </w:tcPr>
          <w:p w14:paraId="6DD80234">
            <w:pPr>
              <w:keepNext/>
              <w:spacing w:before="24" w:after="24"/>
            </w:pPr>
            <w:r>
              <w:rPr>
                <w:rFonts w:ascii="等线" w:hAnsi="等线" w:eastAsia="等线" w:cs="等线"/>
                <w:b/>
                <w:color w:val="1C4A8C"/>
                <w:sz w:val="17"/>
              </w:rPr>
              <w:t>现象</w:t>
            </w:r>
          </w:p>
        </w:tc>
        <w:tc>
          <w:tcPr>
            <w:tcW w:w="2841" w:type="dxa"/>
            <w:tcBorders>
              <w:bottom w:val="single" w:color="D6DAE0" w:sz="8" w:space="0"/>
            </w:tcBorders>
            <w:shd w:val="clear" w:color="auto" w:fill="F5F7FA"/>
          </w:tcPr>
          <w:p w14:paraId="12D96A46">
            <w:pPr>
              <w:keepNext/>
              <w:spacing w:before="24" w:after="24"/>
            </w:pPr>
            <w:r>
              <w:rPr>
                <w:rFonts w:ascii="等线" w:hAnsi="等线" w:eastAsia="等线" w:cs="等线"/>
                <w:b/>
                <w:color w:val="1C4A8C"/>
                <w:sz w:val="17"/>
              </w:rPr>
              <w:t>原因</w:t>
            </w:r>
          </w:p>
        </w:tc>
        <w:tc>
          <w:tcPr>
            <w:tcW w:w="3099" w:type="dxa"/>
            <w:tcBorders>
              <w:bottom w:val="single" w:color="D6DAE0" w:sz="8" w:space="0"/>
            </w:tcBorders>
            <w:shd w:val="clear" w:color="auto" w:fill="F5F7FA"/>
          </w:tcPr>
          <w:p w14:paraId="39CEA9C4">
            <w:pPr>
              <w:keepNext/>
              <w:spacing w:before="24" w:after="24"/>
            </w:pPr>
            <w:r>
              <w:rPr>
                <w:rFonts w:ascii="等线" w:hAnsi="等线" w:eastAsia="等线" w:cs="等线"/>
                <w:b/>
                <w:color w:val="1C4A8C"/>
                <w:sz w:val="17"/>
              </w:rPr>
              <w:t>处理</w:t>
            </w:r>
          </w:p>
        </w:tc>
      </w:tr>
      <w:tr w14:paraId="2E0E13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48BDD65E">
            <w:pPr>
              <w:spacing w:before="16" w:after="16"/>
            </w:pPr>
            <w:r>
              <w:rPr>
                <w:rFonts w:ascii="等线" w:hAnsi="等线" w:eastAsia="等线" w:cs="等线"/>
                <w:color w:val="1C1E21"/>
                <w:sz w:val="17"/>
              </w:rPr>
              <w:t>折现率必须大于 -100%，否则折现因子无意义</w:t>
            </w:r>
          </w:p>
        </w:tc>
        <w:tc>
          <w:tcPr>
            <w:tcW w:w="2841" w:type="dxa"/>
          </w:tcPr>
          <w:p w14:paraId="35D5C165">
            <w:pPr>
              <w:spacing w:before="16" w:after="16"/>
            </w:pPr>
            <w:r>
              <w:rPr>
                <w:rFonts w:ascii="等线" w:hAnsi="等线" w:eastAsia="等线" w:cs="等线"/>
                <w:color w:val="1C1E21"/>
                <w:sz w:val="17"/>
              </w:rPr>
              <w:t>--rate 输成了 -1 或更小</w:t>
            </w:r>
          </w:p>
        </w:tc>
        <w:tc>
          <w:tcPr>
            <w:tcW w:w="3099" w:type="dxa"/>
          </w:tcPr>
          <w:p w14:paraId="64691316">
            <w:pPr>
              <w:spacing w:before="16" w:after="16"/>
            </w:pPr>
            <w:r>
              <w:rPr>
                <w:rFonts w:ascii="等线" w:hAnsi="等线" w:eastAsia="等线" w:cs="等线"/>
                <w:color w:val="1C1E21"/>
                <w:sz w:val="17"/>
              </w:rPr>
              <w:t>改成 0.08 之类的小数</w:t>
            </w:r>
          </w:p>
        </w:tc>
      </w:tr>
      <w:tr w14:paraId="1183BDB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6D036E0E">
            <w:pPr>
              <w:spacing w:before="16" w:after="16"/>
            </w:pPr>
            <w:r>
              <w:rPr>
                <w:rFonts w:ascii="等线" w:hAnsi="等线" w:eastAsia="等线" w:cs="等线"/>
                <w:color w:val="1C1E21"/>
                <w:sz w:val="17"/>
              </w:rPr>
              <w:t>cash_flows 不能为空，至少需要一期</w:t>
            </w:r>
          </w:p>
        </w:tc>
        <w:tc>
          <w:tcPr>
            <w:tcW w:w="2841" w:type="dxa"/>
          </w:tcPr>
          <w:p w14:paraId="37A209D2">
            <w:pPr>
              <w:spacing w:before="16" w:after="16"/>
            </w:pPr>
            <w:r>
              <w:rPr>
                <w:rFonts w:ascii="等线" w:hAnsi="等线" w:eastAsia="等线" w:cs="等线"/>
                <w:color w:val="1C1E21"/>
                <w:sz w:val="17"/>
              </w:rPr>
              <w:t>新增项目时漏写现金流</w:t>
            </w:r>
          </w:p>
        </w:tc>
        <w:tc>
          <w:tcPr>
            <w:tcW w:w="3099" w:type="dxa"/>
          </w:tcPr>
          <w:p w14:paraId="5E5F8525">
            <w:pPr>
              <w:spacing w:before="16" w:after="16"/>
            </w:pPr>
            <w:r>
              <w:rPr>
                <w:rFonts w:ascii="等线" w:hAnsi="等线" w:eastAsia="等线" w:cs="等线"/>
                <w:color w:val="1C1E21"/>
                <w:sz w:val="17"/>
              </w:rPr>
              <w:t>补上列表</w:t>
            </w:r>
          </w:p>
        </w:tc>
      </w:tr>
      <w:tr w14:paraId="286661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06114D07">
            <w:pPr>
              <w:spacing w:before="16" w:after="16"/>
            </w:pPr>
            <w:r>
              <w:rPr>
                <w:rFonts w:ascii="等线" w:hAnsi="等线" w:eastAsia="等线" w:cs="等线"/>
                <w:color w:val="1C1E21"/>
                <w:sz w:val="17"/>
              </w:rPr>
              <w:t>initial_investment 请用正数输入</w:t>
            </w:r>
          </w:p>
        </w:tc>
        <w:tc>
          <w:tcPr>
            <w:tcW w:w="2841" w:type="dxa"/>
          </w:tcPr>
          <w:p w14:paraId="60C4C694">
            <w:pPr>
              <w:spacing w:before="16" w:after="16"/>
            </w:pPr>
            <w:r>
              <w:rPr>
                <w:rFonts w:ascii="等线" w:hAnsi="等线" w:eastAsia="等线" w:cs="等线"/>
                <w:color w:val="1C1E21"/>
                <w:sz w:val="17"/>
              </w:rPr>
              <w:t>把投资额写成了负数</w:t>
            </w:r>
          </w:p>
        </w:tc>
        <w:tc>
          <w:tcPr>
            <w:tcW w:w="3099" w:type="dxa"/>
          </w:tcPr>
          <w:p w14:paraId="78030F14">
            <w:pPr>
              <w:spacing w:before="16" w:after="16"/>
            </w:pPr>
            <w:r>
              <w:rPr>
                <w:rFonts w:ascii="等线" w:hAnsi="等线" w:eastAsia="等线" w:cs="等线"/>
                <w:color w:val="1C1E21"/>
                <w:sz w:val="17"/>
              </w:rPr>
              <w:t>去掉负号，程序内部处理</w:t>
            </w:r>
          </w:p>
        </w:tc>
      </w:tr>
      <w:tr w14:paraId="1D4065D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7AA4758C">
            <w:pPr>
              <w:spacing w:before="16" w:after="16"/>
            </w:pPr>
            <w:r>
              <w:rPr>
                <w:rFonts w:ascii="等线" w:hAnsi="等线" w:eastAsia="等线" w:cs="等线"/>
                <w:color w:val="1C1E21"/>
                <w:sz w:val="17"/>
              </w:rPr>
              <w:t>未找到案例 CASE-7，可选：[…]</w:t>
            </w:r>
          </w:p>
        </w:tc>
        <w:tc>
          <w:tcPr>
            <w:tcW w:w="2841" w:type="dxa"/>
          </w:tcPr>
          <w:p w14:paraId="123E6450">
            <w:pPr>
              <w:spacing w:before="16" w:after="16"/>
            </w:pPr>
            <w:r>
              <w:rPr>
                <w:rFonts w:ascii="等线" w:hAnsi="等线" w:eastAsia="等线" w:cs="等线"/>
                <w:color w:val="1C1E21"/>
                <w:sz w:val="17"/>
              </w:rPr>
              <w:t>案例编号写错</w:t>
            </w:r>
          </w:p>
        </w:tc>
        <w:tc>
          <w:tcPr>
            <w:tcW w:w="3099" w:type="dxa"/>
          </w:tcPr>
          <w:p w14:paraId="7E9B0CA1">
            <w:pPr>
              <w:spacing w:before="16" w:after="16"/>
            </w:pPr>
            <w:r>
              <w:rPr>
                <w:rFonts w:ascii="等线" w:hAnsi="等线" w:eastAsia="等线" w:cs="等线"/>
                <w:color w:val="1C1E21"/>
                <w:sz w:val="17"/>
              </w:rPr>
              <w:t>先跑 --list 看清单</w:t>
            </w:r>
          </w:p>
        </w:tc>
      </w:tr>
      <w:tr w14:paraId="1BBD5B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4A8FAB91">
            <w:pPr>
              <w:spacing w:before="16" w:after="16"/>
            </w:pPr>
            <w:r>
              <w:rPr>
                <w:rFonts w:ascii="等线" w:hAnsi="等线" w:eastAsia="等线" w:cs="等线"/>
                <w:color w:val="1C1E21"/>
                <w:sz w:val="17"/>
              </w:rPr>
              <w:t>Word 报告很大（约 4.5 MB）</w:t>
            </w:r>
          </w:p>
        </w:tc>
        <w:tc>
          <w:tcPr>
            <w:tcW w:w="2841" w:type="dxa"/>
          </w:tcPr>
          <w:p w14:paraId="04B5B7F1">
            <w:pPr>
              <w:spacing w:before="16" w:after="16"/>
            </w:pPr>
            <w:r>
              <w:rPr>
                <w:rFonts w:ascii="等线" w:hAnsi="等线" w:eastAsia="等线" w:cs="等线"/>
                <w:color w:val="1C1E21"/>
                <w:sz w:val="17"/>
              </w:rPr>
              <w:t>39 张图按 200 dpi 全部内嵌</w:t>
            </w:r>
          </w:p>
        </w:tc>
        <w:tc>
          <w:tcPr>
            <w:tcW w:w="3099" w:type="dxa"/>
          </w:tcPr>
          <w:p w14:paraId="4A5E38FF">
            <w:pPr>
              <w:spacing w:before="16" w:after="16"/>
            </w:pPr>
            <w:r>
              <w:rPr>
                <w:rFonts w:ascii="等线" w:hAnsi="等线" w:eastAsia="等线" w:cs="等线"/>
                <w:color w:val="1C1E21"/>
                <w:sz w:val="17"/>
              </w:rPr>
              <w:t>调试时用 --no-docx</w:t>
            </w:r>
          </w:p>
        </w:tc>
      </w:tr>
      <w:tr w14:paraId="14C9194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4A5B5924">
            <w:pPr>
              <w:spacing w:before="16" w:after="16"/>
            </w:pPr>
            <w:r>
              <w:rPr>
                <w:rFonts w:ascii="等线" w:hAnsi="等线" w:eastAsia="等线" w:cs="等线"/>
                <w:color w:val="1C1E21"/>
                <w:sz w:val="17"/>
              </w:rPr>
              <w:t>图表数量比预期少</w:t>
            </w:r>
          </w:p>
        </w:tc>
        <w:tc>
          <w:tcPr>
            <w:tcW w:w="2841" w:type="dxa"/>
          </w:tcPr>
          <w:p w14:paraId="2D779C3C">
            <w:pPr>
              <w:spacing w:before="16" w:after="16"/>
            </w:pPr>
            <w:r>
              <w:rPr>
                <w:rFonts w:ascii="等线" w:hAnsi="等线" w:eastAsia="等线" w:cs="等线"/>
                <w:color w:val="1C1E21"/>
                <w:sz w:val="17"/>
              </w:rPr>
              <w:t>双因素图与现金流图有项目数上限条件</w:t>
            </w:r>
          </w:p>
        </w:tc>
        <w:tc>
          <w:tcPr>
            <w:tcW w:w="3099" w:type="dxa"/>
          </w:tcPr>
          <w:p w14:paraId="60B181B0">
            <w:pPr>
              <w:spacing w:before="16" w:after="16"/>
            </w:pPr>
            <w:r>
              <w:rPr>
                <w:rFonts w:ascii="等线" w:hAnsi="等线" w:eastAsia="等线" w:cs="等线"/>
                <w:color w:val="1C1E21"/>
                <w:sz w:val="17"/>
              </w:rPr>
              <w:t>属正常，见 3.11 节说明</w:t>
            </w:r>
          </w:p>
        </w:tc>
      </w:tr>
      <w:tr w14:paraId="3FC5D25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357" w:type="dxa"/>
          </w:tcPr>
          <w:p w14:paraId="01DA7DB4">
            <w:pPr>
              <w:spacing w:before="16" w:after="16"/>
            </w:pPr>
            <w:r>
              <w:rPr>
                <w:rFonts w:ascii="等线" w:hAnsi="等线" w:eastAsia="等线" w:cs="等线"/>
                <w:color w:val="1C1E21"/>
                <w:sz w:val="17"/>
              </w:rPr>
              <w:t>AI 文案每次略有不同</w:t>
            </w:r>
          </w:p>
        </w:tc>
        <w:tc>
          <w:tcPr>
            <w:tcW w:w="2841" w:type="dxa"/>
          </w:tcPr>
          <w:p w14:paraId="36150083">
            <w:pPr>
              <w:spacing w:before="16" w:after="16"/>
            </w:pPr>
            <w:r>
              <w:rPr>
                <w:rFonts w:ascii="等线" w:hAnsi="等线" w:eastAsia="等线" w:cs="等线"/>
                <w:color w:val="1C1E21"/>
                <w:sz w:val="17"/>
              </w:rPr>
              <w:t>走了大模型通道</w:t>
            </w:r>
          </w:p>
        </w:tc>
        <w:tc>
          <w:tcPr>
            <w:tcW w:w="3099" w:type="dxa"/>
          </w:tcPr>
          <w:p w14:paraId="5EC17C2E">
            <w:pPr>
              <w:spacing w:before="16" w:after="16"/>
            </w:pPr>
            <w:r>
              <w:rPr>
                <w:rFonts w:ascii="等线" w:hAnsi="等线" w:eastAsia="等线" w:cs="等线"/>
                <w:color w:val="1C1E21"/>
                <w:sz w:val="17"/>
              </w:rPr>
              <w:t>加 --ai-mode rule 固定为规则引擎</w:t>
            </w:r>
          </w:p>
        </w:tc>
      </w:tr>
    </w:tbl>
    <w:p w14:paraId="23234772">
      <w:pPr>
        <w:spacing w:after="40"/>
      </w:pPr>
    </w:p>
    <w:p w14:paraId="1B78B336">
      <w:pPr>
        <w:pStyle w:val="4"/>
      </w:pPr>
      <w:bookmarkStart w:id="81" w:name="_Toc241574731"/>
      <w:r>
        <w:rPr>
          <w:rFonts w:ascii="微软雅黑" w:hAnsi="微软雅黑" w:eastAsia="微软雅黑" w:cs="微软雅黑"/>
          <w:b w:val="0"/>
          <w:sz w:val="30"/>
        </w:rPr>
        <w:t>3.16　本章小结</w:t>
      </w:r>
      <w:bookmarkEnd w:id="81"/>
    </w:p>
    <w:p w14:paraId="007FED72">
      <w:pPr>
        <w:spacing w:after="30"/>
        <w:ind w:left="425" w:hanging="255"/>
        <w:jc w:val="both"/>
      </w:pPr>
      <w:r>
        <w:rPr>
          <w:rFonts w:cs="华文中宋"/>
          <w:color w:val="1C4A8C"/>
          <w:sz w:val="20"/>
        </w:rPr>
        <w:t xml:space="preserve">•  </w:t>
      </w:r>
      <w:r>
        <w:rPr>
          <w:rFonts w:cs="华文中宋"/>
          <w:color w:val="1C1E21"/>
          <w:sz w:val="20"/>
        </w:rPr>
        <w:t>一条命令跑六个案例，产物是 39 张图 + 2 个 CSV + Markdown/Word 报告 + run_log；</w:t>
      </w:r>
    </w:p>
    <w:p w14:paraId="46C4E530">
      <w:pPr>
        <w:spacing w:after="30"/>
        <w:ind w:left="425" w:hanging="255"/>
        <w:jc w:val="both"/>
      </w:pPr>
      <w:r>
        <w:rPr>
          <w:rFonts w:cs="华文中宋"/>
          <w:color w:val="1C4A8C"/>
          <w:sz w:val="20"/>
        </w:rPr>
        <w:t xml:space="preserve">•  </w:t>
      </w:r>
      <w:r>
        <w:rPr>
          <w:rFonts w:cs="华文中宋"/>
          <w:color w:val="1C1E21"/>
          <w:sz w:val="20"/>
        </w:rPr>
        <w:t>判据优先级：独立项目看 NPV 与 IRR（两者一致）；互斥同寿命比 NPV，规模冲突用增量 IRR 仲裁；互斥不同寿命必须用 ANCF；资本限额下用穷举/动态规划而不是 PI 贪心；非常规现金流放弃 IRR、只看 NPV；</w:t>
      </w:r>
    </w:p>
    <w:p w14:paraId="0A9933D0">
      <w:pPr>
        <w:spacing w:after="30"/>
        <w:ind w:left="425" w:hanging="255"/>
        <w:jc w:val="both"/>
      </w:pPr>
      <w:r>
        <w:rPr>
          <w:rFonts w:cs="华文中宋"/>
          <w:color w:val="1C4A8C"/>
          <w:sz w:val="20"/>
        </w:rPr>
        <w:t xml:space="preserve">•  </w:t>
      </w:r>
      <w:r>
        <w:rPr>
          <w:rFonts w:cs="华文中宋"/>
          <w:color w:val="1C1E21"/>
          <w:sz w:val="20"/>
        </w:rPr>
        <w:t>必须记住的锚点数值：CASE-1 IND-A NPV 198.66 万元 / IRR 17.16%；CASE-2 增量 IRR 14.25%、ANCF 30.39 &gt; 22.16；CASE-3 组合 NPV 1,460.01 万元（比排序法多 89.98 万元）；CASE-5 安全边际 6.00pp 与 0.70pp；</w:t>
      </w:r>
    </w:p>
    <w:p w14:paraId="32657B8B">
      <w:pPr>
        <w:spacing w:after="30"/>
        <w:ind w:left="425" w:hanging="255"/>
        <w:jc w:val="both"/>
      </w:pPr>
      <w:r>
        <w:rPr>
          <w:rFonts w:cs="华文中宋"/>
          <w:color w:val="1C4A8C"/>
          <w:sz w:val="20"/>
        </w:rPr>
        <w:t xml:space="preserve">•  </w:t>
      </w:r>
      <w:r>
        <w:rPr>
          <w:rFonts w:cs="华文中宋"/>
          <w:color w:val="1C1E21"/>
          <w:sz w:val="20"/>
        </w:rPr>
        <w:t>交作业前跑 python -m tests.test_all，68 个测试方法全部通过再抄数。</w:t>
      </w:r>
    </w:p>
    <w:tbl>
      <w:tblPr>
        <w:tblStyle w:val="41"/>
        <w:tblW w:w="0" w:type="auto"/>
        <w:jc w:val="center"/>
        <w:tblLayout w:type="fixed"/>
        <w:tblCellMar>
          <w:top w:w="90" w:type="dxa"/>
          <w:left w:w="150" w:type="dxa"/>
          <w:bottom w:w="90" w:type="dxa"/>
          <w:right w:w="150" w:type="dxa"/>
        </w:tblCellMar>
      </w:tblPr>
      <w:tblGrid>
        <w:gridCol w:w="9298"/>
      </w:tblGrid>
      <w:tr w14:paraId="0C517F2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A415A2F">
            <w:pPr>
              <w:spacing w:before="40" w:after="20"/>
            </w:pPr>
            <w:r>
              <w:rPr>
                <w:rFonts w:ascii="微软雅黑" w:hAnsi="微软雅黑" w:eastAsia="微软雅黑" w:cs="微软雅黑"/>
                <w:b/>
                <w:color w:val="1C4A8C"/>
                <w:sz w:val="19"/>
              </w:rPr>
              <w:t>说明｜课后练习</w:t>
            </w:r>
          </w:p>
          <w:p w14:paraId="382DC359">
            <w:pPr>
              <w:spacing w:after="40"/>
            </w:pPr>
          </w:p>
          <w:p w14:paraId="4EABF3FD">
            <w:pPr>
              <w:spacing w:after="20"/>
              <w:ind w:left="283" w:hanging="198"/>
            </w:pPr>
            <w:r>
              <w:rPr>
                <w:rFonts w:cs="华文中宋"/>
                <w:color w:val="1C4A8C"/>
                <w:sz w:val="19"/>
              </w:rPr>
              <w:t xml:space="preserve">· </w:t>
            </w:r>
            <w:r>
              <w:rPr>
                <w:rFonts w:cs="华文中宋"/>
                <w:color w:val="1C1E21"/>
                <w:sz w:val="19"/>
              </w:rPr>
              <w:t>1. 用 --rate 0.08 重跑 CASE-2，检查两个互斥组的结论是否改变，并解释原因。</w:t>
            </w:r>
          </w:p>
          <w:p w14:paraId="35BC15C4">
            <w:pPr>
              <w:spacing w:after="20"/>
              <w:ind w:left="283" w:hanging="198"/>
            </w:pPr>
            <w:r>
              <w:rPr>
                <w:rFonts w:cs="华文中宋"/>
                <w:color w:val="1C4A8C"/>
                <w:sz w:val="19"/>
              </w:rPr>
              <w:t xml:space="preserve">· </w:t>
            </w:r>
            <w:r>
              <w:rPr>
                <w:rFonts w:cs="华文中宋"/>
                <w:color w:val="1C1E21"/>
                <w:sz w:val="19"/>
              </w:rPr>
              <w:t>2. 在 CASE-3 中把限额改为 4,000 万元，记录三种方法各选哪些项目，找出排序法与最优解的差距。</w:t>
            </w:r>
          </w:p>
          <w:p w14:paraId="0B9BC66A">
            <w:pPr>
              <w:spacing w:after="20"/>
              <w:ind w:left="283" w:hanging="198"/>
            </w:pPr>
            <w:r>
              <w:rPr>
                <w:rFonts w:cs="华文中宋"/>
                <w:color w:val="1C4A8C"/>
                <w:sz w:val="19"/>
              </w:rPr>
              <w:t xml:space="preserve">· </w:t>
            </w:r>
            <w:r>
              <w:rPr>
                <w:rFonts w:cs="华文中宋"/>
                <w:color w:val="1C1E21"/>
                <w:sz w:val="19"/>
              </w:rPr>
              <w:t>3. 自己构造一个“建设期负现金流 + 运营期正现金流 + 期末大额支出”的项目，观察 IRR 唯一性列。</w:t>
            </w:r>
          </w:p>
          <w:p w14:paraId="72178B8C">
            <w:pPr>
              <w:spacing w:after="20"/>
              <w:ind w:left="283" w:hanging="198"/>
            </w:pPr>
            <w:r>
              <w:rPr>
                <w:rFonts w:cs="华文中宋"/>
                <w:color w:val="1C4A8C"/>
                <w:sz w:val="19"/>
              </w:rPr>
              <w:t xml:space="preserve">· </w:t>
            </w:r>
            <w:r>
              <w:rPr>
                <w:rFonts w:cs="华文中宋"/>
                <w:color w:val="1C1E21"/>
                <w:sz w:val="19"/>
              </w:rPr>
              <w:t>4. 把 CASE-5 的 SENS-W 现金流整体上调 10%，看抗风险等级从“极弱”变成什么。</w:t>
            </w:r>
          </w:p>
        </w:tc>
      </w:tr>
    </w:tbl>
    <w:p w14:paraId="2D8800C4">
      <w:pPr>
        <w:spacing w:after="40"/>
      </w:pPr>
    </w:p>
    <w:p w14:paraId="559233DF">
      <w:pPr>
        <w:pStyle w:val="4"/>
      </w:pPr>
      <w:bookmarkStart w:id="82" w:name="_Toc241574732"/>
      <w:r>
        <w:rPr>
          <w:rFonts w:ascii="微软雅黑" w:hAnsi="微软雅黑" w:eastAsia="微软雅黑" w:cs="微软雅黑"/>
          <w:b w:val="0"/>
          <w:sz w:val="30"/>
        </w:rPr>
        <w:t>3.17　从零动手：自己写一套投资项目评价系统</w:t>
      </w:r>
      <w:bookmarkEnd w:id="82"/>
    </w:p>
    <w:p w14:paraId="64DCD597">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项目二看起来庞大（12 个模块、近 6,000 行报告生成代码），其实</w:t>
      </w:r>
      <w:r>
        <w:rPr>
          <w:rFonts w:ascii="微软雅黑" w:hAnsi="微软雅黑" w:eastAsia="微软雅黑" w:cs="微软雅黑"/>
          <w:b/>
          <w:color w:val="3A4048"/>
          <w:sz w:val="20"/>
        </w:rPr>
        <w:t>内核只有 5 个公式 + 3 个算法</w:t>
      </w:r>
      <w:r>
        <w:rPr>
          <w:rFonts w:ascii="楷体" w:hAnsi="楷体" w:eastAsia="楷体" w:cs="楷体"/>
          <w:color w:val="3A4048"/>
          <w:sz w:val="20"/>
        </w:rPr>
        <w:t>：NPV、IRR、PI、ANCF、回收期，加上增量 IRR、多根扫描、背包优化。本节用 7 个步骤把它们全部自己实现一遍，每一步的代码都在本机真跑过，输出与项目的 evaluations.csv 逐位一致：IND-A 净现值 198.66 万元、增量 IRR 14.25%、组合最优 1,460.01 万元、SENS-W 折现率升到 15% 时 −737.07 万元。最后再把结果自动写成 Word 报告——那才是拉开分差的地方。</w:t>
      </w:r>
    </w:p>
    <w:p w14:paraId="06FAEB0F">
      <w:pPr>
        <w:pStyle w:val="5"/>
      </w:pPr>
      <w:bookmarkStart w:id="83" w:name="_Toc241574733"/>
      <w:r>
        <w:rPr>
          <w:rFonts w:ascii="微软雅黑" w:hAnsi="微软雅黑" w:eastAsia="微软雅黑" w:cs="微软雅黑"/>
          <w:b w:val="0"/>
          <w:sz w:val="24"/>
        </w:rPr>
        <w:t>3.17.1　系统拆解：一条流水线，七个工位</w:t>
      </w:r>
      <w:bookmarkEnd w:id="83"/>
    </w:p>
    <w:p w14:paraId="631852D3">
      <w:pPr>
        <w:spacing w:after="60"/>
        <w:jc w:val="both"/>
      </w:pPr>
      <w:r>
        <w:rPr>
          <w:rFonts w:cs="华文中宋"/>
          <w:color w:val="1C1E21"/>
        </w:rPr>
        <w:t>“全流程评价”听起来像个大词，把它画成流水线就清楚了：</w:t>
      </w:r>
      <w:r>
        <w:rPr>
          <w:rFonts w:ascii="微软雅黑" w:hAnsi="微软雅黑" w:eastAsia="微软雅黑" w:cs="微软雅黑"/>
          <w:b/>
          <w:color w:val="1C1E21"/>
        </w:rPr>
        <w:t>数据 → 单项目评价 → 方案比较 → 组合优化 → 风险测试 → 建议 → 报告</w:t>
      </w:r>
      <w:r>
        <w:rPr>
          <w:rFonts w:cs="华文中宋"/>
          <w:color w:val="1C1E21"/>
        </w:rPr>
        <w:t>。每一站只做一件事，输入是上一站的输出，站与站之间用 CSV / JSON 交接。这样拆的好处是：任何一站出错，只有它自己那一环的数会变，排查时二分定位。</w:t>
      </w:r>
    </w:p>
    <w:p w14:paraId="372E4138">
      <w:pPr>
        <w:keepNext/>
        <w:spacing w:before="120" w:after="50"/>
        <w:jc w:val="center"/>
      </w:pPr>
      <w:r>
        <w:rPr>
          <w:rFonts w:ascii="等线" w:hAnsi="等线" w:eastAsia="等线" w:cs="等线"/>
          <w:color w:val="1C1E21"/>
          <w:sz w:val="18"/>
        </w:rPr>
        <w:t>表 3-14　项目二的七个工作位（自绘结构，时间是作者实测的编写耗时）</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497"/>
        <w:gridCol w:w="2271"/>
        <w:gridCol w:w="1703"/>
        <w:gridCol w:w="2129"/>
        <w:gridCol w:w="1703"/>
        <w:gridCol w:w="994"/>
      </w:tblGrid>
      <w:tr w14:paraId="1836080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497" w:type="dxa"/>
            <w:tcBorders>
              <w:bottom w:val="single" w:color="D6DAE0" w:sz="8" w:space="0"/>
            </w:tcBorders>
            <w:shd w:val="clear" w:color="auto" w:fill="F5F7FA"/>
          </w:tcPr>
          <w:p w14:paraId="0488CFA6">
            <w:pPr>
              <w:keepNext/>
              <w:spacing w:before="24" w:after="24"/>
              <w:jc w:val="center"/>
            </w:pPr>
            <w:r>
              <w:rPr>
                <w:rFonts w:ascii="等线" w:hAnsi="等线" w:eastAsia="等线" w:cs="等线"/>
                <w:b/>
                <w:color w:val="1C4A8C"/>
                <w:sz w:val="17"/>
              </w:rPr>
              <w:t>工位</w:t>
            </w:r>
          </w:p>
        </w:tc>
        <w:tc>
          <w:tcPr>
            <w:tcW w:w="2271" w:type="dxa"/>
            <w:tcBorders>
              <w:bottom w:val="single" w:color="D6DAE0" w:sz="8" w:space="0"/>
            </w:tcBorders>
            <w:shd w:val="clear" w:color="auto" w:fill="F5F7FA"/>
          </w:tcPr>
          <w:p w14:paraId="0F92BFAA">
            <w:pPr>
              <w:keepNext/>
              <w:spacing w:before="24" w:after="24"/>
            </w:pPr>
            <w:r>
              <w:rPr>
                <w:rFonts w:ascii="等线" w:hAnsi="等线" w:eastAsia="等线" w:cs="等线"/>
                <w:b/>
                <w:color w:val="1C4A8C"/>
                <w:sz w:val="17"/>
              </w:rPr>
              <w:t>职责</w:t>
            </w:r>
          </w:p>
        </w:tc>
        <w:tc>
          <w:tcPr>
            <w:tcW w:w="1703" w:type="dxa"/>
            <w:tcBorders>
              <w:bottom w:val="single" w:color="D6DAE0" w:sz="8" w:space="0"/>
            </w:tcBorders>
            <w:shd w:val="clear" w:color="auto" w:fill="F5F7FA"/>
          </w:tcPr>
          <w:p w14:paraId="0BCFA49E">
            <w:pPr>
              <w:keepNext/>
              <w:spacing w:before="24" w:after="24"/>
            </w:pPr>
            <w:r>
              <w:rPr>
                <w:rFonts w:ascii="等线" w:hAnsi="等线" w:eastAsia="等线" w:cs="等线"/>
                <w:b/>
                <w:color w:val="1C4A8C"/>
                <w:sz w:val="17"/>
              </w:rPr>
              <w:t>输入</w:t>
            </w:r>
          </w:p>
        </w:tc>
        <w:tc>
          <w:tcPr>
            <w:tcW w:w="2129" w:type="dxa"/>
            <w:tcBorders>
              <w:bottom w:val="single" w:color="D6DAE0" w:sz="8" w:space="0"/>
            </w:tcBorders>
            <w:shd w:val="clear" w:color="auto" w:fill="F5F7FA"/>
          </w:tcPr>
          <w:p w14:paraId="37EAFC4B">
            <w:pPr>
              <w:keepNext/>
              <w:spacing w:before="24" w:after="24"/>
            </w:pPr>
            <w:r>
              <w:rPr>
                <w:rFonts w:ascii="等线" w:hAnsi="等线" w:eastAsia="等线" w:cs="等线"/>
                <w:b/>
                <w:color w:val="1C4A8C"/>
                <w:sz w:val="17"/>
              </w:rPr>
              <w:t>输出</w:t>
            </w:r>
          </w:p>
        </w:tc>
        <w:tc>
          <w:tcPr>
            <w:tcW w:w="1703" w:type="dxa"/>
            <w:tcBorders>
              <w:bottom w:val="single" w:color="D6DAE0" w:sz="8" w:space="0"/>
            </w:tcBorders>
            <w:shd w:val="clear" w:color="auto" w:fill="F5F7FA"/>
          </w:tcPr>
          <w:p w14:paraId="4CDD9A3E">
            <w:pPr>
              <w:keepNext/>
              <w:spacing w:before="24" w:after="24"/>
            </w:pPr>
            <w:r>
              <w:rPr>
                <w:rFonts w:ascii="等线" w:hAnsi="等线" w:eastAsia="等线" w:cs="等线"/>
                <w:b/>
                <w:color w:val="1C4A8C"/>
                <w:sz w:val="17"/>
              </w:rPr>
              <w:t>对应源码</w:t>
            </w:r>
          </w:p>
        </w:tc>
        <w:tc>
          <w:tcPr>
            <w:tcW w:w="994" w:type="dxa"/>
            <w:tcBorders>
              <w:bottom w:val="single" w:color="D6DAE0" w:sz="8" w:space="0"/>
            </w:tcBorders>
            <w:shd w:val="clear" w:color="auto" w:fill="F5F7FA"/>
          </w:tcPr>
          <w:p w14:paraId="6C7323EC">
            <w:pPr>
              <w:keepNext/>
              <w:spacing w:before="24" w:after="24"/>
              <w:jc w:val="center"/>
            </w:pPr>
            <w:r>
              <w:rPr>
                <w:rFonts w:ascii="等线" w:hAnsi="等线" w:eastAsia="等线" w:cs="等线"/>
                <w:b/>
                <w:color w:val="1C4A8C"/>
                <w:sz w:val="17"/>
              </w:rPr>
              <w:t>自己写要花</w:t>
            </w:r>
          </w:p>
        </w:tc>
      </w:tr>
      <w:tr w14:paraId="0BF0856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6BDFA32D">
            <w:pPr>
              <w:spacing w:before="16" w:after="16"/>
              <w:jc w:val="center"/>
            </w:pPr>
            <w:r>
              <w:rPr>
                <w:rFonts w:ascii="等线" w:hAnsi="等线" w:eastAsia="等线" w:cs="等线"/>
                <w:color w:val="1C1E21"/>
                <w:sz w:val="17"/>
              </w:rPr>
              <w:t>①</w:t>
            </w:r>
          </w:p>
        </w:tc>
        <w:tc>
          <w:tcPr>
            <w:tcW w:w="2271" w:type="dxa"/>
          </w:tcPr>
          <w:p w14:paraId="7D83E7FC">
            <w:pPr>
              <w:spacing w:before="16" w:after="16"/>
            </w:pPr>
            <w:r>
              <w:rPr>
                <w:rFonts w:ascii="等线" w:hAnsi="等线" w:eastAsia="等线" w:cs="等线"/>
                <w:color w:val="1C1E21"/>
                <w:sz w:val="17"/>
              </w:rPr>
              <w:t>定义项目数据结构</w:t>
            </w:r>
          </w:p>
        </w:tc>
        <w:tc>
          <w:tcPr>
            <w:tcW w:w="1703" w:type="dxa"/>
          </w:tcPr>
          <w:p w14:paraId="4867AB74">
            <w:pPr>
              <w:spacing w:before="16" w:after="16"/>
            </w:pPr>
            <w:r>
              <w:rPr>
                <w:rFonts w:ascii="等线" w:hAnsi="等线" w:eastAsia="等线" w:cs="等线"/>
                <w:color w:val="1C1E21"/>
                <w:sz w:val="17"/>
              </w:rPr>
              <w:t>手敲参数</w:t>
            </w:r>
          </w:p>
        </w:tc>
        <w:tc>
          <w:tcPr>
            <w:tcW w:w="2129" w:type="dxa"/>
          </w:tcPr>
          <w:p w14:paraId="4C295330">
            <w:pPr>
              <w:spacing w:before="16" w:after="16"/>
            </w:pPr>
            <w:r>
              <w:rPr>
                <w:rFonts w:ascii="等线" w:hAnsi="等线" w:eastAsia="等线" w:cs="等线"/>
                <w:color w:val="1C1E21"/>
                <w:sz w:val="17"/>
              </w:rPr>
              <w:t>Project 对象</w:t>
            </w:r>
          </w:p>
        </w:tc>
        <w:tc>
          <w:tcPr>
            <w:tcW w:w="1703" w:type="dxa"/>
          </w:tcPr>
          <w:p w14:paraId="68692E4E">
            <w:pPr>
              <w:spacing w:before="16" w:after="16"/>
            </w:pPr>
            <w:r>
              <w:rPr>
                <w:rFonts w:ascii="等线" w:hAnsi="等线" w:eastAsia="等线" w:cs="等线"/>
                <w:color w:val="1C1E21"/>
                <w:sz w:val="17"/>
              </w:rPr>
              <w:t>models.py</w:t>
            </w:r>
          </w:p>
        </w:tc>
        <w:tc>
          <w:tcPr>
            <w:tcW w:w="994" w:type="dxa"/>
          </w:tcPr>
          <w:p w14:paraId="26224652">
            <w:pPr>
              <w:spacing w:before="16" w:after="16"/>
              <w:jc w:val="center"/>
            </w:pPr>
            <w:r>
              <w:rPr>
                <w:rFonts w:ascii="等线" w:hAnsi="等线" w:eastAsia="等线" w:cs="等线"/>
                <w:color w:val="1C1E21"/>
                <w:sz w:val="17"/>
              </w:rPr>
              <w:t>20 分钟</w:t>
            </w:r>
          </w:p>
        </w:tc>
      </w:tr>
      <w:tr w14:paraId="6021B42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253B143E">
            <w:pPr>
              <w:spacing w:before="16" w:after="16"/>
              <w:jc w:val="center"/>
            </w:pPr>
            <w:r>
              <w:rPr>
                <w:rFonts w:ascii="等线" w:hAnsi="等线" w:eastAsia="等线" w:cs="等线"/>
                <w:color w:val="1C1E21"/>
                <w:sz w:val="17"/>
              </w:rPr>
              <w:t>②</w:t>
            </w:r>
          </w:p>
        </w:tc>
        <w:tc>
          <w:tcPr>
            <w:tcW w:w="2271" w:type="dxa"/>
          </w:tcPr>
          <w:p w14:paraId="6684551B">
            <w:pPr>
              <w:spacing w:before="16" w:after="16"/>
            </w:pPr>
            <w:r>
              <w:rPr>
                <w:rFonts w:ascii="等线" w:hAnsi="等线" w:eastAsia="等线" w:cs="等线"/>
                <w:color w:val="1C1E21"/>
                <w:sz w:val="17"/>
              </w:rPr>
              <w:t>单项目指标计算</w:t>
            </w:r>
          </w:p>
        </w:tc>
        <w:tc>
          <w:tcPr>
            <w:tcW w:w="1703" w:type="dxa"/>
          </w:tcPr>
          <w:p w14:paraId="7DC1CAB1">
            <w:pPr>
              <w:spacing w:before="16" w:after="16"/>
            </w:pPr>
            <w:r>
              <w:rPr>
                <w:rFonts w:ascii="等线" w:hAnsi="等线" w:eastAsia="等线" w:cs="等线"/>
                <w:color w:val="1C1E21"/>
                <w:sz w:val="17"/>
              </w:rPr>
              <w:t>Project</w:t>
            </w:r>
          </w:p>
        </w:tc>
        <w:tc>
          <w:tcPr>
            <w:tcW w:w="2129" w:type="dxa"/>
          </w:tcPr>
          <w:p w14:paraId="0E89D8FF">
            <w:pPr>
              <w:spacing w:before="16" w:after="16"/>
            </w:pPr>
            <w:r>
              <w:rPr>
                <w:rFonts w:ascii="等线" w:hAnsi="等线" w:eastAsia="等线" w:cs="等线"/>
                <w:color w:val="1C1E21"/>
                <w:sz w:val="17"/>
              </w:rPr>
              <w:t>NPV/IRR/PI/回收期</w:t>
            </w:r>
          </w:p>
        </w:tc>
        <w:tc>
          <w:tcPr>
            <w:tcW w:w="1703" w:type="dxa"/>
          </w:tcPr>
          <w:p w14:paraId="5956694E">
            <w:pPr>
              <w:spacing w:before="16" w:after="16"/>
            </w:pPr>
            <w:r>
              <w:rPr>
                <w:rFonts w:ascii="等线" w:hAnsi="等线" w:eastAsia="等线" w:cs="等线"/>
                <w:color w:val="1C1E21"/>
                <w:sz w:val="17"/>
              </w:rPr>
              <w:t>finance_core.py</w:t>
            </w:r>
          </w:p>
        </w:tc>
        <w:tc>
          <w:tcPr>
            <w:tcW w:w="994" w:type="dxa"/>
          </w:tcPr>
          <w:p w14:paraId="6312B7CA">
            <w:pPr>
              <w:spacing w:before="16" w:after="16"/>
              <w:jc w:val="center"/>
            </w:pPr>
            <w:r>
              <w:rPr>
                <w:rFonts w:ascii="等线" w:hAnsi="等线" w:eastAsia="等线" w:cs="等线"/>
                <w:color w:val="1C1E21"/>
                <w:sz w:val="17"/>
              </w:rPr>
              <w:t>60 分钟</w:t>
            </w:r>
          </w:p>
        </w:tc>
      </w:tr>
      <w:tr w14:paraId="4BF9227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0808E1A3">
            <w:pPr>
              <w:spacing w:before="16" w:after="16"/>
              <w:jc w:val="center"/>
            </w:pPr>
            <w:r>
              <w:rPr>
                <w:rFonts w:ascii="等线" w:hAnsi="等线" w:eastAsia="等线" w:cs="等线"/>
                <w:color w:val="1C1E21"/>
                <w:sz w:val="17"/>
              </w:rPr>
              <w:t>③</w:t>
            </w:r>
          </w:p>
        </w:tc>
        <w:tc>
          <w:tcPr>
            <w:tcW w:w="2271" w:type="dxa"/>
          </w:tcPr>
          <w:p w14:paraId="57C4D6CC">
            <w:pPr>
              <w:spacing w:before="16" w:after="16"/>
            </w:pPr>
            <w:r>
              <w:rPr>
                <w:rFonts w:ascii="等线" w:hAnsi="等线" w:eastAsia="等线" w:cs="等线"/>
                <w:color w:val="1C1E21"/>
                <w:sz w:val="17"/>
              </w:rPr>
              <w:t>互斥方案比选</w:t>
            </w:r>
          </w:p>
        </w:tc>
        <w:tc>
          <w:tcPr>
            <w:tcW w:w="1703" w:type="dxa"/>
          </w:tcPr>
          <w:p w14:paraId="35712CDF">
            <w:pPr>
              <w:spacing w:before="16" w:after="16"/>
            </w:pPr>
            <w:r>
              <w:rPr>
                <w:rFonts w:ascii="等线" w:hAnsi="等线" w:eastAsia="等线" w:cs="等线"/>
                <w:color w:val="1C1E21"/>
                <w:sz w:val="17"/>
              </w:rPr>
              <w:t>同组两个方案</w:t>
            </w:r>
          </w:p>
        </w:tc>
        <w:tc>
          <w:tcPr>
            <w:tcW w:w="2129" w:type="dxa"/>
          </w:tcPr>
          <w:p w14:paraId="51D33BE8">
            <w:pPr>
              <w:spacing w:before="16" w:after="16"/>
            </w:pPr>
            <w:r>
              <w:rPr>
                <w:rFonts w:ascii="等线" w:hAnsi="等线" w:eastAsia="等线" w:cs="等线"/>
                <w:color w:val="1C1E21"/>
                <w:sz w:val="17"/>
              </w:rPr>
              <w:t>增量 IRR / ANCF</w:t>
            </w:r>
          </w:p>
        </w:tc>
        <w:tc>
          <w:tcPr>
            <w:tcW w:w="1703" w:type="dxa"/>
          </w:tcPr>
          <w:p w14:paraId="2FAE0567">
            <w:pPr>
              <w:spacing w:before="16" w:after="16"/>
            </w:pPr>
            <w:r>
              <w:rPr>
                <w:rFonts w:ascii="等线" w:hAnsi="等线" w:eastAsia="等线" w:cs="等线"/>
                <w:color w:val="1C1E21"/>
                <w:sz w:val="17"/>
              </w:rPr>
              <w:t>optimizer.py</w:t>
            </w:r>
          </w:p>
        </w:tc>
        <w:tc>
          <w:tcPr>
            <w:tcW w:w="994" w:type="dxa"/>
          </w:tcPr>
          <w:p w14:paraId="42121D41">
            <w:pPr>
              <w:spacing w:before="16" w:after="16"/>
              <w:jc w:val="center"/>
            </w:pPr>
            <w:r>
              <w:rPr>
                <w:rFonts w:ascii="等线" w:hAnsi="等线" w:eastAsia="等线" w:cs="等线"/>
                <w:color w:val="1C1E21"/>
                <w:sz w:val="17"/>
              </w:rPr>
              <w:t>30 分钟</w:t>
            </w:r>
          </w:p>
        </w:tc>
      </w:tr>
      <w:tr w14:paraId="0B97B3A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2FAC7052">
            <w:pPr>
              <w:spacing w:before="16" w:after="16"/>
              <w:jc w:val="center"/>
            </w:pPr>
            <w:r>
              <w:rPr>
                <w:rFonts w:ascii="等线" w:hAnsi="等线" w:eastAsia="等线" w:cs="等线"/>
                <w:color w:val="1C1E21"/>
                <w:sz w:val="17"/>
              </w:rPr>
              <w:t>④</w:t>
            </w:r>
          </w:p>
        </w:tc>
        <w:tc>
          <w:tcPr>
            <w:tcW w:w="2271" w:type="dxa"/>
          </w:tcPr>
          <w:p w14:paraId="055DD701">
            <w:pPr>
              <w:spacing w:before="16" w:after="16"/>
            </w:pPr>
            <w:r>
              <w:rPr>
                <w:rFonts w:ascii="等线" w:hAnsi="等线" w:eastAsia="等线" w:cs="等线"/>
                <w:color w:val="1C1E21"/>
                <w:sz w:val="17"/>
              </w:rPr>
              <w:t>组合优化</w:t>
            </w:r>
          </w:p>
        </w:tc>
        <w:tc>
          <w:tcPr>
            <w:tcW w:w="1703" w:type="dxa"/>
          </w:tcPr>
          <w:p w14:paraId="7C0DF356">
            <w:pPr>
              <w:spacing w:before="16" w:after="16"/>
            </w:pPr>
            <w:r>
              <w:rPr>
                <w:rFonts w:ascii="等线" w:hAnsi="等线" w:eastAsia="等线" w:cs="等线"/>
                <w:color w:val="1C1E21"/>
                <w:sz w:val="17"/>
              </w:rPr>
              <w:t>8 个项目 + 限额</w:t>
            </w:r>
          </w:p>
        </w:tc>
        <w:tc>
          <w:tcPr>
            <w:tcW w:w="2129" w:type="dxa"/>
          </w:tcPr>
          <w:p w14:paraId="3E3D305D">
            <w:pPr>
              <w:spacing w:before="16" w:after="16"/>
            </w:pPr>
            <w:r>
              <w:rPr>
                <w:rFonts w:ascii="等线" w:hAnsi="等线" w:eastAsia="等线" w:cs="等线"/>
                <w:color w:val="1C1E21"/>
                <w:sz w:val="17"/>
              </w:rPr>
              <w:t>最优子集</w:t>
            </w:r>
          </w:p>
        </w:tc>
        <w:tc>
          <w:tcPr>
            <w:tcW w:w="1703" w:type="dxa"/>
          </w:tcPr>
          <w:p w14:paraId="4C753F05">
            <w:pPr>
              <w:spacing w:before="16" w:after="16"/>
            </w:pPr>
            <w:r>
              <w:rPr>
                <w:rFonts w:ascii="等线" w:hAnsi="等线" w:eastAsia="等线" w:cs="等线"/>
                <w:color w:val="1C1E21"/>
                <w:sz w:val="17"/>
              </w:rPr>
              <w:t>optimizer.py</w:t>
            </w:r>
          </w:p>
        </w:tc>
        <w:tc>
          <w:tcPr>
            <w:tcW w:w="994" w:type="dxa"/>
          </w:tcPr>
          <w:p w14:paraId="48FF777C">
            <w:pPr>
              <w:spacing w:before="16" w:after="16"/>
              <w:jc w:val="center"/>
            </w:pPr>
            <w:r>
              <w:rPr>
                <w:rFonts w:ascii="等线" w:hAnsi="等线" w:eastAsia="等线" w:cs="等线"/>
                <w:color w:val="1C1E21"/>
                <w:sz w:val="17"/>
              </w:rPr>
              <w:t>60 分钟</w:t>
            </w:r>
          </w:p>
        </w:tc>
      </w:tr>
      <w:tr w14:paraId="0543FA0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55D2EA53">
            <w:pPr>
              <w:spacing w:before="16" w:after="16"/>
              <w:jc w:val="center"/>
            </w:pPr>
            <w:r>
              <w:rPr>
                <w:rFonts w:ascii="等线" w:hAnsi="等线" w:eastAsia="等线" w:cs="等线"/>
                <w:color w:val="1C1E21"/>
                <w:sz w:val="17"/>
              </w:rPr>
              <w:t>⑤</w:t>
            </w:r>
          </w:p>
        </w:tc>
        <w:tc>
          <w:tcPr>
            <w:tcW w:w="2271" w:type="dxa"/>
          </w:tcPr>
          <w:p w14:paraId="17744CE5">
            <w:pPr>
              <w:spacing w:before="16" w:after="16"/>
            </w:pPr>
            <w:r>
              <w:rPr>
                <w:rFonts w:ascii="等线" w:hAnsi="等线" w:eastAsia="等线" w:cs="等线"/>
                <w:color w:val="1C1E21"/>
                <w:sz w:val="17"/>
              </w:rPr>
              <w:t>敏感性分析</w:t>
            </w:r>
          </w:p>
        </w:tc>
        <w:tc>
          <w:tcPr>
            <w:tcW w:w="1703" w:type="dxa"/>
          </w:tcPr>
          <w:p w14:paraId="63B69F64">
            <w:pPr>
              <w:spacing w:before="16" w:after="16"/>
            </w:pPr>
            <w:r>
              <w:rPr>
                <w:rFonts w:ascii="等线" w:hAnsi="等线" w:eastAsia="等线" w:cs="等线"/>
                <w:color w:val="1C1E21"/>
                <w:sz w:val="17"/>
              </w:rPr>
              <w:t>Project</w:t>
            </w:r>
          </w:p>
        </w:tc>
        <w:tc>
          <w:tcPr>
            <w:tcW w:w="2129" w:type="dxa"/>
          </w:tcPr>
          <w:p w14:paraId="700DB3FD">
            <w:pPr>
              <w:spacing w:before="16" w:after="16"/>
            </w:pPr>
            <w:r>
              <w:rPr>
                <w:rFonts w:ascii="等线" w:hAnsi="等线" w:eastAsia="等线" w:cs="等线"/>
                <w:color w:val="1C1E21"/>
                <w:sz w:val="17"/>
              </w:rPr>
              <w:t>临界点 / 安全边际</w:t>
            </w:r>
          </w:p>
        </w:tc>
        <w:tc>
          <w:tcPr>
            <w:tcW w:w="1703" w:type="dxa"/>
          </w:tcPr>
          <w:p w14:paraId="58BEE9FE">
            <w:pPr>
              <w:spacing w:before="16" w:after="16"/>
            </w:pPr>
            <w:r>
              <w:rPr>
                <w:rFonts w:ascii="等线" w:hAnsi="等线" w:eastAsia="等线" w:cs="等线"/>
                <w:color w:val="1C1E21"/>
                <w:sz w:val="17"/>
              </w:rPr>
              <w:t>sensitivity.py</w:t>
            </w:r>
          </w:p>
        </w:tc>
        <w:tc>
          <w:tcPr>
            <w:tcW w:w="994" w:type="dxa"/>
          </w:tcPr>
          <w:p w14:paraId="2F23A37F">
            <w:pPr>
              <w:spacing w:before="16" w:after="16"/>
              <w:jc w:val="center"/>
            </w:pPr>
            <w:r>
              <w:rPr>
                <w:rFonts w:ascii="等线" w:hAnsi="等线" w:eastAsia="等线" w:cs="等线"/>
                <w:color w:val="1C1E21"/>
                <w:sz w:val="17"/>
              </w:rPr>
              <w:t>40 分钟</w:t>
            </w:r>
          </w:p>
        </w:tc>
      </w:tr>
      <w:tr w14:paraId="3AF166A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1BDBD5E8">
            <w:pPr>
              <w:spacing w:before="16" w:after="16"/>
              <w:jc w:val="center"/>
            </w:pPr>
            <w:r>
              <w:rPr>
                <w:rFonts w:ascii="等线" w:hAnsi="等线" w:eastAsia="等线" w:cs="等线"/>
                <w:color w:val="1C1E21"/>
                <w:sz w:val="17"/>
              </w:rPr>
              <w:t>⑥</w:t>
            </w:r>
          </w:p>
        </w:tc>
        <w:tc>
          <w:tcPr>
            <w:tcW w:w="2271" w:type="dxa"/>
          </w:tcPr>
          <w:p w14:paraId="5BA9E651">
            <w:pPr>
              <w:spacing w:before="16" w:after="16"/>
            </w:pPr>
            <w:r>
              <w:rPr>
                <w:rFonts w:ascii="等线" w:hAnsi="等线" w:eastAsia="等线" w:cs="等线"/>
                <w:color w:val="1C1E21"/>
                <w:sz w:val="17"/>
              </w:rPr>
              <w:t>生成决策建议</w:t>
            </w:r>
          </w:p>
        </w:tc>
        <w:tc>
          <w:tcPr>
            <w:tcW w:w="1703" w:type="dxa"/>
          </w:tcPr>
          <w:p w14:paraId="1FF5A4BE">
            <w:pPr>
              <w:spacing w:before="16" w:after="16"/>
            </w:pPr>
            <w:r>
              <w:rPr>
                <w:rFonts w:ascii="等线" w:hAnsi="等线" w:eastAsia="等线" w:cs="等线"/>
                <w:color w:val="1C1E21"/>
                <w:sz w:val="17"/>
              </w:rPr>
              <w:t>评价结果</w:t>
            </w:r>
          </w:p>
        </w:tc>
        <w:tc>
          <w:tcPr>
            <w:tcW w:w="2129" w:type="dxa"/>
          </w:tcPr>
          <w:p w14:paraId="2DBDD568">
            <w:pPr>
              <w:spacing w:before="16" w:after="16"/>
            </w:pPr>
            <w:r>
              <w:rPr>
                <w:rFonts w:ascii="等线" w:hAnsi="等线" w:eastAsia="等线" w:cs="等线"/>
                <w:color w:val="1C1E21"/>
                <w:sz w:val="17"/>
              </w:rPr>
              <w:t>结论 + 风险点</w:t>
            </w:r>
          </w:p>
        </w:tc>
        <w:tc>
          <w:tcPr>
            <w:tcW w:w="1703" w:type="dxa"/>
          </w:tcPr>
          <w:p w14:paraId="66B0BC16">
            <w:pPr>
              <w:spacing w:before="16" w:after="16"/>
            </w:pPr>
            <w:r>
              <w:rPr>
                <w:rFonts w:ascii="等线" w:hAnsi="等线" w:eastAsia="等线" w:cs="等线"/>
                <w:color w:val="1C1E21"/>
                <w:sz w:val="17"/>
              </w:rPr>
              <w:t>ai_advisor.py</w:t>
            </w:r>
          </w:p>
        </w:tc>
        <w:tc>
          <w:tcPr>
            <w:tcW w:w="994" w:type="dxa"/>
          </w:tcPr>
          <w:p w14:paraId="252C98DF">
            <w:pPr>
              <w:spacing w:before="16" w:after="16"/>
              <w:jc w:val="center"/>
            </w:pPr>
            <w:r>
              <w:rPr>
                <w:rFonts w:ascii="等线" w:hAnsi="等线" w:eastAsia="等线" w:cs="等线"/>
                <w:color w:val="1C1E21"/>
                <w:sz w:val="17"/>
              </w:rPr>
              <w:t>40 分钟</w:t>
            </w:r>
          </w:p>
        </w:tc>
      </w:tr>
      <w:tr w14:paraId="306D29F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497" w:type="dxa"/>
          </w:tcPr>
          <w:p w14:paraId="59FCAF25">
            <w:pPr>
              <w:spacing w:before="16" w:after="16"/>
              <w:jc w:val="center"/>
            </w:pPr>
            <w:r>
              <w:rPr>
                <w:rFonts w:ascii="等线" w:hAnsi="等线" w:eastAsia="等线" w:cs="等线"/>
                <w:color w:val="1C1E21"/>
                <w:sz w:val="17"/>
              </w:rPr>
              <w:t>⑦</w:t>
            </w:r>
          </w:p>
        </w:tc>
        <w:tc>
          <w:tcPr>
            <w:tcW w:w="2271" w:type="dxa"/>
          </w:tcPr>
          <w:p w14:paraId="4DD81667">
            <w:pPr>
              <w:spacing w:before="16" w:after="16"/>
            </w:pPr>
            <w:r>
              <w:rPr>
                <w:rFonts w:ascii="等线" w:hAnsi="等线" w:eastAsia="等线" w:cs="等线"/>
                <w:color w:val="1C1E21"/>
                <w:sz w:val="17"/>
              </w:rPr>
              <w:t>出图与报告</w:t>
            </w:r>
          </w:p>
        </w:tc>
        <w:tc>
          <w:tcPr>
            <w:tcW w:w="1703" w:type="dxa"/>
          </w:tcPr>
          <w:p w14:paraId="75E03FD6">
            <w:pPr>
              <w:spacing w:before="16" w:after="16"/>
            </w:pPr>
            <w:r>
              <w:rPr>
                <w:rFonts w:ascii="等线" w:hAnsi="等线" w:eastAsia="等线" w:cs="等线"/>
                <w:color w:val="1C1E21"/>
                <w:sz w:val="17"/>
              </w:rPr>
              <w:t>全部结果</w:t>
            </w:r>
          </w:p>
        </w:tc>
        <w:tc>
          <w:tcPr>
            <w:tcW w:w="2129" w:type="dxa"/>
          </w:tcPr>
          <w:p w14:paraId="36FDED74">
            <w:pPr>
              <w:spacing w:before="16" w:after="16"/>
            </w:pPr>
            <w:r>
              <w:rPr>
                <w:rFonts w:ascii="等线" w:hAnsi="等线" w:eastAsia="等线" w:cs="等线"/>
                <w:color w:val="1C1E21"/>
                <w:sz w:val="17"/>
              </w:rPr>
              <w:t>PNG + docx</w:t>
            </w:r>
          </w:p>
        </w:tc>
        <w:tc>
          <w:tcPr>
            <w:tcW w:w="1703" w:type="dxa"/>
          </w:tcPr>
          <w:p w14:paraId="468B4698">
            <w:pPr>
              <w:spacing w:before="16" w:after="16"/>
            </w:pPr>
            <w:r>
              <w:rPr>
                <w:rFonts w:ascii="等线" w:hAnsi="等线" w:eastAsia="等线" w:cs="等线"/>
                <w:color w:val="1C1E21"/>
                <w:sz w:val="17"/>
              </w:rPr>
              <w:t>visualizer / report</w:t>
            </w:r>
          </w:p>
        </w:tc>
        <w:tc>
          <w:tcPr>
            <w:tcW w:w="994" w:type="dxa"/>
          </w:tcPr>
          <w:p w14:paraId="68200BAF">
            <w:pPr>
              <w:spacing w:before="16" w:after="16"/>
              <w:jc w:val="center"/>
            </w:pPr>
            <w:r>
              <w:rPr>
                <w:rFonts w:ascii="等线" w:hAnsi="等线" w:eastAsia="等线" w:cs="等线"/>
                <w:color w:val="1C1E21"/>
                <w:sz w:val="17"/>
              </w:rPr>
              <w:t>90 分钟</w:t>
            </w:r>
          </w:p>
        </w:tc>
      </w:tr>
    </w:tbl>
    <w:p w14:paraId="66EED59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FA9C757">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38425C4">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按这张表从 ① 写到 ⑤，你就已经有一个能交差的系统了</w:t>
            </w:r>
            <w:r>
              <w:rPr>
                <w:rFonts w:cs="华文中宋"/>
                <w:color w:val="1C1E21"/>
                <w:sz w:val="19"/>
              </w:rPr>
              <w:t>（CSV + 几张图 + 终端表格）。⑥⑦ 是加分项，放到最后再做。不要一开始就写图表——图是结果的呈现，结果没定就画图等于返工。</w:t>
            </w:r>
          </w:p>
        </w:tc>
      </w:tr>
    </w:tbl>
    <w:p w14:paraId="1F512741">
      <w:pPr>
        <w:spacing w:after="40"/>
      </w:pPr>
    </w:p>
    <w:p w14:paraId="075BA981">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用 dataclass 把“一个项目”变成一个对象</w:t>
      </w:r>
    </w:p>
    <w:p w14:paraId="628278E0">
      <w:pPr>
        <w:spacing w:after="60"/>
        <w:jc w:val="both"/>
      </w:pPr>
      <w:r>
        <w:rPr>
          <w:rFonts w:cs="华文中宋"/>
          <w:color w:val="1C1E21"/>
        </w:rPr>
        <w:t>项目一传的是散参数（pv、r、n），项目二必须传</w:t>
      </w:r>
      <w:r>
        <w:rPr>
          <w:rFonts w:ascii="微软雅黑" w:hAnsi="微软雅黑" w:eastAsia="微软雅黑" w:cs="微软雅黑"/>
          <w:b/>
          <w:color w:val="1C1E21"/>
        </w:rPr>
        <w:t>一整个方案</w:t>
      </w:r>
      <w:r>
        <w:rPr>
          <w:rFonts w:cs="华文中宋"/>
          <w:color w:val="1C1E21"/>
        </w:rPr>
        <w:t>：编号、名称、投资额、各期现金流、风险等级、互斥组、行业。参数一多，函数签名就会变成噩梦。Python 的 dataclass 就是为这种场景准备的：</w:t>
      </w:r>
    </w:p>
    <w:p w14:paraId="4264205C">
      <w:pPr>
        <w:keepNext/>
        <w:spacing w:before="60" w:after="20"/>
      </w:pPr>
      <w:r>
        <w:rPr>
          <w:rFonts w:ascii="等线" w:hAnsi="等线" w:eastAsia="等线" w:cs="等线"/>
          <w:color w:val="626870"/>
          <w:sz w:val="16"/>
        </w:rPr>
        <w:t>▍models.py：项目对象</w:t>
      </w:r>
    </w:p>
    <w:p w14:paraId="163A5459">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dataclasses </w:t>
      </w:r>
      <w:r>
        <w:rPr>
          <w:rFonts w:ascii="Consolas" w:hAnsi="Consolas" w:eastAsia="等线" w:cs="Consolas"/>
          <w:color w:val="634A9C"/>
          <w:sz w:val="17"/>
        </w:rPr>
        <w:t>import</w:t>
      </w:r>
      <w:r>
        <w:rPr>
          <w:rFonts w:ascii="Consolas" w:hAnsi="Consolas" w:eastAsia="等线" w:cs="Consolas"/>
          <w:color w:val="212629"/>
          <w:sz w:val="17"/>
        </w:rPr>
        <w:t xml:space="preserve"> dataclass</w:t>
      </w:r>
    </w:p>
    <w:p w14:paraId="56C29586">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typing </w:t>
      </w:r>
      <w:r>
        <w:rPr>
          <w:rFonts w:ascii="Consolas" w:hAnsi="Consolas" w:eastAsia="等线" w:cs="Consolas"/>
          <w:color w:val="634A9C"/>
          <w:sz w:val="17"/>
        </w:rPr>
        <w:t>import</w:t>
      </w:r>
      <w:r>
        <w:rPr>
          <w:rFonts w:ascii="Consolas" w:hAnsi="Consolas" w:eastAsia="等线" w:cs="Consolas"/>
          <w:color w:val="212629"/>
          <w:sz w:val="17"/>
        </w:rPr>
        <w:t xml:space="preserve"> Optional</w:t>
      </w:r>
    </w:p>
    <w:p w14:paraId="01EF228E">
      <w:pPr>
        <w:shd w:val="clear" w:color="auto" w:fill="F4F6F8"/>
        <w:spacing w:after="0" w:line="293" w:lineRule="auto"/>
        <w:ind w:left="142"/>
      </w:pPr>
      <w:r>
        <w:rPr>
          <w:rFonts w:ascii="Consolas" w:hAnsi="Consolas" w:eastAsia="等线" w:cs="Consolas"/>
          <w:color w:val="212629"/>
          <w:sz w:val="17"/>
        </w:rPr>
        <w:t xml:space="preserve"> </w:t>
      </w:r>
    </w:p>
    <w:p w14:paraId="4E0D5224">
      <w:pPr>
        <w:shd w:val="clear" w:color="auto" w:fill="F4F6F8"/>
        <w:spacing w:after="0" w:line="293" w:lineRule="auto"/>
        <w:ind w:left="142"/>
      </w:pPr>
      <w:r>
        <w:rPr>
          <w:rFonts w:ascii="Consolas" w:hAnsi="Consolas" w:eastAsia="等线" w:cs="Consolas"/>
          <w:color w:val="212629"/>
          <w:sz w:val="17"/>
        </w:rPr>
        <w:t>@dataclass</w:t>
      </w:r>
    </w:p>
    <w:p w14:paraId="7014FD87">
      <w:pPr>
        <w:shd w:val="clear" w:color="auto" w:fill="F4F6F8"/>
        <w:spacing w:after="0" w:line="293" w:lineRule="auto"/>
        <w:ind w:left="142"/>
      </w:pPr>
      <w:r>
        <w:rPr>
          <w:rFonts w:ascii="Consolas" w:hAnsi="Consolas" w:eastAsia="等线" w:cs="Consolas"/>
          <w:color w:val="634A9C"/>
          <w:sz w:val="17"/>
        </w:rPr>
        <w:t>class</w:t>
      </w:r>
      <w:r>
        <w:rPr>
          <w:rFonts w:ascii="Consolas" w:hAnsi="Consolas" w:eastAsia="等线" w:cs="Consolas"/>
          <w:color w:val="212629"/>
          <w:sz w:val="17"/>
        </w:rPr>
        <w:t xml:space="preserve"> </w:t>
      </w:r>
      <w:r>
        <w:rPr>
          <w:rFonts w:ascii="Consolas" w:hAnsi="Consolas" w:eastAsia="等线" w:cs="Consolas"/>
          <w:color w:val="0A7A5C"/>
          <w:sz w:val="17"/>
        </w:rPr>
        <w:t>Project</w:t>
      </w:r>
      <w:r>
        <w:rPr>
          <w:rFonts w:ascii="Consolas" w:hAnsi="Consolas" w:eastAsia="等线" w:cs="Consolas"/>
          <w:color w:val="212629"/>
          <w:sz w:val="17"/>
        </w:rPr>
        <w:t>:</w:t>
      </w:r>
    </w:p>
    <w:p w14:paraId="704F1BB3">
      <w:pPr>
        <w:shd w:val="clear" w:color="auto" w:fill="F4F6F8"/>
        <w:spacing w:after="0" w:line="293" w:lineRule="auto"/>
        <w:ind w:left="142"/>
      </w:pPr>
      <w:r>
        <w:rPr>
          <w:rFonts w:ascii="Consolas" w:hAnsi="Consolas" w:eastAsia="等线" w:cs="Consolas"/>
          <w:color w:val="212629"/>
          <w:sz w:val="17"/>
        </w:rPr>
        <w:t xml:space="preserve">    code: </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方案编号，如 IND-A</w:t>
      </w:r>
    </w:p>
    <w:p w14:paraId="25E6A561">
      <w:pPr>
        <w:shd w:val="clear" w:color="auto" w:fill="F4F6F8"/>
        <w:spacing w:after="0" w:line="293" w:lineRule="auto"/>
        <w:ind w:left="142"/>
      </w:pPr>
      <w:r>
        <w:rPr>
          <w:rFonts w:ascii="Consolas" w:hAnsi="Consolas" w:eastAsia="等线" w:cs="Consolas"/>
          <w:color w:val="212629"/>
          <w:sz w:val="17"/>
        </w:rPr>
        <w:t xml:space="preserve">    name: </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方案名称</w:t>
      </w:r>
    </w:p>
    <w:p w14:paraId="1C633DC0">
      <w:pPr>
        <w:shd w:val="clear" w:color="auto" w:fill="F4F6F8"/>
        <w:spacing w:after="0" w:line="293" w:lineRule="auto"/>
        <w:ind w:left="142"/>
      </w:pPr>
      <w:r>
        <w:rPr>
          <w:rFonts w:ascii="Consolas" w:hAnsi="Consolas" w:eastAsia="等线" w:cs="Consolas"/>
          <w:color w:val="212629"/>
          <w:sz w:val="17"/>
        </w:rPr>
        <w:t xml:space="preserve">    inv: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初始投资额（万元，正数）</w:t>
      </w:r>
    </w:p>
    <w:p w14:paraId="2644BB7A">
      <w:pPr>
        <w:shd w:val="clear" w:color="auto" w:fill="F4F6F8"/>
        <w:spacing w:after="0" w:line="293" w:lineRule="auto"/>
        <w:ind w:left="142"/>
      </w:pPr>
      <w:r>
        <w:rPr>
          <w:rFonts w:ascii="Consolas" w:hAnsi="Consolas" w:eastAsia="等线" w:cs="Consolas"/>
          <w:color w:val="212629"/>
          <w:sz w:val="17"/>
        </w:rPr>
        <w:t xml:space="preserve">    cfs: </w:t>
      </w:r>
      <w:r>
        <w:rPr>
          <w:rFonts w:ascii="Consolas" w:hAnsi="Consolas" w:eastAsia="等线" w:cs="Consolas"/>
          <w:color w:val="0057AD"/>
          <w:sz w:val="17"/>
        </w:rPr>
        <w:t>list</w:t>
      </w:r>
      <w:r>
        <w:rPr>
          <w:rFonts w:ascii="Consolas" w:hAnsi="Consolas" w:eastAsia="等线" w:cs="Consolas"/>
          <w:color w:val="212629"/>
          <w:sz w:val="17"/>
        </w:rPr>
        <w:t xml:space="preserve">                       </w:t>
      </w:r>
      <w:r>
        <w:rPr>
          <w:rFonts w:ascii="Consolas" w:hAnsi="Consolas" w:eastAsia="等线" w:cs="Consolas"/>
          <w:i/>
          <w:color w:val="6E7781"/>
          <w:sz w:val="17"/>
        </w:rPr>
        <w:t># t=1..n 各期净现金流（万元）</w:t>
      </w:r>
    </w:p>
    <w:p w14:paraId="35D91129">
      <w:pPr>
        <w:shd w:val="clear" w:color="auto" w:fill="F4F6F8"/>
        <w:spacing w:after="0" w:line="293" w:lineRule="auto"/>
        <w:ind w:left="142"/>
      </w:pPr>
      <w:r>
        <w:rPr>
          <w:rFonts w:ascii="Consolas" w:hAnsi="Consolas" w:eastAsia="等线" w:cs="Consolas"/>
          <w:color w:val="212629"/>
          <w:sz w:val="17"/>
        </w:rPr>
        <w:t xml:space="preserve">    risk: </w:t>
      </w:r>
      <w:r>
        <w:rPr>
          <w:rFonts w:ascii="Consolas" w:hAnsi="Consolas" w:eastAsia="等线" w:cs="Consolas"/>
          <w:color w:val="0057AD"/>
          <w:sz w:val="17"/>
        </w:rPr>
        <w:t>str</w:t>
      </w:r>
      <w:r>
        <w:rPr>
          <w:rFonts w:ascii="Consolas" w:hAnsi="Consolas" w:eastAsia="等线" w:cs="Consolas"/>
          <w:color w:val="212629"/>
          <w:sz w:val="17"/>
        </w:rPr>
        <w:t xml:space="preserve"> = </w:t>
      </w:r>
      <w:r>
        <w:rPr>
          <w:rFonts w:ascii="Consolas" w:hAnsi="Consolas" w:eastAsia="等线" w:cs="Consolas"/>
          <w:color w:val="BF454A"/>
          <w:sz w:val="17"/>
        </w:rPr>
        <w:t>"中"</w:t>
      </w:r>
    </w:p>
    <w:p w14:paraId="63742391">
      <w:pPr>
        <w:shd w:val="clear" w:color="auto" w:fill="F4F6F8"/>
        <w:spacing w:after="0" w:line="293" w:lineRule="auto"/>
        <w:ind w:left="142"/>
      </w:pPr>
      <w:r>
        <w:rPr>
          <w:rFonts w:ascii="Consolas" w:hAnsi="Consolas" w:eastAsia="等线" w:cs="Consolas"/>
          <w:color w:val="212629"/>
          <w:sz w:val="17"/>
        </w:rPr>
        <w:t xml:space="preserve">    group: Optional[</w:t>
      </w:r>
      <w:r>
        <w:rPr>
          <w:rFonts w:ascii="Consolas" w:hAnsi="Consolas" w:eastAsia="等线" w:cs="Consolas"/>
          <w:color w:val="0057AD"/>
          <w:sz w:val="17"/>
        </w:rPr>
        <w:t>str</w:t>
      </w:r>
      <w:r>
        <w:rPr>
          <w:rFonts w:ascii="Consolas" w:hAnsi="Consolas" w:eastAsia="等线" w:cs="Consolas"/>
          <w:color w:val="212629"/>
          <w:sz w:val="17"/>
        </w:rPr>
        <w:t xml:space="preserve">] =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i/>
          <w:color w:val="6E7781"/>
          <w:sz w:val="17"/>
        </w:rPr>
        <w:t># 互斥组名；None 表示独立项目</w:t>
      </w:r>
    </w:p>
    <w:p w14:paraId="79854B10">
      <w:pPr>
        <w:shd w:val="clear" w:color="auto" w:fill="F4F6F8"/>
        <w:spacing w:after="0" w:line="293" w:lineRule="auto"/>
        <w:ind w:left="142"/>
      </w:pPr>
      <w:r>
        <w:rPr>
          <w:rFonts w:ascii="Consolas" w:hAnsi="Consolas" w:eastAsia="等线" w:cs="Consolas"/>
          <w:color w:val="212629"/>
          <w:sz w:val="17"/>
        </w:rPr>
        <w:t xml:space="preserve"> </w:t>
      </w:r>
    </w:p>
    <w:p w14:paraId="099D9968">
      <w:pPr>
        <w:shd w:val="clear" w:color="auto" w:fill="F4F6F8"/>
        <w:spacing w:after="0" w:line="293" w:lineRule="auto"/>
        <w:ind w:left="142"/>
      </w:pPr>
      <w:r>
        <w:rPr>
          <w:rFonts w:ascii="Consolas" w:hAnsi="Consolas" w:eastAsia="等线" w:cs="Consolas"/>
          <w:color w:val="212629"/>
          <w:sz w:val="17"/>
        </w:rPr>
        <w:t xml:space="preserve">    @property</w:t>
      </w:r>
    </w:p>
    <w:p w14:paraId="7E12D02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full</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w:t>
      </w:r>
    </w:p>
    <w:p w14:paraId="32C8F3F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"""完整现金流 [-I0, CF1, ..., CFn]，t=0 的负号在这里统一处理"""</w:t>
      </w:r>
    </w:p>
    <w:p w14:paraId="6244056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.cfs]</w:t>
      </w:r>
    </w:p>
    <w:p w14:paraId="668FFC82">
      <w:pPr>
        <w:shd w:val="clear" w:color="auto" w:fill="F4F6F8"/>
        <w:spacing w:after="0" w:line="293" w:lineRule="auto"/>
        <w:ind w:left="142"/>
      </w:pPr>
      <w:r>
        <w:rPr>
          <w:rFonts w:ascii="Consolas" w:hAnsi="Consolas" w:eastAsia="等线" w:cs="Consolas"/>
          <w:color w:val="212629"/>
          <w:sz w:val="17"/>
        </w:rPr>
        <w:t xml:space="preserve"> </w:t>
      </w:r>
    </w:p>
    <w:p w14:paraId="3CD6FAFE">
      <w:pPr>
        <w:shd w:val="clear" w:color="auto" w:fill="F4F6F8"/>
        <w:spacing w:after="0" w:line="293" w:lineRule="auto"/>
        <w:ind w:left="142"/>
      </w:pPr>
      <w:r>
        <w:rPr>
          <w:rFonts w:ascii="Consolas" w:hAnsi="Consolas" w:eastAsia="等线" w:cs="Consolas"/>
          <w:color w:val="212629"/>
          <w:sz w:val="17"/>
        </w:rPr>
        <w:t xml:space="preserve">    @property</w:t>
      </w:r>
    </w:p>
    <w:p w14:paraId="1E67AE1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life</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w:t>
      </w:r>
    </w:p>
    <w:p w14:paraId="0A8EEE6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.cfs)</w:t>
      </w:r>
    </w:p>
    <w:p w14:paraId="285C4F17">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2573B6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852FA3F">
            <w:pPr>
              <w:spacing w:before="40" w:after="40"/>
            </w:pPr>
            <w:r>
              <w:rPr>
                <w:rFonts w:ascii="微软雅黑" w:hAnsi="微软雅黑" w:eastAsia="微软雅黑" w:cs="微软雅黑"/>
                <w:b/>
                <w:color w:val="1C4A8C"/>
                <w:sz w:val="19"/>
              </w:rPr>
              <w:t>说明　</w:t>
            </w:r>
            <w:r>
              <w:rPr>
                <w:rFonts w:cs="华文中宋"/>
                <w:color w:val="1C1E21"/>
                <w:sz w:val="19"/>
              </w:rPr>
              <w:t>为什么把取负号这件事放进 full 属性？因为</w:t>
            </w:r>
            <w:r>
              <w:rPr>
                <w:rFonts w:ascii="微软雅黑" w:hAnsi="微软雅黑" w:eastAsia="微软雅黑" w:cs="微软雅黑"/>
                <w:b/>
                <w:color w:val="1C1E21"/>
                <w:sz w:val="19"/>
              </w:rPr>
              <w:t>“投资额输正数、序列首项取负”是本项目最容易做错的一处</w:t>
            </w:r>
            <w:r>
              <w:rPr>
                <w:rFonts w:cs="华文中宋"/>
                <w:color w:val="1C1E21"/>
                <w:sz w:val="19"/>
              </w:rPr>
              <w:t>。集中处理一次，后面七个函数都不用再操心方向。项目二的源码在 build_full_cash_flows() 里还专门做了防御：如果 initial_investment 传了负数就直接报错，提示“正数输入，内部负号自动处理”。</w:t>
            </w:r>
          </w:p>
        </w:tc>
      </w:tr>
    </w:tbl>
    <w:p w14:paraId="078D885A">
      <w:pPr>
        <w:spacing w:after="40"/>
      </w:pPr>
    </w:p>
    <w:p w14:paraId="5BB49A31">
      <w:pPr>
        <w:keepNext/>
        <w:spacing w:before="60" w:after="20"/>
      </w:pPr>
      <w:r>
        <w:rPr>
          <w:rFonts w:ascii="等线" w:hAnsi="等线" w:eastAsia="等线" w:cs="等线"/>
          <w:color w:val="626870"/>
          <w:sz w:val="16"/>
        </w:rPr>
        <w:t>▍用法</w:t>
      </w:r>
    </w:p>
    <w:p w14:paraId="3A8C3E2A">
      <w:pPr>
        <w:shd w:val="clear" w:color="auto" w:fill="F4F6F8"/>
        <w:spacing w:after="0" w:line="293" w:lineRule="auto"/>
        <w:ind w:left="142"/>
      </w:pPr>
      <w:r>
        <w:rPr>
          <w:rFonts w:ascii="Consolas" w:hAnsi="Consolas" w:eastAsia="等线" w:cs="Consolas"/>
          <w:color w:val="212629"/>
          <w:sz w:val="17"/>
        </w:rPr>
        <w:t xml:space="preserve">A = </w:t>
      </w:r>
      <w:r>
        <w:rPr>
          <w:rFonts w:ascii="Consolas" w:hAnsi="Consolas" w:eastAsia="等线" w:cs="Consolas"/>
          <w:color w:val="0057AD"/>
          <w:sz w:val="17"/>
        </w:rPr>
        <w:t>Project</w:t>
      </w:r>
      <w:r>
        <w:rPr>
          <w:rFonts w:ascii="Consolas" w:hAnsi="Consolas" w:eastAsia="等线" w:cs="Consolas"/>
          <w:color w:val="212629"/>
          <w:sz w:val="17"/>
        </w:rPr>
        <w:t>(</w:t>
      </w:r>
      <w:r>
        <w:rPr>
          <w:rFonts w:ascii="Consolas" w:hAnsi="Consolas" w:eastAsia="等线" w:cs="Consolas"/>
          <w:color w:val="BF454A"/>
          <w:sz w:val="17"/>
        </w:rPr>
        <w:t>"IND-A"</w:t>
      </w:r>
      <w:r>
        <w:rPr>
          <w:rFonts w:ascii="Consolas" w:hAnsi="Consolas" w:eastAsia="等线" w:cs="Consolas"/>
          <w:color w:val="212629"/>
          <w:sz w:val="17"/>
        </w:rPr>
        <w:t xml:space="preserve">, </w:t>
      </w:r>
      <w:r>
        <w:rPr>
          <w:rFonts w:ascii="Consolas" w:hAnsi="Consolas" w:eastAsia="等线" w:cs="Consolas"/>
          <w:color w:val="BF454A"/>
          <w:sz w:val="17"/>
        </w:rPr>
        <w:t>"智能仓储自动化改造"</w:t>
      </w:r>
      <w:r>
        <w:rPr>
          <w:rFonts w:ascii="Consolas" w:hAnsi="Consolas" w:eastAsia="等线" w:cs="Consolas"/>
          <w:color w:val="212629"/>
          <w:sz w:val="17"/>
        </w:rPr>
        <w:t xml:space="preserve">, </w:t>
      </w:r>
      <w:r>
        <w:rPr>
          <w:rFonts w:ascii="Consolas" w:hAnsi="Consolas" w:eastAsia="等线" w:cs="Consolas"/>
          <w:color w:val="9F6A16"/>
          <w:sz w:val="17"/>
        </w:rPr>
        <w:t>1000</w:t>
      </w:r>
      <w:r>
        <w:rPr>
          <w:rFonts w:ascii="Consolas" w:hAnsi="Consolas" w:eastAsia="等线" w:cs="Consolas"/>
          <w:color w:val="212629"/>
          <w:sz w:val="17"/>
        </w:rPr>
        <w:t>,</w:t>
      </w:r>
    </w:p>
    <w:p w14:paraId="3139AE7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9F6A16"/>
          <w:sz w:val="17"/>
        </w:rPr>
        <w:t>280</w:t>
      </w:r>
      <w:r>
        <w:rPr>
          <w:rFonts w:ascii="Consolas" w:hAnsi="Consolas" w:eastAsia="等线" w:cs="Consolas"/>
          <w:color w:val="212629"/>
          <w:sz w:val="17"/>
        </w:rPr>
        <w:t xml:space="preserve">, </w:t>
      </w:r>
      <w:r>
        <w:rPr>
          <w:rFonts w:ascii="Consolas" w:hAnsi="Consolas" w:eastAsia="等线" w:cs="Consolas"/>
          <w:color w:val="9F6A16"/>
          <w:sz w:val="17"/>
        </w:rPr>
        <w:t>300</w:t>
      </w:r>
      <w:r>
        <w:rPr>
          <w:rFonts w:ascii="Consolas" w:hAnsi="Consolas" w:eastAsia="等线" w:cs="Consolas"/>
          <w:color w:val="212629"/>
          <w:sz w:val="17"/>
        </w:rPr>
        <w:t xml:space="preserve">, </w:t>
      </w:r>
      <w:r>
        <w:rPr>
          <w:rFonts w:ascii="Consolas" w:hAnsi="Consolas" w:eastAsia="等线" w:cs="Consolas"/>
          <w:color w:val="9F6A16"/>
          <w:sz w:val="17"/>
        </w:rPr>
        <w:t>320</w:t>
      </w:r>
      <w:r>
        <w:rPr>
          <w:rFonts w:ascii="Consolas" w:hAnsi="Consolas" w:eastAsia="等线" w:cs="Consolas"/>
          <w:color w:val="212629"/>
          <w:sz w:val="17"/>
        </w:rPr>
        <w:t xml:space="preserve">, </w:t>
      </w:r>
      <w:r>
        <w:rPr>
          <w:rFonts w:ascii="Consolas" w:hAnsi="Consolas" w:eastAsia="等线" w:cs="Consolas"/>
          <w:color w:val="9F6A16"/>
          <w:sz w:val="17"/>
        </w:rPr>
        <w:t>340</w:t>
      </w:r>
      <w:r>
        <w:rPr>
          <w:rFonts w:ascii="Consolas" w:hAnsi="Consolas" w:eastAsia="等线" w:cs="Consolas"/>
          <w:color w:val="212629"/>
          <w:sz w:val="17"/>
        </w:rPr>
        <w:t xml:space="preserve">, </w:t>
      </w:r>
      <w:r>
        <w:rPr>
          <w:rFonts w:ascii="Consolas" w:hAnsi="Consolas" w:eastAsia="等线" w:cs="Consolas"/>
          <w:color w:val="9F6A16"/>
          <w:sz w:val="17"/>
        </w:rPr>
        <w:t>360</w:t>
      </w:r>
      <w:r>
        <w:rPr>
          <w:rFonts w:ascii="Consolas" w:hAnsi="Consolas" w:eastAsia="等线" w:cs="Consolas"/>
          <w:color w:val="212629"/>
          <w:sz w:val="17"/>
        </w:rPr>
        <w:t>])</w:t>
      </w:r>
    </w:p>
    <w:p w14:paraId="0CE709F0">
      <w:pPr>
        <w:shd w:val="clear" w:color="auto" w:fill="F4F6F8"/>
        <w:spacing w:after="0" w:line="293" w:lineRule="auto"/>
        <w:ind w:left="142"/>
      </w:pPr>
      <w:r>
        <w:rPr>
          <w:rFonts w:ascii="Consolas" w:hAnsi="Consolas" w:eastAsia="等线" w:cs="Consolas"/>
          <w:color w:val="212629"/>
          <w:sz w:val="17"/>
        </w:rPr>
        <w:t xml:space="preserve">B = </w:t>
      </w:r>
      <w:r>
        <w:rPr>
          <w:rFonts w:ascii="Consolas" w:hAnsi="Consolas" w:eastAsia="等线" w:cs="Consolas"/>
          <w:color w:val="0057AD"/>
          <w:sz w:val="17"/>
        </w:rPr>
        <w:t>Project</w:t>
      </w:r>
      <w:r>
        <w:rPr>
          <w:rFonts w:ascii="Consolas" w:hAnsi="Consolas" w:eastAsia="等线" w:cs="Consolas"/>
          <w:color w:val="212629"/>
          <w:sz w:val="17"/>
        </w:rPr>
        <w:t>(</w:t>
      </w:r>
      <w:r>
        <w:rPr>
          <w:rFonts w:ascii="Consolas" w:hAnsi="Consolas" w:eastAsia="等线" w:cs="Consolas"/>
          <w:color w:val="BF454A"/>
          <w:sz w:val="17"/>
        </w:rPr>
        <w:t>"IND-B"</w:t>
      </w:r>
      <w:r>
        <w:rPr>
          <w:rFonts w:ascii="Consolas" w:hAnsi="Consolas" w:eastAsia="等线" w:cs="Consolas"/>
          <w:color w:val="212629"/>
          <w:sz w:val="17"/>
        </w:rPr>
        <w:t xml:space="preserve">, </w:t>
      </w:r>
      <w:r>
        <w:rPr>
          <w:rFonts w:ascii="Consolas" w:hAnsi="Consolas" w:eastAsia="等线" w:cs="Consolas"/>
          <w:color w:val="BF454A"/>
          <w:sz w:val="17"/>
        </w:rPr>
        <w:t>"传统生产线扩建"</w:t>
      </w:r>
      <w:r>
        <w:rPr>
          <w:rFonts w:ascii="Consolas" w:hAnsi="Consolas" w:eastAsia="等线" w:cs="Consolas"/>
          <w:color w:val="212629"/>
          <w:sz w:val="17"/>
        </w:rPr>
        <w:t xml:space="preserve">, </w:t>
      </w:r>
      <w:r>
        <w:rPr>
          <w:rFonts w:ascii="Consolas" w:hAnsi="Consolas" w:eastAsia="等线" w:cs="Consolas"/>
          <w:color w:val="9F6A16"/>
          <w:sz w:val="17"/>
        </w:rPr>
        <w:t>1800</w:t>
      </w:r>
      <w:r>
        <w:rPr>
          <w:rFonts w:ascii="Consolas" w:hAnsi="Consolas" w:eastAsia="等线" w:cs="Consolas"/>
          <w:color w:val="212629"/>
          <w:sz w:val="17"/>
        </w:rPr>
        <w:t>,</w:t>
      </w:r>
    </w:p>
    <w:p w14:paraId="1674F59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9F6A16"/>
          <w:sz w:val="17"/>
        </w:rPr>
        <w:t>300</w:t>
      </w:r>
      <w:r>
        <w:rPr>
          <w:rFonts w:ascii="Consolas" w:hAnsi="Consolas" w:eastAsia="等线" w:cs="Consolas"/>
          <w:color w:val="212629"/>
          <w:sz w:val="17"/>
        </w:rPr>
        <w:t xml:space="preserve">, </w:t>
      </w:r>
      <w:r>
        <w:rPr>
          <w:rFonts w:ascii="Consolas" w:hAnsi="Consolas" w:eastAsia="等线" w:cs="Consolas"/>
          <w:color w:val="9F6A16"/>
          <w:sz w:val="17"/>
        </w:rPr>
        <w:t>330</w:t>
      </w:r>
      <w:r>
        <w:rPr>
          <w:rFonts w:ascii="Consolas" w:hAnsi="Consolas" w:eastAsia="等线" w:cs="Consolas"/>
          <w:color w:val="212629"/>
          <w:sz w:val="17"/>
        </w:rPr>
        <w:t xml:space="preserve">, </w:t>
      </w:r>
      <w:r>
        <w:rPr>
          <w:rFonts w:ascii="Consolas" w:hAnsi="Consolas" w:eastAsia="等线" w:cs="Consolas"/>
          <w:color w:val="9F6A16"/>
          <w:sz w:val="17"/>
        </w:rPr>
        <w:t>360</w:t>
      </w:r>
      <w:r>
        <w:rPr>
          <w:rFonts w:ascii="Consolas" w:hAnsi="Consolas" w:eastAsia="等线" w:cs="Consolas"/>
          <w:color w:val="212629"/>
          <w:sz w:val="17"/>
        </w:rPr>
        <w:t xml:space="preserve">, </w:t>
      </w:r>
      <w:r>
        <w:rPr>
          <w:rFonts w:ascii="Consolas" w:hAnsi="Consolas" w:eastAsia="等线" w:cs="Consolas"/>
          <w:color w:val="9F6A16"/>
          <w:sz w:val="17"/>
        </w:rPr>
        <w:t>390</w:t>
      </w:r>
      <w:r>
        <w:rPr>
          <w:rFonts w:ascii="Consolas" w:hAnsi="Consolas" w:eastAsia="等线" w:cs="Consolas"/>
          <w:color w:val="212629"/>
          <w:sz w:val="17"/>
        </w:rPr>
        <w:t xml:space="preserve">, </w:t>
      </w:r>
      <w:r>
        <w:rPr>
          <w:rFonts w:ascii="Consolas" w:hAnsi="Consolas" w:eastAsia="等线" w:cs="Consolas"/>
          <w:color w:val="9F6A16"/>
          <w:sz w:val="17"/>
        </w:rPr>
        <w:t>420</w:t>
      </w:r>
      <w:r>
        <w:rPr>
          <w:rFonts w:ascii="Consolas" w:hAnsi="Consolas" w:eastAsia="等线" w:cs="Consolas"/>
          <w:color w:val="212629"/>
          <w:sz w:val="17"/>
        </w:rPr>
        <w:t xml:space="preserve">, </w:t>
      </w:r>
      <w:r>
        <w:rPr>
          <w:rFonts w:ascii="Consolas" w:hAnsi="Consolas" w:eastAsia="等线" w:cs="Consolas"/>
          <w:color w:val="9F6A16"/>
          <w:sz w:val="17"/>
        </w:rPr>
        <w:t>450</w:t>
      </w:r>
      <w:r>
        <w:rPr>
          <w:rFonts w:ascii="Consolas" w:hAnsi="Consolas" w:eastAsia="等线" w:cs="Consolas"/>
          <w:color w:val="212629"/>
          <w:sz w:val="17"/>
        </w:rPr>
        <w:t>])</w:t>
      </w:r>
    </w:p>
    <w:p w14:paraId="1FFE3437">
      <w:pPr>
        <w:shd w:val="clear" w:color="auto" w:fill="F4F6F8"/>
        <w:spacing w:after="0" w:line="293" w:lineRule="auto"/>
        <w:ind w:left="142"/>
      </w:pPr>
      <w:r>
        <w:rPr>
          <w:rFonts w:ascii="Consolas" w:hAnsi="Consolas" w:eastAsia="等线" w:cs="Consolas"/>
          <w:color w:val="0057AD"/>
          <w:sz w:val="17"/>
        </w:rPr>
        <w:t>print</w:t>
      </w:r>
      <w:r>
        <w:rPr>
          <w:rFonts w:ascii="Consolas" w:hAnsi="Consolas" w:eastAsia="等线" w:cs="Consolas"/>
          <w:color w:val="212629"/>
          <w:sz w:val="17"/>
        </w:rPr>
        <w:t xml:space="preserve">(A.full)      </w:t>
      </w:r>
      <w:r>
        <w:rPr>
          <w:rFonts w:ascii="Consolas" w:hAnsi="Consolas" w:eastAsia="等线" w:cs="Consolas"/>
          <w:i/>
          <w:color w:val="6E7781"/>
          <w:sz w:val="17"/>
        </w:rPr>
        <w:t># [-1000, 280.0, 300.0, 320.0, 340.0, 360.0]</w:t>
      </w:r>
    </w:p>
    <w:p w14:paraId="7625E8B6">
      <w:pPr>
        <w:spacing w:after="40"/>
      </w:pPr>
    </w:p>
    <w:p w14:paraId="275D79F1">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五个评价指标，一个函数一个公式</w:t>
      </w:r>
    </w:p>
    <w:p w14:paraId="481BD4B6">
      <w:pPr>
        <w:spacing w:after="60"/>
        <w:jc w:val="both"/>
      </w:pPr>
      <w:r>
        <w:rPr>
          <w:rFonts w:cs="华文中宋"/>
          <w:color w:val="1C1E21"/>
        </w:rPr>
        <w:t>NPV 与 IRR 在项目一的 2.14 节已经写过（同一套代码可直接复用），这里补上 PI、ANCF 和回收期。注意</w:t>
      </w:r>
      <w:r>
        <w:rPr>
          <w:rFonts w:ascii="微软雅黑" w:hAnsi="微软雅黑" w:eastAsia="微软雅黑" w:cs="微软雅黑"/>
          <w:b/>
          <w:color w:val="1C1E21"/>
        </w:rPr>
        <w:t>每个函数的 docstring 都写了判据方向</w:t>
      </w:r>
      <w:r>
        <w:rPr>
          <w:rFonts w:cs="华文中宋"/>
          <w:color w:val="1C1E21"/>
        </w:rPr>
        <w:t>，这是评分表“注释清晰”最省力的得分方式：</w:t>
      </w:r>
    </w:p>
    <w:p w14:paraId="6EBC32DD">
      <w:pPr>
        <w:keepNext/>
        <w:spacing w:before="60" w:after="20"/>
      </w:pPr>
      <w:r>
        <w:rPr>
          <w:rFonts w:ascii="等线" w:hAnsi="等线" w:eastAsia="等线" w:cs="等线"/>
          <w:color w:val="626870"/>
          <w:sz w:val="16"/>
        </w:rPr>
        <w:t>▍finance_core.py：五个指标</w:t>
      </w:r>
    </w:p>
    <w:p w14:paraId="44F845F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pvifa</w:t>
      </w:r>
      <w:r>
        <w:rPr>
          <w:rFonts w:ascii="Consolas" w:hAnsi="Consolas" w:eastAsia="等线" w:cs="Consolas"/>
          <w:color w:val="212629"/>
          <w:sz w:val="17"/>
        </w:rPr>
        <w:t>(r, n):</w:t>
      </w:r>
    </w:p>
    <w:p w14:paraId="039FF98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"""年金现值系数 = [1-(1+r)^-n]/r"""</w:t>
      </w:r>
    </w:p>
    <w:p w14:paraId="2B358F9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9F6A16"/>
          <w:sz w:val="17"/>
        </w:rPr>
        <w:t>1</w:t>
      </w:r>
      <w:r>
        <w:rPr>
          <w:rFonts w:ascii="Consolas" w:hAnsi="Consolas" w:eastAsia="等线" w:cs="Consolas"/>
          <w:color w:val="212629"/>
          <w:sz w:val="17"/>
        </w:rPr>
        <w:t xml:space="preserve"> + r) ** -n) / r</w:t>
      </w:r>
    </w:p>
    <w:p w14:paraId="40D3110A">
      <w:pPr>
        <w:shd w:val="clear" w:color="auto" w:fill="F4F6F8"/>
        <w:spacing w:after="0" w:line="293" w:lineRule="auto"/>
        <w:ind w:left="142"/>
      </w:pPr>
      <w:r>
        <w:rPr>
          <w:rFonts w:ascii="Consolas" w:hAnsi="Consolas" w:eastAsia="等线" w:cs="Consolas"/>
          <w:color w:val="212629"/>
          <w:sz w:val="17"/>
        </w:rPr>
        <w:t xml:space="preserve"> </w:t>
      </w:r>
    </w:p>
    <w:p w14:paraId="7C417D6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(rate, cfs):</w:t>
      </w:r>
    </w:p>
    <w:p w14:paraId="7774D14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"""NPV = Σ CF_t/(1+rate)^t，t 从 0 开始（CF_0 为负投资）"""</w:t>
      </w:r>
    </w:p>
    <w:p w14:paraId="578D6A2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(cf / (</w:t>
      </w:r>
      <w:r>
        <w:rPr>
          <w:rFonts w:ascii="Consolas" w:hAnsi="Consolas" w:eastAsia="等线" w:cs="Consolas"/>
          <w:color w:val="9F6A16"/>
          <w:sz w:val="17"/>
        </w:rPr>
        <w:t>1</w:t>
      </w:r>
      <w:r>
        <w:rPr>
          <w:rFonts w:ascii="Consolas" w:hAnsi="Consolas" w:eastAsia="等线" w:cs="Consolas"/>
          <w:color w:val="212629"/>
          <w:sz w:val="17"/>
        </w:rPr>
        <w:t xml:space="preserve"> + rate) ** t </w:t>
      </w:r>
      <w:r>
        <w:rPr>
          <w:rFonts w:ascii="Consolas" w:hAnsi="Consolas" w:eastAsia="等线" w:cs="Consolas"/>
          <w:color w:val="634A9C"/>
          <w:sz w:val="17"/>
        </w:rPr>
        <w:t>for</w:t>
      </w:r>
      <w:r>
        <w:rPr>
          <w:rFonts w:ascii="Consolas" w:hAnsi="Consolas" w:eastAsia="等线" w:cs="Consolas"/>
          <w:color w:val="212629"/>
          <w:sz w:val="17"/>
        </w:rPr>
        <w:t xml:space="preserve"> t,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(cfs))</w:t>
      </w:r>
    </w:p>
    <w:p w14:paraId="672F5B5F">
      <w:pPr>
        <w:shd w:val="clear" w:color="auto" w:fill="F4F6F8"/>
        <w:spacing w:after="0" w:line="293" w:lineRule="auto"/>
        <w:ind w:left="142"/>
      </w:pPr>
      <w:r>
        <w:rPr>
          <w:rFonts w:ascii="Consolas" w:hAnsi="Consolas" w:eastAsia="等线" w:cs="Consolas"/>
          <w:color w:val="212629"/>
          <w:sz w:val="17"/>
        </w:rPr>
        <w:t xml:space="preserve"> </w:t>
      </w:r>
    </w:p>
    <w:p w14:paraId="1ED1449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profitability_index</w:t>
      </w:r>
      <w:r>
        <w:rPr>
          <w:rFonts w:ascii="Consolas" w:hAnsi="Consolas" w:eastAsia="等线" w:cs="Consolas"/>
          <w:color w:val="212629"/>
          <w:sz w:val="17"/>
        </w:rPr>
        <w:t>(inv, cfs, rate):</w:t>
      </w:r>
    </w:p>
    <w:p w14:paraId="5D41697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"""PI = NPV/投资额 + 1（=未来现金流入现值 / 流出现值）</w:t>
      </w:r>
    </w:p>
    <w:p w14:paraId="3176CEF2">
      <w:pPr>
        <w:shd w:val="clear" w:color="auto" w:fill="F4F6F8"/>
        <w:spacing w:after="0" w:line="293" w:lineRule="auto"/>
        <w:ind w:left="142"/>
      </w:pPr>
      <w:r>
        <w:rPr>
          <w:rFonts w:ascii="Consolas" w:hAnsi="Consolas" w:eastAsia="等线" w:cs="Consolas"/>
          <w:color w:val="BF454A"/>
          <w:sz w:val="17"/>
        </w:rPr>
        <w:t xml:space="preserve">    判据：PI&gt;1 可行。它衡量“每 1 元投资换回多少元现值”，</w:t>
      </w:r>
    </w:p>
    <w:p w14:paraId="35EDEAEA">
      <w:pPr>
        <w:shd w:val="clear" w:color="auto" w:fill="F4F6F8"/>
        <w:spacing w:after="0" w:line="293" w:lineRule="auto"/>
        <w:ind w:left="142"/>
      </w:pPr>
      <w:r>
        <w:rPr>
          <w:rFonts w:ascii="Consolas" w:hAnsi="Consolas" w:eastAsia="等线" w:cs="Consolas"/>
          <w:color w:val="BF454A"/>
          <w:sz w:val="17"/>
        </w:rPr>
        <w:t xml:space="preserve">    专治 NPV 无法比较不同规模项目的毛病。"""</w:t>
      </w:r>
    </w:p>
    <w:p w14:paraId="0359D40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(rate, cfs) / inv + </w:t>
      </w:r>
      <w:r>
        <w:rPr>
          <w:rFonts w:ascii="Consolas" w:hAnsi="Consolas" w:eastAsia="等线" w:cs="Consolas"/>
          <w:color w:val="9F6A16"/>
          <w:sz w:val="17"/>
        </w:rPr>
        <w:t>1</w:t>
      </w:r>
    </w:p>
    <w:p w14:paraId="28289D50">
      <w:pPr>
        <w:shd w:val="clear" w:color="auto" w:fill="F4F6F8"/>
        <w:spacing w:after="0" w:line="293" w:lineRule="auto"/>
        <w:ind w:left="142"/>
      </w:pPr>
      <w:r>
        <w:rPr>
          <w:rFonts w:ascii="Consolas" w:hAnsi="Consolas" w:eastAsia="等线" w:cs="Consolas"/>
          <w:color w:val="212629"/>
          <w:sz w:val="17"/>
        </w:rPr>
        <w:t xml:space="preserve"> </w:t>
      </w:r>
    </w:p>
    <w:p w14:paraId="3927CE7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ancf</w:t>
      </w:r>
      <w:r>
        <w:rPr>
          <w:rFonts w:ascii="Consolas" w:hAnsi="Consolas" w:eastAsia="等线" w:cs="Consolas"/>
          <w:color w:val="212629"/>
          <w:sz w:val="17"/>
        </w:rPr>
        <w:t>(inv, cfs, rate):</w:t>
      </w:r>
    </w:p>
    <w:p w14:paraId="4727B0B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"""年金净流量 = NPV / 年金现值系数</w:t>
      </w:r>
    </w:p>
    <w:p w14:paraId="58B383B8">
      <w:pPr>
        <w:shd w:val="clear" w:color="auto" w:fill="F4F6F8"/>
        <w:spacing w:after="0" w:line="293" w:lineRule="auto"/>
        <w:ind w:left="142"/>
      </w:pPr>
      <w:r>
        <w:rPr>
          <w:rFonts w:ascii="Consolas" w:hAnsi="Consolas" w:eastAsia="等线" w:cs="Consolas"/>
          <w:color w:val="BF454A"/>
          <w:sz w:val="17"/>
        </w:rPr>
        <w:t xml:space="preserve">    判据：寿命不同的互斥方案比这个，谁大谁优。</w:t>
      </w:r>
    </w:p>
    <w:p w14:paraId="79D113DD">
      <w:pPr>
        <w:shd w:val="clear" w:color="auto" w:fill="F4F6F8"/>
        <w:spacing w:after="0" w:line="293" w:lineRule="auto"/>
        <w:ind w:left="142"/>
      </w:pPr>
      <w:r>
        <w:rPr>
          <w:rFonts w:ascii="Consolas" w:hAnsi="Consolas" w:eastAsia="等线" w:cs="Consolas"/>
          <w:color w:val="BF454A"/>
          <w:sz w:val="17"/>
        </w:rPr>
        <w:t xml:space="preserve">    经济含义：项目在其寿命内每年创造的等额净价值。"""</w:t>
      </w:r>
    </w:p>
    <w:p w14:paraId="64F4064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(rate, [-inv] + </w:t>
      </w:r>
      <w:r>
        <w:rPr>
          <w:rFonts w:ascii="Consolas" w:hAnsi="Consolas" w:eastAsia="等线" w:cs="Consolas"/>
          <w:color w:val="0057AD"/>
          <w:sz w:val="17"/>
        </w:rPr>
        <w:t>list</w:t>
      </w:r>
      <w:r>
        <w:rPr>
          <w:rFonts w:ascii="Consolas" w:hAnsi="Consolas" w:eastAsia="等线" w:cs="Consolas"/>
          <w:color w:val="212629"/>
          <w:sz w:val="17"/>
        </w:rPr>
        <w:t xml:space="preserve">(cfs)) / </w:t>
      </w:r>
      <w:r>
        <w:rPr>
          <w:rFonts w:ascii="Consolas" w:hAnsi="Consolas" w:eastAsia="等线" w:cs="Consolas"/>
          <w:color w:val="0057AD"/>
          <w:sz w:val="17"/>
        </w:rPr>
        <w:t>pvifa</w:t>
      </w:r>
      <w:r>
        <w:rPr>
          <w:rFonts w:ascii="Consolas" w:hAnsi="Consolas" w:eastAsia="等线" w:cs="Consolas"/>
          <w:color w:val="212629"/>
          <w:sz w:val="17"/>
        </w:rPr>
        <w:t xml:space="preserve">(rate, </w:t>
      </w:r>
      <w:r>
        <w:rPr>
          <w:rFonts w:ascii="Consolas" w:hAnsi="Consolas" w:eastAsia="等线" w:cs="Consolas"/>
          <w:color w:val="0057AD"/>
          <w:sz w:val="17"/>
        </w:rPr>
        <w:t>len</w:t>
      </w:r>
      <w:r>
        <w:rPr>
          <w:rFonts w:ascii="Consolas" w:hAnsi="Consolas" w:eastAsia="等线" w:cs="Consolas"/>
          <w:color w:val="212629"/>
          <w:sz w:val="17"/>
        </w:rPr>
        <w:t>(cfs))</w:t>
      </w:r>
    </w:p>
    <w:p w14:paraId="00A2FCD0">
      <w:pPr>
        <w:shd w:val="clear" w:color="auto" w:fill="F4F6F8"/>
        <w:spacing w:after="0" w:line="293" w:lineRule="auto"/>
        <w:ind w:left="142"/>
      </w:pPr>
      <w:r>
        <w:rPr>
          <w:rFonts w:ascii="Consolas" w:hAnsi="Consolas" w:eastAsia="等线" w:cs="Consolas"/>
          <w:color w:val="212629"/>
          <w:sz w:val="17"/>
        </w:rPr>
        <w:t xml:space="preserve"> </w:t>
      </w:r>
    </w:p>
    <w:p w14:paraId="07C9719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payback</w:t>
      </w:r>
      <w:r>
        <w:rPr>
          <w:rFonts w:ascii="Consolas" w:hAnsi="Consolas" w:eastAsia="等线" w:cs="Consolas"/>
          <w:color w:val="212629"/>
          <w:sz w:val="17"/>
        </w:rPr>
        <w:t>(inv, cfs):</w:t>
      </w:r>
    </w:p>
    <w:p w14:paraId="5616450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"""静态投资回收期：累计现金流转正的时点，不足一年按线性插值。</w:t>
      </w:r>
    </w:p>
    <w:p w14:paraId="2F6401B7">
      <w:pPr>
        <w:shd w:val="clear" w:color="auto" w:fill="F4F6F8"/>
        <w:spacing w:after="0" w:line="293" w:lineRule="auto"/>
        <w:ind w:left="142"/>
      </w:pPr>
      <w:r>
        <w:rPr>
          <w:rFonts w:ascii="Consolas" w:hAnsi="Consolas" w:eastAsia="等线" w:cs="Consolas"/>
          <w:color w:val="BF454A"/>
          <w:sz w:val="17"/>
        </w:rPr>
        <w:t xml:space="preserve">    返回 None 表示寿命内未收回。它是风险/流动性指标，不是盈利指标。"""</w:t>
      </w:r>
    </w:p>
    <w:p w14:paraId="2AA2A08C">
      <w:pPr>
        <w:shd w:val="clear" w:color="auto" w:fill="F4F6F8"/>
        <w:spacing w:after="0" w:line="293" w:lineRule="auto"/>
        <w:ind w:left="142"/>
      </w:pPr>
      <w:r>
        <w:rPr>
          <w:rFonts w:ascii="Consolas" w:hAnsi="Consolas" w:eastAsia="等线" w:cs="Consolas"/>
          <w:color w:val="212629"/>
          <w:sz w:val="17"/>
        </w:rPr>
        <w:t xml:space="preserve">    bal = </w:t>
      </w:r>
      <w:r>
        <w:rPr>
          <w:rFonts w:ascii="Consolas" w:hAnsi="Consolas" w:eastAsia="等线" w:cs="Consolas"/>
          <w:color w:val="0057AD"/>
          <w:sz w:val="17"/>
        </w:rPr>
        <w:t>float</w:t>
      </w:r>
      <w:r>
        <w:rPr>
          <w:rFonts w:ascii="Consolas" w:hAnsi="Consolas" w:eastAsia="等线" w:cs="Consolas"/>
          <w:color w:val="212629"/>
          <w:sz w:val="17"/>
        </w:rPr>
        <w:t>(inv)</w:t>
      </w:r>
    </w:p>
    <w:p w14:paraId="3BF5F73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 cf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 xml:space="preserve">(cfs, </w:t>
      </w:r>
      <w:r>
        <w:rPr>
          <w:rFonts w:ascii="Consolas" w:hAnsi="Consolas" w:eastAsia="等线" w:cs="Consolas"/>
          <w:color w:val="9F6A16"/>
          <w:sz w:val="17"/>
        </w:rPr>
        <w:t>1</w:t>
      </w:r>
      <w:r>
        <w:rPr>
          <w:rFonts w:ascii="Consolas" w:hAnsi="Consolas" w:eastAsia="等线" w:cs="Consolas"/>
          <w:color w:val="212629"/>
          <w:sz w:val="17"/>
        </w:rPr>
        <w:t>):</w:t>
      </w:r>
    </w:p>
    <w:p w14:paraId="661B044D">
      <w:pPr>
        <w:shd w:val="clear" w:color="auto" w:fill="F4F6F8"/>
        <w:spacing w:after="0" w:line="293" w:lineRule="auto"/>
        <w:ind w:left="142"/>
      </w:pPr>
      <w:r>
        <w:rPr>
          <w:rFonts w:ascii="Consolas" w:hAnsi="Consolas" w:eastAsia="等线" w:cs="Consolas"/>
          <w:color w:val="212629"/>
          <w:sz w:val="17"/>
        </w:rPr>
        <w:t xml:space="preserve">        prev = bal</w:t>
      </w:r>
    </w:p>
    <w:p w14:paraId="3580E4B3">
      <w:pPr>
        <w:shd w:val="clear" w:color="auto" w:fill="F4F6F8"/>
        <w:spacing w:after="0" w:line="293" w:lineRule="auto"/>
        <w:ind w:left="142"/>
      </w:pPr>
      <w:r>
        <w:rPr>
          <w:rFonts w:ascii="Consolas" w:hAnsi="Consolas" w:eastAsia="等线" w:cs="Consolas"/>
          <w:color w:val="212629"/>
          <w:sz w:val="17"/>
        </w:rPr>
        <w:t xml:space="preserve">        bal -= cf</w:t>
      </w:r>
    </w:p>
    <w:p w14:paraId="2CD281F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bal &lt;= </w:t>
      </w:r>
      <w:r>
        <w:rPr>
          <w:rFonts w:ascii="Consolas" w:hAnsi="Consolas" w:eastAsia="等线" w:cs="Consolas"/>
          <w:color w:val="9F6A16"/>
          <w:sz w:val="17"/>
        </w:rPr>
        <w:t>0</w:t>
      </w:r>
      <w:r>
        <w:rPr>
          <w:rFonts w:ascii="Consolas" w:hAnsi="Consolas" w:eastAsia="等线" w:cs="Consolas"/>
          <w:color w:val="212629"/>
          <w:sz w:val="17"/>
        </w:rPr>
        <w:t>:</w:t>
      </w:r>
    </w:p>
    <w:p w14:paraId="22D1B46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i - </w:t>
      </w:r>
      <w:r>
        <w:rPr>
          <w:rFonts w:ascii="Consolas" w:hAnsi="Consolas" w:eastAsia="等线" w:cs="Consolas"/>
          <w:color w:val="9F6A16"/>
          <w:sz w:val="17"/>
        </w:rPr>
        <w:t>1</w:t>
      </w:r>
      <w:r>
        <w:rPr>
          <w:rFonts w:ascii="Consolas" w:hAnsi="Consolas" w:eastAsia="等线" w:cs="Consolas"/>
          <w:color w:val="212629"/>
          <w:sz w:val="17"/>
        </w:rPr>
        <w:t xml:space="preserve"> + prev / cf</w:t>
      </w:r>
    </w:p>
    <w:p w14:paraId="6201D58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None</w:t>
      </w:r>
    </w:p>
    <w:p w14:paraId="7B69E2F9">
      <w:pPr>
        <w:spacing w:after="40"/>
      </w:pPr>
    </w:p>
    <w:p w14:paraId="2835747A">
      <w:pPr>
        <w:spacing w:after="60"/>
        <w:jc w:val="both"/>
      </w:pPr>
      <w:r>
        <w:rPr>
          <w:rFonts w:cs="华文中宋"/>
          <w:color w:val="1C1E21"/>
        </w:rPr>
        <w:t>跑一下 CASE-1 的两个项目：</w:t>
      </w:r>
    </w:p>
    <w:p w14:paraId="25C23647">
      <w:pPr>
        <w:shd w:val="clear" w:color="auto" w:fill="23272E"/>
        <w:spacing w:after="0" w:line="293" w:lineRule="auto"/>
        <w:ind w:left="142"/>
      </w:pPr>
      <w:r>
        <w:rPr>
          <w:rFonts w:ascii="Consolas" w:hAnsi="Consolas" w:eastAsia="等线" w:cs="Consolas"/>
          <w:color w:val="E8EAED"/>
          <w:sz w:val="17"/>
        </w:rPr>
        <w:t>IND-A: NPV=   198.66  IRR= 17.16%  PI=1.1987  回收期=3.29年</w:t>
      </w:r>
    </w:p>
    <w:p w14:paraId="26A8FFFC">
      <w:pPr>
        <w:shd w:val="clear" w:color="auto" w:fill="23272E"/>
        <w:spacing w:after="0" w:line="293" w:lineRule="auto"/>
        <w:ind w:left="142"/>
      </w:pPr>
      <w:r>
        <w:rPr>
          <w:rFonts w:ascii="Consolas" w:hAnsi="Consolas" w:eastAsia="等线" w:cs="Consolas"/>
          <w:color w:val="E8EAED"/>
          <w:sz w:val="17"/>
        </w:rPr>
        <w:t>IND-B: NPV=  -202.90  IRR=  6.31%  PI=0.8873  回收期=5.00年</w:t>
      </w:r>
    </w:p>
    <w:p w14:paraId="3C71373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297BAF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E61376A">
            <w:pPr>
              <w:spacing w:before="40" w:after="40"/>
            </w:pPr>
            <w:r>
              <w:rPr>
                <w:rFonts w:ascii="微软雅黑" w:hAnsi="微软雅黑" w:eastAsia="微软雅黑" w:cs="微软雅黑"/>
                <w:b/>
                <w:color w:val="1C4A8C"/>
                <w:sz w:val="19"/>
              </w:rPr>
              <w:t>说明　</w:t>
            </w:r>
            <w:r>
              <w:rPr>
                <w:rFonts w:cs="华文中宋"/>
                <w:color w:val="1C1E21"/>
                <w:sz w:val="19"/>
              </w:rPr>
              <w:t xml:space="preserve">与项目二 output/tables/evaluations.csv 完全一致：IND-A 净现值 </w:t>
            </w:r>
            <w:r>
              <w:rPr>
                <w:rFonts w:ascii="微软雅黑" w:hAnsi="微软雅黑" w:eastAsia="微软雅黑" w:cs="微软雅黑"/>
                <w:b/>
                <w:color w:val="1C1E21"/>
                <w:sz w:val="19"/>
              </w:rPr>
              <w:t>198.66 万元</w:t>
            </w:r>
            <w:r>
              <w:rPr>
                <w:rFonts w:cs="华文中宋"/>
                <w:color w:val="1C1E21"/>
                <w:sz w:val="19"/>
              </w:rPr>
              <w:t xml:space="preserve">、内含报酬率 </w:t>
            </w:r>
            <w:r>
              <w:rPr>
                <w:rFonts w:ascii="微软雅黑" w:hAnsi="微软雅黑" w:eastAsia="微软雅黑" w:cs="微软雅黑"/>
                <w:b/>
                <w:color w:val="1C1E21"/>
                <w:sz w:val="19"/>
              </w:rPr>
              <w:t>17.16%</w:t>
            </w:r>
            <w:r>
              <w:rPr>
                <w:rFonts w:cs="华文中宋"/>
                <w:color w:val="1C1E21"/>
                <w:sz w:val="19"/>
              </w:rPr>
              <w:t xml:space="preserve">、PI 1.1987 → 可行；IND-B 净现值 </w:t>
            </w:r>
            <w:r>
              <w:rPr>
                <w:rFonts w:ascii="微软雅黑" w:hAnsi="微软雅黑" w:eastAsia="微软雅黑" w:cs="微软雅黑"/>
                <w:b/>
                <w:color w:val="1C1E21"/>
                <w:sz w:val="19"/>
              </w:rPr>
              <w:t>−202.90 万元</w:t>
            </w:r>
            <w:r>
              <w:rPr>
                <w:rFonts w:cs="华文中宋"/>
                <w:color w:val="1C1E21"/>
                <w:sz w:val="19"/>
              </w:rPr>
              <w:t>、IRR 6.31%、PI 0.8873 → 不可行。</w:t>
            </w:r>
            <w:r>
              <w:rPr>
                <w:rFonts w:ascii="微软雅黑" w:hAnsi="微软雅黑" w:eastAsia="微软雅黑" w:cs="微软雅黑"/>
                <w:b/>
                <w:color w:val="1C1E21"/>
                <w:sz w:val="19"/>
              </w:rPr>
              <w:t>三个判据方向一致</w:t>
            </w:r>
            <w:r>
              <w:rPr>
                <w:rFonts w:cs="华文中宋"/>
                <w:color w:val="1C1E21"/>
                <w:sz w:val="19"/>
              </w:rPr>
              <w:t>，这正是 CASE-1 的教学目的；一旦哪天不一致，就要怀疑代码或口径。</w:t>
            </w:r>
          </w:p>
        </w:tc>
      </w:tr>
    </w:tbl>
    <w:p w14:paraId="21EB9CCC">
      <w:pPr>
        <w:spacing w:after="40"/>
      </w:pPr>
    </w:p>
    <w:p w14:paraId="66EB1181">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互斥项目：先减一减，再比一比</w:t>
      </w:r>
    </w:p>
    <w:p w14:paraId="630B6212">
      <w:pPr>
        <w:spacing w:after="60"/>
        <w:jc w:val="both"/>
      </w:pPr>
      <w:r>
        <w:rPr>
          <w:rFonts w:cs="华文中宋"/>
          <w:color w:val="1C1E21"/>
        </w:rPr>
        <w:t>两个只能选一个的项目，直接把 NPV 比大小就行吗？</w:t>
      </w:r>
      <w:r>
        <w:rPr>
          <w:rFonts w:ascii="微软雅黑" w:hAnsi="微软雅黑" w:eastAsia="微软雅黑" w:cs="微软雅黑"/>
          <w:b/>
          <w:color w:val="1C1E21"/>
        </w:rPr>
        <w:t>规模不同时可以，寿命不同时不行</w:t>
      </w:r>
      <w:r>
        <w:rPr>
          <w:rFonts w:cs="华文中宋"/>
          <w:color w:val="1C1E21"/>
        </w:rPr>
        <w:t>。教材给了两把钥匙，代码都只有几行。</w:t>
      </w:r>
    </w:p>
    <w:p w14:paraId="46BE2F12">
      <w:pPr>
        <w:pStyle w:val="6"/>
      </w:pPr>
      <w:r>
        <w:rPr>
          <w:rFonts w:ascii="微软雅黑" w:hAnsi="微软雅黑" w:eastAsia="微软雅黑" w:cs="微软雅黑"/>
          <w:b w:val="0"/>
          <w:i w:val="0"/>
        </w:rPr>
        <w:t>钥匙一：增量 IRR（治规模冲突）</w:t>
      </w:r>
    </w:p>
    <w:p w14:paraId="092099E9">
      <w:pPr>
        <w:keepNext/>
        <w:spacing w:before="60" w:after="20"/>
      </w:pPr>
      <w:r>
        <w:rPr>
          <w:rFonts w:ascii="等线" w:hAnsi="等线" w:eastAsia="等线" w:cs="等线"/>
          <w:color w:val="626870"/>
          <w:sz w:val="16"/>
        </w:rPr>
        <w:t>▍互斥比选：增量 IRR</w:t>
      </w:r>
    </w:p>
    <w:p w14:paraId="42BD475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incremental_irr</w:t>
      </w:r>
      <w:r>
        <w:rPr>
          <w:rFonts w:ascii="Consolas" w:hAnsi="Consolas" w:eastAsia="等线" w:cs="Consolas"/>
          <w:color w:val="212629"/>
          <w:sz w:val="17"/>
        </w:rPr>
        <w:t>(pa, pb):</w:t>
      </w:r>
    </w:p>
    <w:p w14:paraId="72671B0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"""大投资减小投资的增量现金流，再求其 IRR。</w:t>
      </w:r>
    </w:p>
    <w:p w14:paraId="788441B1">
      <w:pPr>
        <w:shd w:val="clear" w:color="auto" w:fill="F4F6F8"/>
        <w:spacing w:after="0" w:line="293" w:lineRule="auto"/>
        <w:ind w:left="142"/>
      </w:pPr>
      <w:r>
        <w:rPr>
          <w:rFonts w:ascii="Consolas" w:hAnsi="Consolas" w:eastAsia="等线" w:cs="Consolas"/>
          <w:color w:val="BF454A"/>
          <w:sz w:val="17"/>
        </w:rPr>
        <w:t xml:space="preserve">    判据：ΔIRR &gt; 资本成本 → 增量投资划算 → 选投资大的方案。"""</w:t>
      </w:r>
    </w:p>
    <w:p w14:paraId="04D90A08">
      <w:pPr>
        <w:shd w:val="clear" w:color="auto" w:fill="F4F6F8"/>
        <w:spacing w:after="0" w:line="293" w:lineRule="auto"/>
        <w:ind w:left="142"/>
      </w:pPr>
      <w:r>
        <w:rPr>
          <w:rFonts w:ascii="Consolas" w:hAnsi="Consolas" w:eastAsia="等线" w:cs="Consolas"/>
          <w:color w:val="212629"/>
          <w:sz w:val="17"/>
        </w:rPr>
        <w:t xml:space="preserve">    big, small = (pb, pa) </w:t>
      </w:r>
      <w:r>
        <w:rPr>
          <w:rFonts w:ascii="Consolas" w:hAnsi="Consolas" w:eastAsia="等线" w:cs="Consolas"/>
          <w:color w:val="634A9C"/>
          <w:sz w:val="17"/>
        </w:rPr>
        <w:t>if</w:t>
      </w:r>
      <w:r>
        <w:rPr>
          <w:rFonts w:ascii="Consolas" w:hAnsi="Consolas" w:eastAsia="等线" w:cs="Consolas"/>
          <w:color w:val="212629"/>
          <w:sz w:val="17"/>
        </w:rPr>
        <w:t xml:space="preserve"> pb.inv &gt;= pa.inv </w:t>
      </w:r>
      <w:r>
        <w:rPr>
          <w:rFonts w:ascii="Consolas" w:hAnsi="Consolas" w:eastAsia="等线" w:cs="Consolas"/>
          <w:color w:val="634A9C"/>
          <w:sz w:val="17"/>
        </w:rPr>
        <w:t>else</w:t>
      </w:r>
      <w:r>
        <w:rPr>
          <w:rFonts w:ascii="Consolas" w:hAnsi="Consolas" w:eastAsia="等线" w:cs="Consolas"/>
          <w:color w:val="212629"/>
          <w:sz w:val="17"/>
        </w:rPr>
        <w:t xml:space="preserve"> (pa, pb)</w:t>
      </w:r>
    </w:p>
    <w:p w14:paraId="15628995">
      <w:pPr>
        <w:shd w:val="clear" w:color="auto" w:fill="F4F6F8"/>
        <w:spacing w:after="0" w:line="293" w:lineRule="auto"/>
        <w:ind w:left="142"/>
      </w:pPr>
      <w:r>
        <w:rPr>
          <w:rFonts w:ascii="Consolas" w:hAnsi="Consolas" w:eastAsia="等线" w:cs="Consolas"/>
          <w:color w:val="212629"/>
          <w:sz w:val="17"/>
        </w:rPr>
        <w:t xml:space="preserve">    n = </w:t>
      </w:r>
      <w:r>
        <w:rPr>
          <w:rFonts w:ascii="Consolas" w:hAnsi="Consolas" w:eastAsia="等线" w:cs="Consolas"/>
          <w:color w:val="0057AD"/>
          <w:sz w:val="17"/>
        </w:rPr>
        <w:t>max</w:t>
      </w:r>
      <w:r>
        <w:rPr>
          <w:rFonts w:ascii="Consolas" w:hAnsi="Consolas" w:eastAsia="等线" w:cs="Consolas"/>
          <w:color w:val="212629"/>
          <w:sz w:val="17"/>
        </w:rPr>
        <w:t>(big.life, small.life)</w:t>
      </w:r>
    </w:p>
    <w:p w14:paraId="0044E735">
      <w:pPr>
        <w:shd w:val="clear" w:color="auto" w:fill="F4F6F8"/>
        <w:spacing w:after="0" w:line="293" w:lineRule="auto"/>
        <w:ind w:left="142"/>
      </w:pPr>
      <w:r>
        <w:rPr>
          <w:rFonts w:ascii="Consolas" w:hAnsi="Consolas" w:eastAsia="等线" w:cs="Consolas"/>
          <w:color w:val="212629"/>
          <w:sz w:val="17"/>
        </w:rPr>
        <w:t xml:space="preserve">    b = </w:t>
      </w:r>
      <w:r>
        <w:rPr>
          <w:rFonts w:ascii="Consolas" w:hAnsi="Consolas" w:eastAsia="等线" w:cs="Consolas"/>
          <w:color w:val="0057AD"/>
          <w:sz w:val="17"/>
        </w:rPr>
        <w:t>list</w:t>
      </w:r>
      <w:r>
        <w:rPr>
          <w:rFonts w:ascii="Consolas" w:hAnsi="Consolas" w:eastAsia="等线" w:cs="Consolas"/>
          <w:color w:val="212629"/>
          <w:sz w:val="17"/>
        </w:rPr>
        <w:t>(big.cfs) + [</w:t>
      </w:r>
      <w:r>
        <w:rPr>
          <w:rFonts w:ascii="Consolas" w:hAnsi="Consolas" w:eastAsia="等线" w:cs="Consolas"/>
          <w:color w:val="9F6A16"/>
          <w:sz w:val="17"/>
        </w:rPr>
        <w:t>0.0</w:t>
      </w:r>
      <w:r>
        <w:rPr>
          <w:rFonts w:ascii="Consolas" w:hAnsi="Consolas" w:eastAsia="等线" w:cs="Consolas"/>
          <w:color w:val="212629"/>
          <w:sz w:val="17"/>
        </w:rPr>
        <w:t>] * (n - big.life)</w:t>
      </w:r>
    </w:p>
    <w:p w14:paraId="6E669A11">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list</w:t>
      </w:r>
      <w:r>
        <w:rPr>
          <w:rFonts w:ascii="Consolas" w:hAnsi="Consolas" w:eastAsia="等线" w:cs="Consolas"/>
          <w:color w:val="212629"/>
          <w:sz w:val="17"/>
        </w:rPr>
        <w:t>(small.cfs) + [</w:t>
      </w:r>
      <w:r>
        <w:rPr>
          <w:rFonts w:ascii="Consolas" w:hAnsi="Consolas" w:eastAsia="等线" w:cs="Consolas"/>
          <w:color w:val="9F6A16"/>
          <w:sz w:val="17"/>
        </w:rPr>
        <w:t>0.0</w:t>
      </w:r>
      <w:r>
        <w:rPr>
          <w:rFonts w:ascii="Consolas" w:hAnsi="Consolas" w:eastAsia="等线" w:cs="Consolas"/>
          <w:color w:val="212629"/>
          <w:sz w:val="17"/>
        </w:rPr>
        <w:t>] * (n - small.life)</w:t>
      </w:r>
    </w:p>
    <w:p w14:paraId="713178C2">
      <w:pPr>
        <w:shd w:val="clear" w:color="auto" w:fill="F4F6F8"/>
        <w:spacing w:after="0" w:line="293" w:lineRule="auto"/>
        <w:ind w:left="142"/>
      </w:pPr>
      <w:r>
        <w:rPr>
          <w:rFonts w:ascii="Consolas" w:hAnsi="Consolas" w:eastAsia="等线" w:cs="Consolas"/>
          <w:color w:val="212629"/>
          <w:sz w:val="17"/>
        </w:rPr>
        <w:t xml:space="preserve">    delta = [bi - si </w:t>
      </w:r>
      <w:r>
        <w:rPr>
          <w:rFonts w:ascii="Consolas" w:hAnsi="Consolas" w:eastAsia="等线" w:cs="Consolas"/>
          <w:color w:val="634A9C"/>
          <w:sz w:val="17"/>
        </w:rPr>
        <w:t>for</w:t>
      </w:r>
      <w:r>
        <w:rPr>
          <w:rFonts w:ascii="Consolas" w:hAnsi="Consolas" w:eastAsia="等线" w:cs="Consolas"/>
          <w:color w:val="212629"/>
          <w:sz w:val="17"/>
        </w:rPr>
        <w:t xml:space="preserve"> bi, si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zip</w:t>
      </w:r>
      <w:r>
        <w:rPr>
          <w:rFonts w:ascii="Consolas" w:hAnsi="Consolas" w:eastAsia="等线" w:cs="Consolas"/>
          <w:color w:val="212629"/>
          <w:sz w:val="17"/>
        </w:rPr>
        <w:t>(b, s)]</w:t>
      </w:r>
    </w:p>
    <w:p w14:paraId="11F2990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([-big.inv + small.inv] + delta), big, delta</w:t>
      </w:r>
    </w:p>
    <w:p w14:paraId="22E4457B">
      <w:pPr>
        <w:spacing w:after="40"/>
      </w:pPr>
    </w:p>
    <w:p w14:paraId="2A4A472B">
      <w:pPr>
        <w:shd w:val="clear" w:color="auto" w:fill="23272E"/>
        <w:spacing w:after="0" w:line="293" w:lineRule="auto"/>
        <w:ind w:left="142"/>
      </w:pPr>
      <w:r>
        <w:rPr>
          <w:rFonts w:ascii="Consolas" w:hAnsi="Consolas" w:eastAsia="等线" w:cs="Consolas"/>
          <w:color w:val="E8EAED"/>
          <w:sz w:val="17"/>
        </w:rPr>
        <w:t>MUT-P: NPV=  119.08  IRR= 16.65%   ANCF=  47.89</w:t>
      </w:r>
    </w:p>
    <w:p w14:paraId="7E98FB08">
      <w:pPr>
        <w:shd w:val="clear" w:color="auto" w:fill="23272E"/>
        <w:spacing w:after="0" w:line="293" w:lineRule="auto"/>
        <w:ind w:left="142"/>
      </w:pPr>
      <w:r>
        <w:rPr>
          <w:rFonts w:ascii="Consolas" w:hAnsi="Consolas" w:eastAsia="等线" w:cs="Consolas"/>
          <w:color w:val="E8EAED"/>
          <w:sz w:val="17"/>
        </w:rPr>
        <w:t>MUT-Q: NPV=  221.64  IRR= 15.27%   ANCF=  89.12</w:t>
      </w:r>
    </w:p>
    <w:p w14:paraId="4DE36DDF">
      <w:pPr>
        <w:shd w:val="clear" w:color="auto" w:fill="23272E"/>
        <w:spacing w:after="0" w:line="293" w:lineRule="auto"/>
        <w:ind w:left="142"/>
      </w:pPr>
      <w:r>
        <w:rPr>
          <w:rFonts w:ascii="Consolas" w:hAnsi="Consolas" w:eastAsia="等线" w:cs="Consolas"/>
          <w:color w:val="E8EAED"/>
          <w:sz w:val="17"/>
        </w:rPr>
        <w:t>增量投资 1500 万元，增量现金流 [800, 650, 450]</w:t>
      </w:r>
    </w:p>
    <w:p w14:paraId="28FAE98B">
      <w:pPr>
        <w:shd w:val="clear" w:color="auto" w:fill="23272E"/>
        <w:spacing w:after="0" w:line="293" w:lineRule="auto"/>
        <w:ind w:left="142"/>
      </w:pPr>
      <w:r>
        <w:rPr>
          <w:rFonts w:ascii="Consolas" w:hAnsi="Consolas" w:eastAsia="等线" w:cs="Consolas"/>
          <w:color w:val="E8EAED"/>
          <w:sz w:val="17"/>
        </w:rPr>
        <w:t>ΔIRR = 14.25%  → 大于资本成本 10%，增量投资划算 → 选 MUT-Q</w:t>
      </w:r>
    </w:p>
    <w:p w14:paraId="3CDE31B1">
      <w:pPr>
        <w:spacing w:after="40"/>
      </w:pPr>
    </w:p>
    <w:p w14:paraId="332535FC">
      <w:pPr>
        <w:spacing w:after="60"/>
        <w:jc w:val="both"/>
      </w:pPr>
      <w:r>
        <w:rPr>
          <w:rFonts w:cs="华文中宋"/>
          <w:color w:val="1C1E21"/>
        </w:rPr>
        <w:t>看到冲突了吗：</w:t>
      </w:r>
      <w:r>
        <w:rPr>
          <w:rFonts w:ascii="微软雅黑" w:hAnsi="微软雅黑" w:eastAsia="微软雅黑" w:cs="微软雅黑"/>
          <w:b/>
          <w:color w:val="1C1E21"/>
        </w:rPr>
        <w:t>IRR 说法选 P（16.65% &gt; 15.27%），NPV 说法选 Q（221.64 &gt; 119.08）</w:t>
      </w:r>
      <w:r>
        <w:rPr>
          <w:rFonts w:cs="华文中宋"/>
          <w:color w:val="1C1E21"/>
        </w:rPr>
        <w:t>。增量 IRR 14.25% 高于资本成本 10%，说明“多花的那 1,500 万元”本身回报合格，</w:t>
      </w:r>
      <w:r>
        <w:rPr>
          <w:rFonts w:ascii="微软雅黑" w:hAnsi="微软雅黑" w:eastAsia="微软雅黑" w:cs="微软雅黑"/>
          <w:b/>
          <w:color w:val="1C1E21"/>
        </w:rPr>
        <w:t>Q 才是正确答案</w:t>
      </w:r>
      <w:r>
        <w:rPr>
          <w:rFonts w:cs="华文中宋"/>
          <w:color w:val="1C1E21"/>
        </w:rPr>
        <w:t>。这就是互斥决策里不能只看 IRR 的实证。</w:t>
      </w:r>
    </w:p>
    <w:p w14:paraId="3594C07E">
      <w:pPr>
        <w:pStyle w:val="6"/>
      </w:pPr>
      <w:r>
        <w:rPr>
          <w:rFonts w:ascii="微软雅黑" w:hAnsi="微软雅黑" w:eastAsia="微软雅黑" w:cs="微软雅黑"/>
          <w:b w:val="0"/>
          <w:i w:val="0"/>
        </w:rPr>
        <w:t>钥匙二：年金净流量（治寿命冲突）</w:t>
      </w:r>
    </w:p>
    <w:p w14:paraId="26A9613D">
      <w:pPr>
        <w:shd w:val="clear" w:color="auto" w:fill="23272E"/>
        <w:spacing w:after="0" w:line="293" w:lineRule="auto"/>
        <w:ind w:left="142"/>
      </w:pPr>
      <w:r>
        <w:rPr>
          <w:rFonts w:ascii="Consolas" w:hAnsi="Consolas" w:eastAsia="等线" w:cs="Consolas"/>
          <w:color w:val="E8EAED"/>
          <w:sz w:val="17"/>
        </w:rPr>
        <w:t>MUT-X: 投资1000 6年  NPV=  132.37  ANCF=  30.39</w:t>
      </w:r>
    </w:p>
    <w:p w14:paraId="4B04353B">
      <w:pPr>
        <w:shd w:val="clear" w:color="auto" w:fill="23272E"/>
        <w:spacing w:after="0" w:line="293" w:lineRule="auto"/>
        <w:ind w:left="142"/>
      </w:pPr>
      <w:r>
        <w:rPr>
          <w:rFonts w:ascii="Consolas" w:hAnsi="Consolas" w:eastAsia="等线" w:cs="Consolas"/>
          <w:color w:val="E8EAED"/>
          <w:sz w:val="17"/>
        </w:rPr>
        <w:t>MUT-Y: 投资1400 10年 NPV=  136.14  ANCF=  22.16</w:t>
      </w:r>
    </w:p>
    <w:p w14:paraId="7B7AEAA0">
      <w:pPr>
        <w:spacing w:after="40"/>
      </w:pPr>
    </w:p>
    <w:p w14:paraId="3588064B">
      <w:pPr>
        <w:spacing w:after="60"/>
        <w:jc w:val="both"/>
      </w:pPr>
      <w:r>
        <w:rPr>
          <w:rFonts w:cs="华文中宋"/>
          <w:color w:val="1C1E21"/>
        </w:rPr>
        <w:t>NPV 看起来 Y 略胜（136.14 &gt; 132.37），但 Y 多了 4 年寿命，这个比较不公平。把 NPV 各自摊成等额年金：</w:t>
      </w:r>
      <w:r>
        <w:rPr>
          <w:rFonts w:ascii="微软雅黑" w:hAnsi="微软雅黑" w:eastAsia="微软雅黑" w:cs="微软雅黑"/>
          <w:b/>
          <w:color w:val="1C1E21"/>
        </w:rPr>
        <w:t>X 每年创造 30.39 万元，Y 每年只有 22.16 万元</w:t>
      </w:r>
      <w:r>
        <w:rPr>
          <w:rFonts w:cs="华文中宋"/>
          <w:color w:val="1C1E21"/>
        </w:rPr>
        <w:t>，按“每 6 年滚动再投一次”的口径，X 明显更优。</w:t>
      </w:r>
      <w:r>
        <w:rPr>
          <w:rFonts w:ascii="微软雅黑" w:hAnsi="微软雅黑" w:eastAsia="微软雅黑" w:cs="微软雅黑"/>
          <w:b/>
          <w:color w:val="1C1E21"/>
        </w:rPr>
        <w:t>一句话记忆：寿命不同比 ANCF，规模不同比增量 IRR，两者都同直接比 NPV。</w:t>
      </w:r>
    </w:p>
    <w:tbl>
      <w:tblPr>
        <w:tblStyle w:val="41"/>
        <w:tblW w:w="0" w:type="auto"/>
        <w:jc w:val="center"/>
        <w:tblLayout w:type="fixed"/>
        <w:tblCellMar>
          <w:top w:w="90" w:type="dxa"/>
          <w:left w:w="150" w:type="dxa"/>
          <w:bottom w:w="90" w:type="dxa"/>
          <w:right w:w="150" w:type="dxa"/>
        </w:tblCellMar>
      </w:tblPr>
      <w:tblGrid>
        <w:gridCol w:w="9298"/>
      </w:tblGrid>
      <w:tr w14:paraId="7424B248">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E6642FD">
            <w:pPr>
              <w:spacing w:before="40" w:after="40"/>
            </w:pPr>
            <w:r>
              <w:rPr>
                <w:rFonts w:ascii="微软雅黑" w:hAnsi="微软雅黑" w:eastAsia="微软雅黑" w:cs="微软雅黑"/>
                <w:b/>
                <w:color w:val="6B4E9E"/>
                <w:sz w:val="19"/>
              </w:rPr>
              <w:t>动手做　</w:t>
            </w:r>
            <w:r>
              <w:rPr>
                <w:rFonts w:cs="华文中宋"/>
                <w:color w:val="1C1E21"/>
                <w:sz w:val="19"/>
              </w:rPr>
              <w:t>自己把这四个数算一遍再往下看。算不出 ANCF 时检查两件事：pvifa 用的是</w:t>
            </w:r>
            <w:r>
              <w:rPr>
                <w:rFonts w:ascii="微软雅黑" w:hAnsi="微软雅黑" w:eastAsia="微软雅黑" w:cs="微软雅黑"/>
                <w:b/>
                <w:color w:val="1C1E21"/>
                <w:sz w:val="19"/>
              </w:rPr>
              <w:t>项目自己的寿命</w:t>
            </w:r>
            <w:r>
              <w:rPr>
                <w:rFonts w:cs="华文中宋"/>
                <w:color w:val="1C1E21"/>
                <w:sz w:val="19"/>
              </w:rPr>
              <w:t>（X 用 6 年、Y 用 10 年），以及 NPV 是否已经扣掉了初始投资。</w:t>
            </w:r>
          </w:p>
        </w:tc>
      </w:tr>
    </w:tbl>
    <w:p w14:paraId="3ED87436">
      <w:pPr>
        <w:spacing w:after="40"/>
      </w:pPr>
    </w:p>
    <w:tbl>
      <w:tblPr>
        <w:tblStyle w:val="41"/>
        <w:tblW w:w="0" w:type="auto"/>
        <w:jc w:val="center"/>
        <w:tblLayout w:type="fixed"/>
        <w:tblCellMar>
          <w:top w:w="0" w:type="dxa"/>
          <w:left w:w="108" w:type="dxa"/>
          <w:bottom w:w="0" w:type="dxa"/>
          <w:right w:w="108" w:type="dxa"/>
        </w:tblCellMar>
      </w:tblPr>
      <w:tblGrid>
        <w:gridCol w:w="9298"/>
      </w:tblGrid>
      <w:tr w14:paraId="49F37309">
        <w:tblPrEx>
          <w:tblCellMar>
            <w:top w:w="0" w:type="dxa"/>
            <w:left w:w="108" w:type="dxa"/>
            <w:bottom w:w="0" w:type="dxa"/>
            <w:right w:w="108" w:type="dxa"/>
          </w:tblCellMar>
        </w:tblPrEx>
        <w:trPr>
          <w:trHeight w:val="3061"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10EEFF6E">
            <w:pPr>
              <w:jc w:val="center"/>
            </w:pPr>
            <w:r>
              <w:rPr>
                <w:rFonts w:ascii="微软雅黑" w:hAnsi="微软雅黑" w:eastAsia="微软雅黑" w:cs="微软雅黑"/>
                <w:color w:val="7A8794"/>
                <w:sz w:val="19"/>
              </w:rPr>
              <w:t>◻ 演示图占位</w:t>
            </w:r>
          </w:p>
          <w:p w14:paraId="3BC9E133">
            <w:pPr>
              <w:spacing w:after="0"/>
            </w:pPr>
            <w:r>
              <w:rPr>
                <w:rFonts w:cs="华文中宋"/>
                <w:color w:val="1C1E21"/>
                <w:sz w:val="18"/>
              </w:rPr>
              <w:t xml:space="preserve"> </w:t>
            </w:r>
          </w:p>
          <w:p w14:paraId="4AD12AE2">
            <w:pPr>
              <w:spacing w:after="0"/>
            </w:pPr>
            <w:r>
              <w:rPr>
                <w:rFonts w:cs="华文中宋"/>
                <w:color w:val="1C1E21"/>
                <w:sz w:val="18"/>
              </w:rPr>
              <w:t xml:space="preserve"> </w:t>
            </w:r>
          </w:p>
          <w:p w14:paraId="5566F345">
            <w:pPr>
              <w:spacing w:after="0"/>
            </w:pPr>
            <w:r>
              <w:rPr>
                <w:rFonts w:cs="华文中宋"/>
                <w:color w:val="1C1E21"/>
                <w:sz w:val="18"/>
              </w:rPr>
              <w:t xml:space="preserve"> </w:t>
            </w:r>
          </w:p>
          <w:p w14:paraId="698F8FBB">
            <w:pPr>
              <w:spacing w:after="0"/>
            </w:pPr>
            <w:r>
              <w:rPr>
                <w:rFonts w:cs="华文中宋"/>
                <w:color w:val="1C1E21"/>
                <w:sz w:val="18"/>
              </w:rPr>
              <w:t xml:space="preserve"> </w:t>
            </w:r>
          </w:p>
          <w:p w14:paraId="4389E7D4">
            <w:pPr>
              <w:spacing w:after="0"/>
            </w:pPr>
            <w:r>
              <w:rPr>
                <w:rFonts w:cs="华文中宋"/>
                <w:color w:val="1C1E21"/>
                <w:sz w:val="18"/>
              </w:rPr>
              <w:t xml:space="preserve"> </w:t>
            </w:r>
          </w:p>
          <w:p w14:paraId="1C8F8343">
            <w:pPr>
              <w:spacing w:after="0"/>
            </w:pPr>
            <w:r>
              <w:rPr>
                <w:rFonts w:cs="华文中宋"/>
                <w:color w:val="1C1E21"/>
                <w:sz w:val="18"/>
              </w:rPr>
              <w:t xml:space="preserve"> </w:t>
            </w:r>
          </w:p>
          <w:p w14:paraId="48AB739C">
            <w:pPr>
              <w:jc w:val="center"/>
            </w:pPr>
            <w:r>
              <w:rPr>
                <w:rFonts w:ascii="微软雅黑" w:hAnsi="微软雅黑" w:eastAsia="微软雅黑" w:cs="微软雅黑"/>
                <w:color w:val="1C4A8C"/>
                <w:sz w:val="18"/>
              </w:rPr>
              <w:t>图 3-14　两组互斥冲突的对比图（你自绘的 ANCF 对比柱状图）</w:t>
            </w:r>
          </w:p>
          <w:p w14:paraId="747F1271">
            <w:pPr>
              <w:spacing w:after="80"/>
              <w:jc w:val="center"/>
            </w:pPr>
            <w:r>
              <w:rPr>
                <w:rFonts w:cs="华文中宋"/>
                <w:color w:val="626870"/>
                <w:sz w:val="17"/>
              </w:rPr>
              <w:t>补图提示：左右两张子图，左为规模冲突组（NPV 与 IRR 双轴），右为寿命冲突组（NPV 与 ANCF 双轴），用颜色区分被选中的方案。</w:t>
            </w:r>
          </w:p>
        </w:tc>
      </w:tr>
    </w:tbl>
    <w:p w14:paraId="1B90EF06">
      <w:pPr>
        <w:spacing w:after="40"/>
      </w:pPr>
    </w:p>
    <w:p w14:paraId="222E68FC">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资本限额：贪心会错，背包才对</w:t>
      </w:r>
    </w:p>
    <w:p w14:paraId="697E610A">
      <w:pPr>
        <w:spacing w:after="60"/>
        <w:jc w:val="both"/>
      </w:pPr>
      <w:r>
        <w:rPr>
          <w:rFonts w:cs="华文中宋"/>
          <w:color w:val="1C1E21"/>
        </w:rPr>
        <w:t>这是整个项目二最有分量的算法环节。8 个项目抢 3,000 万元额度，教材教的“按 PI 从高到低装”其实</w:t>
      </w:r>
      <w:r>
        <w:rPr>
          <w:rFonts w:ascii="微软雅黑" w:hAnsi="微软雅黑" w:eastAsia="微软雅黑" w:cs="微软雅黑"/>
          <w:b/>
          <w:color w:val="1C1E21"/>
        </w:rPr>
        <w:t>不保证最优</w:t>
      </w:r>
      <w:r>
        <w:rPr>
          <w:rFonts w:cs="华文中宋"/>
          <w:color w:val="1C1E21"/>
        </w:rPr>
        <w:t>。自己写三种解法对拍，你会亲眼看到差异：</w:t>
      </w:r>
    </w:p>
    <w:p w14:paraId="305DA024">
      <w:pPr>
        <w:keepNext/>
        <w:spacing w:before="60" w:after="20"/>
      </w:pPr>
      <w:r>
        <w:rPr>
          <w:rFonts w:ascii="等线" w:hAnsi="等线" w:eastAsia="等线" w:cs="等线"/>
          <w:color w:val="626870"/>
          <w:sz w:val="16"/>
        </w:rPr>
        <w:t>▍三种组合优化写法</w:t>
      </w:r>
    </w:p>
    <w:p w14:paraId="12D540F3">
      <w:pPr>
        <w:shd w:val="clear" w:color="auto" w:fill="F4F6F8"/>
        <w:spacing w:after="0" w:line="293" w:lineRule="auto"/>
        <w:ind w:left="142"/>
      </w:pPr>
      <w:r>
        <w:rPr>
          <w:rFonts w:ascii="Consolas" w:hAnsi="Consolas" w:eastAsia="等线" w:cs="Consolas"/>
          <w:i/>
          <w:color w:val="6E7781"/>
          <w:sz w:val="17"/>
        </w:rPr>
        <w:t># ① 排序法（PI 贪心）：O(n log n)，但不保证最优</w:t>
      </w:r>
    </w:p>
    <w:p w14:paraId="1A2962C7">
      <w:pPr>
        <w:shd w:val="clear" w:color="auto" w:fill="F4F6F8"/>
        <w:spacing w:after="0" w:line="293" w:lineRule="auto"/>
        <w:ind w:left="142"/>
      </w:pPr>
      <w:r>
        <w:rPr>
          <w:rFonts w:ascii="Consolas" w:hAnsi="Consolas" w:eastAsia="等线" w:cs="Consolas"/>
          <w:color w:val="212629"/>
          <w:sz w:val="17"/>
        </w:rPr>
        <w:t xml:space="preserve">ranked = </w:t>
      </w:r>
      <w:r>
        <w:rPr>
          <w:rFonts w:ascii="Consolas" w:hAnsi="Consolas" w:eastAsia="等线" w:cs="Consolas"/>
          <w:color w:val="0057AD"/>
          <w:sz w:val="17"/>
        </w:rPr>
        <w:t>sorted</w:t>
      </w:r>
      <w:r>
        <w:rPr>
          <w:rFonts w:ascii="Consolas" w:hAnsi="Consolas" w:eastAsia="等线" w:cs="Consolas"/>
          <w:color w:val="212629"/>
          <w:sz w:val="17"/>
        </w:rPr>
        <w:t xml:space="preserve">([p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projs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(r, p.full) &gt; </w:t>
      </w:r>
      <w:r>
        <w:rPr>
          <w:rFonts w:ascii="Consolas" w:hAnsi="Consolas" w:eastAsia="等线" w:cs="Consolas"/>
          <w:color w:val="9F6A16"/>
          <w:sz w:val="17"/>
        </w:rPr>
        <w:t>0</w:t>
      </w:r>
      <w:r>
        <w:rPr>
          <w:rFonts w:ascii="Consolas" w:hAnsi="Consolas" w:eastAsia="等线" w:cs="Consolas"/>
          <w:color w:val="212629"/>
          <w:sz w:val="17"/>
        </w:rPr>
        <w:t>],</w:t>
      </w:r>
    </w:p>
    <w:p w14:paraId="40BF1E1F">
      <w:pPr>
        <w:shd w:val="clear" w:color="auto" w:fill="F4F6F8"/>
        <w:spacing w:after="0" w:line="293" w:lineRule="auto"/>
        <w:ind w:left="142"/>
      </w:pPr>
      <w:r>
        <w:rPr>
          <w:rFonts w:ascii="Consolas" w:hAnsi="Consolas" w:eastAsia="等线" w:cs="Consolas"/>
          <w:color w:val="212629"/>
          <w:sz w:val="17"/>
        </w:rPr>
        <w:t xml:space="preserve">                key=</w:t>
      </w:r>
      <w:r>
        <w:rPr>
          <w:rFonts w:ascii="Consolas" w:hAnsi="Consolas" w:eastAsia="等线" w:cs="Consolas"/>
          <w:color w:val="634A9C"/>
          <w:sz w:val="17"/>
        </w:rPr>
        <w:t>lambda</w:t>
      </w:r>
      <w:r>
        <w:rPr>
          <w:rFonts w:ascii="Consolas" w:hAnsi="Consolas" w:eastAsia="等线" w:cs="Consolas"/>
          <w:color w:val="212629"/>
          <w:sz w:val="17"/>
        </w:rPr>
        <w:t xml:space="preserve"> p: </w:t>
      </w:r>
      <w:r>
        <w:rPr>
          <w:rFonts w:ascii="Consolas" w:hAnsi="Consolas" w:eastAsia="等线" w:cs="Consolas"/>
          <w:color w:val="0057AD"/>
          <w:sz w:val="17"/>
        </w:rPr>
        <w:t>profitability_index</w:t>
      </w:r>
      <w:r>
        <w:rPr>
          <w:rFonts w:ascii="Consolas" w:hAnsi="Consolas" w:eastAsia="等线" w:cs="Consolas"/>
          <w:color w:val="212629"/>
          <w:sz w:val="17"/>
        </w:rPr>
        <w:t>(p.inv, p.cfs, r),</w:t>
      </w:r>
    </w:p>
    <w:p w14:paraId="7EF35D14">
      <w:pPr>
        <w:shd w:val="clear" w:color="auto" w:fill="F4F6F8"/>
        <w:spacing w:after="0" w:line="293" w:lineRule="auto"/>
        <w:ind w:left="142"/>
      </w:pPr>
      <w:r>
        <w:rPr>
          <w:rFonts w:ascii="Consolas" w:hAnsi="Consolas" w:eastAsia="等线" w:cs="Consolas"/>
          <w:color w:val="212629"/>
          <w:sz w:val="17"/>
        </w:rPr>
        <w:t xml:space="preserve">                reverse=</w:t>
      </w:r>
      <w:r>
        <w:rPr>
          <w:rFonts w:ascii="Consolas" w:hAnsi="Consolas" w:eastAsia="等线" w:cs="Consolas"/>
          <w:color w:val="634A9C"/>
          <w:sz w:val="17"/>
        </w:rPr>
        <w:t>True</w:t>
      </w:r>
      <w:r>
        <w:rPr>
          <w:rFonts w:ascii="Consolas" w:hAnsi="Consolas" w:eastAsia="等线" w:cs="Consolas"/>
          <w:color w:val="212629"/>
          <w:sz w:val="17"/>
        </w:rPr>
        <w:t>)</w:t>
      </w:r>
    </w:p>
    <w:p w14:paraId="5946D5F4">
      <w:pPr>
        <w:shd w:val="clear" w:color="auto" w:fill="F4F6F8"/>
        <w:spacing w:after="0" w:line="293" w:lineRule="auto"/>
        <w:ind w:left="142"/>
      </w:pPr>
      <w:r>
        <w:rPr>
          <w:rFonts w:ascii="Consolas" w:hAnsi="Consolas" w:eastAsia="等线" w:cs="Consolas"/>
          <w:color w:val="212629"/>
          <w:sz w:val="17"/>
        </w:rPr>
        <w:t>pick, rem = [], budget</w:t>
      </w:r>
    </w:p>
    <w:p w14:paraId="0D8ADE11">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ranked:</w:t>
      </w:r>
    </w:p>
    <w:p w14:paraId="2375DF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p.inv &lt;= rem + </w:t>
      </w:r>
      <w:r>
        <w:rPr>
          <w:rFonts w:ascii="Consolas" w:hAnsi="Consolas" w:eastAsia="等线" w:cs="Consolas"/>
          <w:color w:val="9F6A16"/>
          <w:sz w:val="17"/>
        </w:rPr>
        <w:t>1e-9</w:t>
      </w:r>
      <w:r>
        <w:rPr>
          <w:rFonts w:ascii="Consolas" w:hAnsi="Consolas" w:eastAsia="等线" w:cs="Consolas"/>
          <w:color w:val="212629"/>
          <w:sz w:val="17"/>
        </w:rPr>
        <w:t xml:space="preserve">:          </w:t>
      </w:r>
      <w:r>
        <w:rPr>
          <w:rFonts w:ascii="Consolas" w:hAnsi="Consolas" w:eastAsia="等线" w:cs="Consolas"/>
          <w:i/>
          <w:color w:val="6E7781"/>
          <w:sz w:val="17"/>
        </w:rPr>
        <w:t># 放得下就装</w:t>
      </w:r>
    </w:p>
    <w:p w14:paraId="7C03B454">
      <w:pPr>
        <w:shd w:val="clear" w:color="auto" w:fill="F4F6F8"/>
        <w:spacing w:after="0" w:line="293" w:lineRule="auto"/>
        <w:ind w:left="142"/>
      </w:pPr>
      <w:r>
        <w:rPr>
          <w:rFonts w:ascii="Consolas" w:hAnsi="Consolas" w:eastAsia="等线" w:cs="Consolas"/>
          <w:color w:val="212629"/>
          <w:sz w:val="17"/>
        </w:rPr>
        <w:t xml:space="preserve">        pick.</w:t>
      </w:r>
      <w:r>
        <w:rPr>
          <w:rFonts w:ascii="Consolas" w:hAnsi="Consolas" w:eastAsia="等线" w:cs="Consolas"/>
          <w:color w:val="0057AD"/>
          <w:sz w:val="17"/>
        </w:rPr>
        <w:t>append</w:t>
      </w:r>
      <w:r>
        <w:rPr>
          <w:rFonts w:ascii="Consolas" w:hAnsi="Consolas" w:eastAsia="等线" w:cs="Consolas"/>
          <w:color w:val="212629"/>
          <w:sz w:val="17"/>
        </w:rPr>
        <w:t>(p); rem -= p.inv</w:t>
      </w:r>
    </w:p>
    <w:p w14:paraId="3529FF4A">
      <w:pPr>
        <w:shd w:val="clear" w:color="auto" w:fill="F4F6F8"/>
        <w:spacing w:after="0" w:line="293" w:lineRule="auto"/>
        <w:ind w:left="142"/>
      </w:pPr>
      <w:r>
        <w:rPr>
          <w:rFonts w:ascii="Consolas" w:hAnsi="Consolas" w:eastAsia="等线" w:cs="Consolas"/>
          <w:color w:val="212629"/>
          <w:sz w:val="17"/>
        </w:rPr>
        <w:t xml:space="preserve"> </w:t>
      </w:r>
    </w:p>
    <w:p w14:paraId="27338EA1">
      <w:pPr>
        <w:shd w:val="clear" w:color="auto" w:fill="F4F6F8"/>
        <w:spacing w:after="0" w:line="293" w:lineRule="auto"/>
        <w:ind w:left="142"/>
      </w:pPr>
      <w:r>
        <w:rPr>
          <w:rFonts w:ascii="Consolas" w:hAnsi="Consolas" w:eastAsia="等线" w:cs="Consolas"/>
          <w:i/>
          <w:color w:val="6E7781"/>
          <w:sz w:val="17"/>
        </w:rPr>
        <w:t># ② 组合法（穷举 2^n）：保证全局最优，n≤20 可用</w:t>
      </w:r>
    </w:p>
    <w:p w14:paraId="7FF37AAB">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itertools</w:t>
      </w:r>
    </w:p>
    <w:p w14:paraId="3AB5FD90">
      <w:pPr>
        <w:shd w:val="clear" w:color="auto" w:fill="F4F6F8"/>
        <w:spacing w:after="0" w:line="293" w:lineRule="auto"/>
        <w:ind w:left="142"/>
      </w:pPr>
      <w:r>
        <w:rPr>
          <w:rFonts w:ascii="Consolas" w:hAnsi="Consolas" w:eastAsia="等线" w:cs="Consolas"/>
          <w:color w:val="212629"/>
          <w:sz w:val="17"/>
        </w:rPr>
        <w:t xml:space="preserve">best = </w:t>
      </w:r>
      <w:r>
        <w:rPr>
          <w:rFonts w:ascii="Consolas" w:hAnsi="Consolas" w:eastAsia="等线" w:cs="Consolas"/>
          <w:color w:val="634A9C"/>
          <w:sz w:val="17"/>
        </w:rPr>
        <w:t>None</w:t>
      </w:r>
    </w:p>
    <w:p w14:paraId="72CD587F">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k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(projs) + </w:t>
      </w:r>
      <w:r>
        <w:rPr>
          <w:rFonts w:ascii="Consolas" w:hAnsi="Consolas" w:eastAsia="等线" w:cs="Consolas"/>
          <w:color w:val="9F6A16"/>
          <w:sz w:val="17"/>
        </w:rPr>
        <w:t>1</w:t>
      </w:r>
      <w:r>
        <w:rPr>
          <w:rFonts w:ascii="Consolas" w:hAnsi="Consolas" w:eastAsia="等线" w:cs="Consolas"/>
          <w:color w:val="212629"/>
          <w:sz w:val="17"/>
        </w:rPr>
        <w:t>):</w:t>
      </w:r>
    </w:p>
    <w:p w14:paraId="4AC9028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combo </w:t>
      </w:r>
      <w:r>
        <w:rPr>
          <w:rFonts w:ascii="Consolas" w:hAnsi="Consolas" w:eastAsia="等线" w:cs="Consolas"/>
          <w:color w:val="634A9C"/>
          <w:sz w:val="17"/>
        </w:rPr>
        <w:t>in</w:t>
      </w:r>
      <w:r>
        <w:rPr>
          <w:rFonts w:ascii="Consolas" w:hAnsi="Consolas" w:eastAsia="等线" w:cs="Consolas"/>
          <w:color w:val="212629"/>
          <w:sz w:val="17"/>
        </w:rPr>
        <w:t xml:space="preserve"> itertools.</w:t>
      </w:r>
      <w:r>
        <w:rPr>
          <w:rFonts w:ascii="Consolas" w:hAnsi="Consolas" w:eastAsia="等线" w:cs="Consolas"/>
          <w:color w:val="0057AD"/>
          <w:sz w:val="17"/>
        </w:rPr>
        <w:t>combinations</w:t>
      </w:r>
      <w:r>
        <w:rPr>
          <w:rFonts w:ascii="Consolas" w:hAnsi="Consolas" w:eastAsia="等线" w:cs="Consolas"/>
          <w:color w:val="212629"/>
          <w:sz w:val="17"/>
        </w:rPr>
        <w:t>(projs, k):</w:t>
      </w:r>
    </w:p>
    <w:p w14:paraId="1C723788">
      <w:pPr>
        <w:shd w:val="clear" w:color="auto" w:fill="F4F6F8"/>
        <w:spacing w:after="0" w:line="293" w:lineRule="auto"/>
        <w:ind w:left="142"/>
      </w:pPr>
      <w:r>
        <w:rPr>
          <w:rFonts w:ascii="Consolas" w:hAnsi="Consolas" w:eastAsia="等线" w:cs="Consolas"/>
          <w:color w:val="212629"/>
          <w:sz w:val="17"/>
        </w:rPr>
        <w:t xml:space="preserve">        cost = </w:t>
      </w:r>
      <w:r>
        <w:rPr>
          <w:rFonts w:ascii="Consolas" w:hAnsi="Consolas" w:eastAsia="等线" w:cs="Consolas"/>
          <w:color w:val="0057AD"/>
          <w:sz w:val="17"/>
        </w:rPr>
        <w:t>sum</w:t>
      </w:r>
      <w:r>
        <w:rPr>
          <w:rFonts w:ascii="Consolas" w:hAnsi="Consolas" w:eastAsia="等线" w:cs="Consolas"/>
          <w:color w:val="212629"/>
          <w:sz w:val="17"/>
        </w:rPr>
        <w:t xml:space="preserve">(p.inv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combo)</w:t>
      </w:r>
    </w:p>
    <w:p w14:paraId="64C90B0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cost &lt;= budget + </w:t>
      </w:r>
      <w:r>
        <w:rPr>
          <w:rFonts w:ascii="Consolas" w:hAnsi="Consolas" w:eastAsia="等线" w:cs="Consolas"/>
          <w:color w:val="9F6A16"/>
          <w:sz w:val="17"/>
        </w:rPr>
        <w:t>1e-9</w:t>
      </w:r>
      <w:r>
        <w:rPr>
          <w:rFonts w:ascii="Consolas" w:hAnsi="Consolas" w:eastAsia="等线" w:cs="Consolas"/>
          <w:color w:val="212629"/>
          <w:sz w:val="17"/>
        </w:rPr>
        <w:t>:</w:t>
      </w:r>
    </w:p>
    <w:p w14:paraId="0FB84B2F">
      <w:pPr>
        <w:shd w:val="clear" w:color="auto" w:fill="F4F6F8"/>
        <w:spacing w:after="0" w:line="293" w:lineRule="auto"/>
        <w:ind w:left="142"/>
      </w:pPr>
      <w:r>
        <w:rPr>
          <w:rFonts w:ascii="Consolas" w:hAnsi="Consolas" w:eastAsia="等线" w:cs="Consolas"/>
          <w:color w:val="212629"/>
          <w:sz w:val="17"/>
        </w:rPr>
        <w:t xml:space="preserve">            v = </w:t>
      </w:r>
      <w:r>
        <w:rPr>
          <w:rFonts w:ascii="Consolas" w:hAnsi="Consolas" w:eastAsia="等线" w:cs="Consolas"/>
          <w:color w:val="0057AD"/>
          <w:sz w:val="17"/>
        </w:rPr>
        <w:t>sum</w:t>
      </w:r>
      <w:r>
        <w:rPr>
          <w:rFonts w:ascii="Consolas" w:hAnsi="Consolas" w:eastAsia="等线" w:cs="Consolas"/>
          <w:color w:val="212629"/>
          <w:sz w:val="17"/>
        </w:rPr>
        <w:t>(</w:t>
      </w:r>
      <w:r>
        <w:rPr>
          <w:rFonts w:ascii="Consolas" w:hAnsi="Consolas" w:eastAsia="等线" w:cs="Consolas"/>
          <w:color w:val="0057AD"/>
          <w:sz w:val="17"/>
        </w:rPr>
        <w:t>npv</w:t>
      </w:r>
      <w:r>
        <w:rPr>
          <w:rFonts w:ascii="Consolas" w:hAnsi="Consolas" w:eastAsia="等线" w:cs="Consolas"/>
          <w:color w:val="212629"/>
          <w:sz w:val="17"/>
        </w:rPr>
        <w:t xml:space="preserve">(r, p.full)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combo)</w:t>
      </w:r>
    </w:p>
    <w:p w14:paraId="2C28FC6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best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v &gt; best[</w:t>
      </w:r>
      <w:r>
        <w:rPr>
          <w:rFonts w:ascii="Consolas" w:hAnsi="Consolas" w:eastAsia="等线" w:cs="Consolas"/>
          <w:color w:val="9F6A16"/>
          <w:sz w:val="17"/>
        </w:rPr>
        <w:t>0</w:t>
      </w:r>
      <w:r>
        <w:rPr>
          <w:rFonts w:ascii="Consolas" w:hAnsi="Consolas" w:eastAsia="等线" w:cs="Consolas"/>
          <w:color w:val="212629"/>
          <w:sz w:val="17"/>
        </w:rPr>
        <w:t>]:</w:t>
      </w:r>
    </w:p>
    <w:p w14:paraId="3B68BDD6">
      <w:pPr>
        <w:shd w:val="clear" w:color="auto" w:fill="F4F6F8"/>
        <w:spacing w:after="0" w:line="293" w:lineRule="auto"/>
        <w:ind w:left="142"/>
      </w:pPr>
      <w:r>
        <w:rPr>
          <w:rFonts w:ascii="Consolas" w:hAnsi="Consolas" w:eastAsia="等线" w:cs="Consolas"/>
          <w:color w:val="212629"/>
          <w:sz w:val="17"/>
        </w:rPr>
        <w:t xml:space="preserve">                best = (v, combo, cost)</w:t>
      </w:r>
    </w:p>
    <w:p w14:paraId="3C478539">
      <w:pPr>
        <w:shd w:val="clear" w:color="auto" w:fill="F4F6F8"/>
        <w:spacing w:after="0" w:line="293" w:lineRule="auto"/>
        <w:ind w:left="142"/>
      </w:pPr>
      <w:r>
        <w:rPr>
          <w:rFonts w:ascii="Consolas" w:hAnsi="Consolas" w:eastAsia="等线" w:cs="Consolas"/>
          <w:color w:val="212629"/>
          <w:sz w:val="17"/>
        </w:rPr>
        <w:t xml:space="preserve"> </w:t>
      </w:r>
    </w:p>
    <w:p w14:paraId="1ECEA451">
      <w:pPr>
        <w:shd w:val="clear" w:color="auto" w:fill="F4F6F8"/>
        <w:spacing w:after="0" w:line="293" w:lineRule="auto"/>
        <w:ind w:left="142"/>
      </w:pPr>
      <w:r>
        <w:rPr>
          <w:rFonts w:ascii="Consolas" w:hAnsi="Consolas" w:eastAsia="等线" w:cs="Consolas"/>
          <w:i/>
          <w:color w:val="6E7781"/>
          <w:sz w:val="17"/>
        </w:rPr>
        <w:t># ③ 0-1 背包动态规划：O(n×Budget/unit)，项目多时用这个</w:t>
      </w:r>
    </w:p>
    <w:p w14:paraId="78826B46">
      <w:pPr>
        <w:shd w:val="clear" w:color="auto" w:fill="F4F6F8"/>
        <w:spacing w:after="0" w:line="293" w:lineRule="auto"/>
        <w:ind w:left="142"/>
      </w:pPr>
      <w:r>
        <w:rPr>
          <w:rFonts w:ascii="Consolas" w:hAnsi="Consolas" w:eastAsia="等线" w:cs="Consolas"/>
          <w:color w:val="212629"/>
          <w:sz w:val="17"/>
        </w:rPr>
        <w:t xml:space="preserve">cap = </w:t>
      </w:r>
      <w:r>
        <w:rPr>
          <w:rFonts w:ascii="Consolas" w:hAnsi="Consolas" w:eastAsia="等线" w:cs="Consolas"/>
          <w:color w:val="0057AD"/>
          <w:sz w:val="17"/>
        </w:rPr>
        <w:t>int</w:t>
      </w:r>
      <w:r>
        <w:rPr>
          <w:rFonts w:ascii="Consolas" w:hAnsi="Consolas" w:eastAsia="等线" w:cs="Consolas"/>
          <w:color w:val="212629"/>
          <w:sz w:val="17"/>
        </w:rPr>
        <w:t xml:space="preserve">(budget)                    </w:t>
      </w:r>
      <w:r>
        <w:rPr>
          <w:rFonts w:ascii="Consolas" w:hAnsi="Consolas" w:eastAsia="等线" w:cs="Consolas"/>
          <w:i/>
          <w:color w:val="6E7781"/>
          <w:sz w:val="17"/>
        </w:rPr>
        <w:t># 额度按 1 万元离散</w:t>
      </w:r>
    </w:p>
    <w:p w14:paraId="3E5A50F2">
      <w:pPr>
        <w:shd w:val="clear" w:color="auto" w:fill="F4F6F8"/>
        <w:spacing w:after="0" w:line="293" w:lineRule="auto"/>
        <w:ind w:left="142"/>
      </w:pPr>
      <w:r>
        <w:rPr>
          <w:rFonts w:ascii="Consolas" w:hAnsi="Consolas" w:eastAsia="等线" w:cs="Consolas"/>
          <w:color w:val="212629"/>
          <w:sz w:val="17"/>
        </w:rPr>
        <w:t>dp = [</w:t>
      </w:r>
      <w:r>
        <w:rPr>
          <w:rFonts w:ascii="Consolas" w:hAnsi="Consolas" w:eastAsia="等线" w:cs="Consolas"/>
          <w:color w:val="9F6A16"/>
          <w:sz w:val="17"/>
        </w:rPr>
        <w:t>0.0</w:t>
      </w:r>
      <w:r>
        <w:rPr>
          <w:rFonts w:ascii="Consolas" w:hAnsi="Consolas" w:eastAsia="等线" w:cs="Consolas"/>
          <w:color w:val="212629"/>
          <w:sz w:val="17"/>
        </w:rPr>
        <w:t xml:space="preserve">] * (cap + </w:t>
      </w:r>
      <w:r>
        <w:rPr>
          <w:rFonts w:ascii="Consolas" w:hAnsi="Consolas" w:eastAsia="等线" w:cs="Consolas"/>
          <w:color w:val="9F6A16"/>
          <w:sz w:val="17"/>
        </w:rPr>
        <w:t>1</w:t>
      </w:r>
      <w:r>
        <w:rPr>
          <w:rFonts w:ascii="Consolas" w:hAnsi="Consolas" w:eastAsia="等线" w:cs="Consolas"/>
          <w:color w:val="212629"/>
          <w:sz w:val="17"/>
        </w:rPr>
        <w:t>)</w:t>
      </w:r>
    </w:p>
    <w:p w14:paraId="29E018C6">
      <w:pPr>
        <w:shd w:val="clear" w:color="auto" w:fill="F4F6F8"/>
        <w:spacing w:after="0" w:line="293" w:lineRule="auto"/>
        <w:ind w:left="142"/>
      </w:pPr>
      <w:r>
        <w:rPr>
          <w:rFonts w:ascii="Consolas" w:hAnsi="Consolas" w:eastAsia="等线" w:cs="Consolas"/>
          <w:color w:val="212629"/>
          <w:sz w:val="17"/>
        </w:rPr>
        <w:t>keep = [[</w:t>
      </w:r>
      <w:r>
        <w:rPr>
          <w:rFonts w:ascii="Consolas" w:hAnsi="Consolas" w:eastAsia="等线" w:cs="Consolas"/>
          <w:color w:val="634A9C"/>
          <w:sz w:val="17"/>
        </w:rPr>
        <w:t>False</w:t>
      </w:r>
      <w:r>
        <w:rPr>
          <w:rFonts w:ascii="Consolas" w:hAnsi="Consolas" w:eastAsia="等线" w:cs="Consolas"/>
          <w:color w:val="212629"/>
          <w:sz w:val="17"/>
        </w:rPr>
        <w:t xml:space="preserve">] * (cap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projs]</w:t>
      </w:r>
    </w:p>
    <w:p w14:paraId="15233B00">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i, p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(projs):</w:t>
      </w:r>
    </w:p>
    <w:p w14:paraId="039B2507">
      <w:pPr>
        <w:shd w:val="clear" w:color="auto" w:fill="F4F6F8"/>
        <w:spacing w:after="0" w:line="293" w:lineRule="auto"/>
        <w:ind w:left="142"/>
      </w:pPr>
      <w:r>
        <w:rPr>
          <w:rFonts w:ascii="Consolas" w:hAnsi="Consolas" w:eastAsia="等线" w:cs="Consolas"/>
          <w:color w:val="212629"/>
          <w:sz w:val="17"/>
        </w:rPr>
        <w:t xml:space="preserve">    w = </w:t>
      </w:r>
      <w:r>
        <w:rPr>
          <w:rFonts w:ascii="Consolas" w:hAnsi="Consolas" w:eastAsia="等线" w:cs="Consolas"/>
          <w:color w:val="0057AD"/>
          <w:sz w:val="17"/>
        </w:rPr>
        <w:t>int</w:t>
      </w:r>
      <w:r>
        <w:rPr>
          <w:rFonts w:ascii="Consolas" w:hAnsi="Consolas" w:eastAsia="等线" w:cs="Consolas"/>
          <w:color w:val="212629"/>
          <w:sz w:val="17"/>
        </w:rPr>
        <w:t>(</w:t>
      </w:r>
      <w:r>
        <w:rPr>
          <w:rFonts w:ascii="Consolas" w:hAnsi="Consolas" w:eastAsia="等线" w:cs="Consolas"/>
          <w:color w:val="0057AD"/>
          <w:sz w:val="17"/>
        </w:rPr>
        <w:t>round</w:t>
      </w:r>
      <w:r>
        <w:rPr>
          <w:rFonts w:ascii="Consolas" w:hAnsi="Consolas" w:eastAsia="等线" w:cs="Consolas"/>
          <w:color w:val="212629"/>
          <w:sz w:val="17"/>
        </w:rPr>
        <w:t xml:space="preserve">(p.inv)); v = </w:t>
      </w:r>
      <w:r>
        <w:rPr>
          <w:rFonts w:ascii="Consolas" w:hAnsi="Consolas" w:eastAsia="等线" w:cs="Consolas"/>
          <w:color w:val="0057AD"/>
          <w:sz w:val="17"/>
        </w:rPr>
        <w:t>npv</w:t>
      </w:r>
      <w:r>
        <w:rPr>
          <w:rFonts w:ascii="Consolas" w:hAnsi="Consolas" w:eastAsia="等线" w:cs="Consolas"/>
          <w:color w:val="212629"/>
          <w:sz w:val="17"/>
        </w:rPr>
        <w:t>(r, p.full)</w:t>
      </w:r>
    </w:p>
    <w:p w14:paraId="71E82F9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b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(cap, w - </w:t>
      </w:r>
      <w:r>
        <w:rPr>
          <w:rFonts w:ascii="Consolas" w:hAnsi="Consolas" w:eastAsia="等线" w:cs="Consolas"/>
          <w:color w:val="9F6A16"/>
          <w:sz w:val="17"/>
        </w:rPr>
        <w:t>1</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逆序遍历 → 每个项目只用一次</w:t>
      </w:r>
    </w:p>
    <w:p w14:paraId="7376C0F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dp[b - w] + v &gt; dp[b] + </w:t>
      </w:r>
      <w:r>
        <w:rPr>
          <w:rFonts w:ascii="Consolas" w:hAnsi="Consolas" w:eastAsia="等线" w:cs="Consolas"/>
          <w:color w:val="9F6A16"/>
          <w:sz w:val="17"/>
        </w:rPr>
        <w:t>1e-12</w:t>
      </w:r>
      <w:r>
        <w:rPr>
          <w:rFonts w:ascii="Consolas" w:hAnsi="Consolas" w:eastAsia="等线" w:cs="Consolas"/>
          <w:color w:val="212629"/>
          <w:sz w:val="17"/>
        </w:rPr>
        <w:t>:</w:t>
      </w:r>
    </w:p>
    <w:p w14:paraId="2DD4DEF4">
      <w:pPr>
        <w:shd w:val="clear" w:color="auto" w:fill="F4F6F8"/>
        <w:spacing w:after="0" w:line="293" w:lineRule="auto"/>
        <w:ind w:left="142"/>
      </w:pPr>
      <w:r>
        <w:rPr>
          <w:rFonts w:ascii="Consolas" w:hAnsi="Consolas" w:eastAsia="等线" w:cs="Consolas"/>
          <w:color w:val="212629"/>
          <w:sz w:val="17"/>
        </w:rPr>
        <w:t xml:space="preserve">            dp[b] = dp[b - w] + v</w:t>
      </w:r>
    </w:p>
    <w:p w14:paraId="5A7A04CA">
      <w:pPr>
        <w:shd w:val="clear" w:color="auto" w:fill="F4F6F8"/>
        <w:spacing w:after="0" w:line="293" w:lineRule="auto"/>
        <w:ind w:left="142"/>
      </w:pPr>
      <w:r>
        <w:rPr>
          <w:rFonts w:ascii="Consolas" w:hAnsi="Consolas" w:eastAsia="等线" w:cs="Consolas"/>
          <w:color w:val="212629"/>
          <w:sz w:val="17"/>
        </w:rPr>
        <w:t xml:space="preserve">            keep[i][b] = </w:t>
      </w:r>
      <w:r>
        <w:rPr>
          <w:rFonts w:ascii="Consolas" w:hAnsi="Consolas" w:eastAsia="等线" w:cs="Consolas"/>
          <w:color w:val="634A9C"/>
          <w:sz w:val="17"/>
        </w:rPr>
        <w:t>True</w:t>
      </w:r>
    </w:p>
    <w:p w14:paraId="1616A488">
      <w:pPr>
        <w:shd w:val="clear" w:color="auto" w:fill="F4F6F8"/>
        <w:spacing w:after="0" w:line="293" w:lineRule="auto"/>
        <w:ind w:left="142"/>
      </w:pPr>
      <w:r>
        <w:rPr>
          <w:rFonts w:ascii="Consolas" w:hAnsi="Consolas" w:eastAsia="等线" w:cs="Consolas"/>
          <w:color w:val="212629"/>
          <w:sz w:val="17"/>
        </w:rPr>
        <w:t xml:space="preserve">sel, b = [], cap                     </w:t>
      </w:r>
      <w:r>
        <w:rPr>
          <w:rFonts w:ascii="Consolas" w:hAnsi="Consolas" w:eastAsia="等线" w:cs="Consolas"/>
          <w:i/>
          <w:color w:val="6E7781"/>
          <w:sz w:val="17"/>
        </w:rPr>
        <w:t># 回溯还原选了哪些项目</w:t>
      </w:r>
    </w:p>
    <w:p w14:paraId="7DB2C580">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 xml:space="preserve">(projs) - </w:t>
      </w:r>
      <w:r>
        <w:rPr>
          <w:rFonts w:ascii="Consolas" w:hAnsi="Consolas" w:eastAsia="等线" w:cs="Consolas"/>
          <w:color w:val="9F6A16"/>
          <w:sz w:val="17"/>
        </w:rPr>
        <w:t>1</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w:t>
      </w:r>
    </w:p>
    <w:p w14:paraId="4E4FC65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keep[i][b]:</w:t>
      </w:r>
    </w:p>
    <w:p w14:paraId="657A028D">
      <w:pPr>
        <w:shd w:val="clear" w:color="auto" w:fill="F4F6F8"/>
        <w:spacing w:after="0" w:line="293" w:lineRule="auto"/>
        <w:ind w:left="142"/>
      </w:pPr>
      <w:r>
        <w:rPr>
          <w:rFonts w:ascii="Consolas" w:hAnsi="Consolas" w:eastAsia="等线" w:cs="Consolas"/>
          <w:color w:val="212629"/>
          <w:sz w:val="17"/>
        </w:rPr>
        <w:t xml:space="preserve">        sel.</w:t>
      </w:r>
      <w:r>
        <w:rPr>
          <w:rFonts w:ascii="Consolas" w:hAnsi="Consolas" w:eastAsia="等线" w:cs="Consolas"/>
          <w:color w:val="0057AD"/>
          <w:sz w:val="17"/>
        </w:rPr>
        <w:t>append</w:t>
      </w:r>
      <w:r>
        <w:rPr>
          <w:rFonts w:ascii="Consolas" w:hAnsi="Consolas" w:eastAsia="等线" w:cs="Consolas"/>
          <w:color w:val="212629"/>
          <w:sz w:val="17"/>
        </w:rPr>
        <w:t xml:space="preserve">(projs[i].code); b -= </w:t>
      </w:r>
      <w:r>
        <w:rPr>
          <w:rFonts w:ascii="Consolas" w:hAnsi="Consolas" w:eastAsia="等线" w:cs="Consolas"/>
          <w:color w:val="0057AD"/>
          <w:sz w:val="17"/>
        </w:rPr>
        <w:t>int</w:t>
      </w:r>
      <w:r>
        <w:rPr>
          <w:rFonts w:ascii="Consolas" w:hAnsi="Consolas" w:eastAsia="等线" w:cs="Consolas"/>
          <w:color w:val="212629"/>
          <w:sz w:val="17"/>
        </w:rPr>
        <w:t>(</w:t>
      </w:r>
      <w:r>
        <w:rPr>
          <w:rFonts w:ascii="Consolas" w:hAnsi="Consolas" w:eastAsia="等线" w:cs="Consolas"/>
          <w:color w:val="0057AD"/>
          <w:sz w:val="17"/>
        </w:rPr>
        <w:t>round</w:t>
      </w:r>
      <w:r>
        <w:rPr>
          <w:rFonts w:ascii="Consolas" w:hAnsi="Consolas" w:eastAsia="等线" w:cs="Consolas"/>
          <w:color w:val="212629"/>
          <w:sz w:val="17"/>
        </w:rPr>
        <w:t>(projs[i].inv))</w:t>
      </w:r>
    </w:p>
    <w:p w14:paraId="14C0C579">
      <w:pPr>
        <w:spacing w:after="40"/>
      </w:pPr>
    </w:p>
    <w:p w14:paraId="42647C2A">
      <w:pPr>
        <w:shd w:val="clear" w:color="auto" w:fill="23272E"/>
        <w:spacing w:after="0" w:line="293" w:lineRule="auto"/>
        <w:ind w:left="142"/>
      </w:pPr>
      <w:r>
        <w:rPr>
          <w:rFonts w:ascii="Consolas" w:hAnsi="Consolas" w:eastAsia="等线" w:cs="Consolas"/>
          <w:color w:val="E8EAED"/>
          <w:sz w:val="17"/>
        </w:rPr>
        <w:t>排序法 → CAP-A+CAP-D NPV=1370.03 用额度=2800 闲置=200</w:t>
      </w:r>
    </w:p>
    <w:p w14:paraId="23FC1C7E">
      <w:pPr>
        <w:shd w:val="clear" w:color="auto" w:fill="23272E"/>
        <w:spacing w:after="0" w:line="293" w:lineRule="auto"/>
        <w:ind w:left="142"/>
      </w:pPr>
      <w:r>
        <w:rPr>
          <w:rFonts w:ascii="Consolas" w:hAnsi="Consolas" w:eastAsia="等线" w:cs="Consolas"/>
          <w:color w:val="E8EAED"/>
          <w:sz w:val="17"/>
        </w:rPr>
        <w:t>组合法 → CAP-B+CAP-C NPV=1460.01 用额度=3000</w:t>
      </w:r>
    </w:p>
    <w:p w14:paraId="19DDE152">
      <w:pPr>
        <w:shd w:val="clear" w:color="auto" w:fill="23272E"/>
        <w:spacing w:after="0" w:line="293" w:lineRule="auto"/>
        <w:ind w:left="142"/>
      </w:pPr>
      <w:r>
        <w:rPr>
          <w:rFonts w:ascii="Consolas" w:hAnsi="Consolas" w:eastAsia="等线" w:cs="Consolas"/>
          <w:color w:val="E8EAED"/>
          <w:sz w:val="17"/>
        </w:rPr>
        <w:t>背包法 → CAP-B+CAP-C NPV=1460.01</w:t>
      </w:r>
    </w:p>
    <w:p w14:paraId="7019CE91">
      <w:pPr>
        <w:shd w:val="clear" w:color="auto" w:fill="23272E"/>
        <w:spacing w:after="0" w:line="293" w:lineRule="auto"/>
        <w:ind w:left="142"/>
      </w:pPr>
      <w:r>
        <w:rPr>
          <w:rFonts w:ascii="Consolas" w:hAnsi="Consolas" w:eastAsia="等线" w:cs="Consolas"/>
          <w:color w:val="E8EAED"/>
          <w:sz w:val="17"/>
        </w:rPr>
        <w:t>组合相对排序优势：89.98 万元 (6.57%)</w:t>
      </w:r>
    </w:p>
    <w:p w14:paraId="29169154">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40AC5B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1D218B5">
            <w:pPr>
              <w:spacing w:before="40" w:after="40"/>
            </w:pPr>
            <w:r>
              <w:rPr>
                <w:rFonts w:ascii="微软雅黑" w:hAnsi="微软雅黑" w:eastAsia="微软雅黑" w:cs="微软雅黑"/>
                <w:b/>
                <w:color w:val="1C4A8C"/>
                <w:sz w:val="19"/>
              </w:rPr>
              <w:t>说明　</w:t>
            </w:r>
            <w:r>
              <w:rPr>
                <w:rFonts w:cs="华文中宋"/>
                <w:color w:val="1C1E21"/>
                <w:sz w:val="19"/>
              </w:rPr>
              <w:t xml:space="preserve">贪心法把额度用成 2,800 万元、闲置 200 万元，NPV 合计 </w:t>
            </w:r>
            <w:r>
              <w:rPr>
                <w:rFonts w:ascii="微软雅黑" w:hAnsi="微软雅黑" w:eastAsia="微软雅黑" w:cs="微软雅黑"/>
                <w:b/>
                <w:color w:val="1C1E21"/>
                <w:sz w:val="19"/>
              </w:rPr>
              <w:t>1,370.03 万元</w:t>
            </w:r>
            <w:r>
              <w:rPr>
                <w:rFonts w:cs="华文中宋"/>
                <w:color w:val="1C1E21"/>
                <w:sz w:val="19"/>
              </w:rPr>
              <w:t xml:space="preserve">；穷举与背包都找到 </w:t>
            </w:r>
            <w:r>
              <w:rPr>
                <w:rFonts w:ascii="微软雅黑" w:hAnsi="微软雅黑" w:eastAsia="微软雅黑" w:cs="微软雅黑"/>
                <w:b/>
                <w:color w:val="1C1E21"/>
                <w:sz w:val="19"/>
              </w:rPr>
              <w:t>B + C = 1,460.01 万元</w:t>
            </w:r>
            <w:r>
              <w:rPr>
                <w:rFonts w:cs="华文中宋"/>
                <w:color w:val="1C1E21"/>
                <w:sz w:val="19"/>
              </w:rPr>
              <w:t xml:space="preserve">，把 3,000 万元额度刚好用满，比贪心多 </w:t>
            </w:r>
            <w:r>
              <w:rPr>
                <w:rFonts w:ascii="微软雅黑" w:hAnsi="微软雅黑" w:eastAsia="微软雅黑" w:cs="微软雅黑"/>
                <w:b/>
                <w:color w:val="1C1E21"/>
                <w:sz w:val="19"/>
              </w:rPr>
              <w:t>89.98 万元（6.57%）</w:t>
            </w:r>
            <w:r>
              <w:rPr>
                <w:rFonts w:cs="华文中宋"/>
                <w:color w:val="1C1E21"/>
                <w:sz w:val="19"/>
              </w:rPr>
              <w:t>。</w:t>
            </w:r>
            <w:r>
              <w:rPr>
                <w:rFonts w:ascii="微软雅黑" w:hAnsi="微软雅黑" w:eastAsia="微软雅黑" w:cs="微软雅黑"/>
                <w:b/>
                <w:color w:val="1C1E21"/>
                <w:sz w:val="19"/>
              </w:rPr>
              <w:t>这不是算法玩具，这是决策后果</w:t>
            </w:r>
            <w:r>
              <w:rPr>
                <w:rFonts w:cs="华文中宋"/>
                <w:color w:val="1C1E21"/>
                <w:sz w:val="19"/>
              </w:rPr>
              <w:t>：教材上说 PI 排序最优，前提是资金可无限分割；一旦项目不可拆分，贪心就会因为额度碎片化而失手。</w:t>
            </w:r>
          </w:p>
        </w:tc>
      </w:tr>
    </w:tbl>
    <w:p w14:paraId="3C51231A">
      <w:pPr>
        <w:spacing w:after="40"/>
      </w:pPr>
    </w:p>
    <w:p w14:paraId="0FBC79CF">
      <w:pPr>
        <w:spacing w:after="60"/>
        <w:jc w:val="both"/>
      </w:pPr>
      <w:r>
        <w:rPr>
          <w:rFonts w:cs="华文中宋"/>
          <w:color w:val="1C1E21"/>
        </w:rPr>
        <w:t>背包法的三处细节，写错了就得不到 1,460.01：</w:t>
      </w:r>
    </w:p>
    <w:p w14:paraId="4C99BA1D">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内层循环必须从 cap 倒着走到 w</w:t>
      </w:r>
      <w:r>
        <w:rPr>
          <w:rFonts w:cs="华文中宋"/>
          <w:color w:val="1C1E21"/>
          <w:sz w:val="20"/>
        </w:rPr>
        <w:t>：正着走等于允许同一个项目被装两次（变成完全背包）；</w:t>
      </w:r>
    </w:p>
    <w:p w14:paraId="4085C20D">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先剔除 NPV≤0 的项目</w:t>
      </w:r>
      <w:r>
        <w:rPr>
          <w:rFonts w:cs="华文中宋"/>
          <w:color w:val="1C1E21"/>
          <w:sz w:val="20"/>
        </w:rPr>
        <w:t>：它们只会占额度、不创造价值，剔除后搜索空间小一大截；</w:t>
      </w:r>
    </w:p>
    <w:p w14:paraId="66724C8E">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回溯要逆序</w:t>
      </w:r>
      <w:r>
        <w:rPr>
          <w:rFonts w:cs="华文中宋"/>
          <w:color w:val="1C1E21"/>
          <w:sz w:val="20"/>
        </w:rPr>
        <w:t>：keep 表是按“最后一个决策”记录的，从 len(projs)-1 往回走、命中就把容量 b 减去该项目成本。</w:t>
      </w:r>
    </w:p>
    <w:tbl>
      <w:tblPr>
        <w:tblStyle w:val="41"/>
        <w:tblW w:w="0" w:type="auto"/>
        <w:jc w:val="center"/>
        <w:tblLayout w:type="fixed"/>
        <w:tblCellMar>
          <w:top w:w="90" w:type="dxa"/>
          <w:left w:w="150" w:type="dxa"/>
          <w:bottom w:w="90" w:type="dxa"/>
          <w:right w:w="150" w:type="dxa"/>
        </w:tblCellMar>
      </w:tblPr>
      <w:tblGrid>
        <w:gridCol w:w="9298"/>
      </w:tblGrid>
      <w:tr w14:paraId="0F175B3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9EFC9A3">
            <w:pPr>
              <w:spacing w:before="40" w:after="40"/>
            </w:pPr>
            <w:r>
              <w:rPr>
                <w:rFonts w:ascii="微软雅黑" w:hAnsi="微软雅黑" w:eastAsia="微软雅黑" w:cs="微软雅黑"/>
                <w:b/>
                <w:color w:val="B4791B"/>
                <w:sz w:val="19"/>
              </w:rPr>
              <w:t>注意　</w:t>
            </w:r>
            <w:r>
              <w:rPr>
                <w:rFonts w:cs="华文中宋"/>
                <w:color w:val="1C1E21"/>
                <w:sz w:val="19"/>
              </w:rPr>
              <w:t>背包法把额度</w:t>
            </w:r>
            <w:r>
              <w:rPr>
                <w:rFonts w:ascii="微软雅黑" w:hAnsi="微软雅黑" w:eastAsia="微软雅黑" w:cs="微软雅黑"/>
                <w:b/>
                <w:color w:val="1C1E21"/>
                <w:sz w:val="19"/>
              </w:rPr>
              <w:t>离散到 1 万元</w:t>
            </w:r>
            <w:r>
              <w:rPr>
                <w:rFonts w:cs="华文中宋"/>
                <w:color w:val="1C1E21"/>
                <w:sz w:val="19"/>
              </w:rPr>
              <w:t>，因此组合投资额最多被高估 1 万元。项目数超过 22 个时，项目二的 combination_method() 也会自动切换到启发式并给出提示——</w:t>
            </w:r>
            <w:r>
              <w:rPr>
                <w:rFonts w:ascii="微软雅黑" w:hAnsi="微软雅黑" w:eastAsia="微软雅黑" w:cs="微软雅黑"/>
                <w:b/>
                <w:color w:val="1C1E21"/>
                <w:sz w:val="19"/>
              </w:rPr>
              <w:t>遇到这种“算法降级”，一定要在报告里写明用了哪种方法、误差多大</w:t>
            </w:r>
            <w:r>
              <w:rPr>
                <w:rFonts w:cs="华文中宋"/>
                <w:color w:val="1C1E21"/>
                <w:sz w:val="19"/>
              </w:rPr>
              <w:t>。</w:t>
            </w:r>
          </w:p>
        </w:tc>
      </w:tr>
    </w:tbl>
    <w:p w14:paraId="0E122CA3">
      <w:pPr>
        <w:spacing w:after="40"/>
      </w:pPr>
    </w:p>
    <w:tbl>
      <w:tblPr>
        <w:tblStyle w:val="41"/>
        <w:tblW w:w="0" w:type="auto"/>
        <w:jc w:val="center"/>
        <w:tblLayout w:type="fixed"/>
        <w:tblCellMar>
          <w:top w:w="0" w:type="dxa"/>
          <w:left w:w="108" w:type="dxa"/>
          <w:bottom w:w="0" w:type="dxa"/>
          <w:right w:w="108" w:type="dxa"/>
        </w:tblCellMar>
      </w:tblPr>
      <w:tblGrid>
        <w:gridCol w:w="9298"/>
      </w:tblGrid>
      <w:tr w14:paraId="1A301F8C">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A4727C7">
            <w:pPr>
              <w:jc w:val="center"/>
            </w:pPr>
            <w:r>
              <w:rPr>
                <w:rFonts w:ascii="微软雅黑" w:hAnsi="微软雅黑" w:eastAsia="微软雅黑" w:cs="微软雅黑"/>
                <w:color w:val="7A8794"/>
                <w:sz w:val="19"/>
              </w:rPr>
              <w:t>◻ 演示图占位</w:t>
            </w:r>
          </w:p>
          <w:p w14:paraId="46CDF0D5">
            <w:pPr>
              <w:spacing w:after="0"/>
            </w:pPr>
            <w:r>
              <w:rPr>
                <w:rFonts w:cs="华文中宋"/>
                <w:color w:val="1C1E21"/>
                <w:sz w:val="18"/>
              </w:rPr>
              <w:t xml:space="preserve"> </w:t>
            </w:r>
          </w:p>
          <w:p w14:paraId="659CF8AA">
            <w:pPr>
              <w:spacing w:after="0"/>
            </w:pPr>
            <w:r>
              <w:rPr>
                <w:rFonts w:cs="华文中宋"/>
                <w:color w:val="1C1E21"/>
                <w:sz w:val="18"/>
              </w:rPr>
              <w:t xml:space="preserve"> </w:t>
            </w:r>
          </w:p>
          <w:p w14:paraId="51FC7111">
            <w:pPr>
              <w:spacing w:after="0"/>
            </w:pPr>
            <w:r>
              <w:rPr>
                <w:rFonts w:cs="华文中宋"/>
                <w:color w:val="1C1E21"/>
                <w:sz w:val="18"/>
              </w:rPr>
              <w:t xml:space="preserve"> </w:t>
            </w:r>
          </w:p>
          <w:p w14:paraId="5C8A74D0">
            <w:pPr>
              <w:spacing w:after="0"/>
            </w:pPr>
            <w:r>
              <w:rPr>
                <w:rFonts w:cs="华文中宋"/>
                <w:color w:val="1C1E21"/>
                <w:sz w:val="18"/>
              </w:rPr>
              <w:t xml:space="preserve"> </w:t>
            </w:r>
          </w:p>
          <w:p w14:paraId="46B02F05">
            <w:pPr>
              <w:jc w:val="center"/>
            </w:pPr>
            <w:r>
              <w:rPr>
                <w:rFonts w:ascii="微软雅黑" w:hAnsi="微软雅黑" w:eastAsia="微软雅黑" w:cs="微软雅黑"/>
                <w:color w:val="1C4A8C"/>
                <w:sz w:val="18"/>
              </w:rPr>
              <w:t>图 3-15　三种方法的组合结果对照（自制表格截图或柱状图）</w:t>
            </w:r>
          </w:p>
          <w:p w14:paraId="7008BC63">
            <w:pPr>
              <w:spacing w:after="80"/>
              <w:jc w:val="center"/>
            </w:pPr>
            <w:r>
              <w:rPr>
                <w:rFonts w:cs="华文中宋"/>
                <w:color w:val="626870"/>
                <w:sz w:val="17"/>
              </w:rPr>
              <w:t>补图提示：把上面 terminal 的四行输出截下来，或在 Excel 里做一个“方法—组合—NPV—占用额度—闲置”的小图。</w:t>
            </w:r>
          </w:p>
        </w:tc>
      </w:tr>
    </w:tbl>
    <w:p w14:paraId="433701D2">
      <w:pPr>
        <w:spacing w:after="40"/>
      </w:pPr>
    </w:p>
    <w:p w14:paraId="304DA577">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非常规现金流：IRR 会有两个根</w:t>
      </w:r>
    </w:p>
    <w:p w14:paraId="2DD18758">
      <w:pPr>
        <w:spacing w:after="60"/>
        <w:jc w:val="both"/>
      </w:pPr>
      <w:r>
        <w:rPr>
          <w:rFonts w:cs="华文中宋"/>
          <w:color w:val="1C1E21"/>
        </w:rPr>
        <w:t>前面 irr() 用牛顿法，</w:t>
      </w:r>
      <w:r>
        <w:rPr>
          <w:rFonts w:ascii="微软雅黑" w:hAnsi="微软雅黑" w:eastAsia="微软雅黑" w:cs="微软雅黑"/>
          <w:b/>
          <w:color w:val="1C1E21"/>
        </w:rPr>
        <w:t>它只返回离初值最近的那个根</w:t>
      </w:r>
      <w:r>
        <w:rPr>
          <w:rFonts w:cs="华文中宋"/>
          <w:color w:val="1C1E21"/>
        </w:rPr>
        <w:t>。如果现金流正负号变化不止一次（例如矿山关闭、环境治理、中途大额追加投资），方程会有多个解，单一根就是错的。解法：</w:t>
      </w:r>
      <w:r>
        <w:rPr>
          <w:rFonts w:ascii="微软雅黑" w:hAnsi="微软雅黑" w:eastAsia="微软雅黑" w:cs="微软雅黑"/>
          <w:b/>
          <w:color w:val="1C1E21"/>
        </w:rPr>
        <w:t>别用牛顿法，改成网格扫描找变号区间，再逐段二分</w:t>
      </w:r>
      <w:r>
        <w:rPr>
          <w:rFonts w:cs="华文中宋"/>
          <w:color w:val="1C1E21"/>
        </w:rPr>
        <w:t>。</w:t>
      </w:r>
    </w:p>
    <w:p w14:paraId="5A420EE3">
      <w:pPr>
        <w:keepNext/>
        <w:spacing w:before="60" w:after="20"/>
      </w:pPr>
      <w:r>
        <w:rPr>
          <w:rFonts w:ascii="等线" w:hAnsi="等线" w:eastAsia="等线" w:cs="等线"/>
          <w:color w:val="626870"/>
          <w:sz w:val="16"/>
        </w:rPr>
        <w:t>▍多根求解</w:t>
      </w:r>
    </w:p>
    <w:p w14:paraId="33420517">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irr_roots</w:t>
      </w:r>
      <w:r>
        <w:rPr>
          <w:rFonts w:ascii="Consolas" w:hAnsi="Consolas" w:eastAsia="等线" w:cs="Consolas"/>
          <w:color w:val="212629"/>
          <w:sz w:val="17"/>
        </w:rPr>
        <w:t>(inv, cfs, lo=-</w:t>
      </w:r>
      <w:r>
        <w:rPr>
          <w:rFonts w:ascii="Consolas" w:hAnsi="Consolas" w:eastAsia="等线" w:cs="Consolas"/>
          <w:color w:val="9F6A16"/>
          <w:sz w:val="17"/>
        </w:rPr>
        <w:t>0.99</w:t>
      </w:r>
      <w:r>
        <w:rPr>
          <w:rFonts w:ascii="Consolas" w:hAnsi="Consolas" w:eastAsia="等线" w:cs="Consolas"/>
          <w:color w:val="212629"/>
          <w:sz w:val="17"/>
        </w:rPr>
        <w:t>, hi=</w:t>
      </w:r>
      <w:r>
        <w:rPr>
          <w:rFonts w:ascii="Consolas" w:hAnsi="Consolas" w:eastAsia="等线" w:cs="Consolas"/>
          <w:color w:val="9F6A16"/>
          <w:sz w:val="17"/>
        </w:rPr>
        <w:t>5.0</w:t>
      </w:r>
      <w:r>
        <w:rPr>
          <w:rFonts w:ascii="Consolas" w:hAnsi="Consolas" w:eastAsia="等线" w:cs="Consolas"/>
          <w:color w:val="212629"/>
          <w:sz w:val="17"/>
        </w:rPr>
        <w:t>, grid=</w:t>
      </w:r>
      <w:r>
        <w:rPr>
          <w:rFonts w:ascii="Consolas" w:hAnsi="Consolas" w:eastAsia="等线" w:cs="Consolas"/>
          <w:color w:val="9F6A16"/>
          <w:sz w:val="17"/>
        </w:rPr>
        <w:t>2000</w:t>
      </w:r>
      <w:r>
        <w:rPr>
          <w:rFonts w:ascii="Consolas" w:hAnsi="Consolas" w:eastAsia="等线" w:cs="Consolas"/>
          <w:color w:val="212629"/>
          <w:sz w:val="17"/>
        </w:rPr>
        <w:t>):</w:t>
      </w:r>
    </w:p>
    <w:p w14:paraId="06CA090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"""返回 NPV(r)=0 的全部实根（升序）。</w:t>
      </w:r>
    </w:p>
    <w:p w14:paraId="0FC99BA1">
      <w:pPr>
        <w:shd w:val="clear" w:color="auto" w:fill="F4F6F8"/>
        <w:spacing w:after="0" w:line="293" w:lineRule="auto"/>
        <w:ind w:left="142"/>
      </w:pPr>
      <w:r>
        <w:rPr>
          <w:rFonts w:ascii="Consolas" w:hAnsi="Consolas" w:eastAsia="等线" w:cs="Consolas"/>
          <w:color w:val="BF454A"/>
          <w:sz w:val="17"/>
        </w:rPr>
        <w:t xml:space="preserve">    ① 在 [lo,hi] 均匀取 grid 点算 NPV，找符号变化；</w:t>
      </w:r>
    </w:p>
    <w:p w14:paraId="44641E8B">
      <w:pPr>
        <w:shd w:val="clear" w:color="auto" w:fill="F4F6F8"/>
        <w:spacing w:after="0" w:line="293" w:lineRule="auto"/>
        <w:ind w:left="142"/>
      </w:pPr>
      <w:r>
        <w:rPr>
          <w:rFonts w:ascii="Consolas" w:hAnsi="Consolas" w:eastAsia="等线" w:cs="Consolas"/>
          <w:color w:val="BF454A"/>
          <w:sz w:val="17"/>
        </w:rPr>
        <w:t xml:space="preserve">    ② 每个变号小区间用二分法精解。"""</w:t>
      </w:r>
    </w:p>
    <w:p w14:paraId="4FF49708">
      <w:pPr>
        <w:shd w:val="clear" w:color="auto" w:fill="F4F6F8"/>
        <w:spacing w:after="0" w:line="293" w:lineRule="auto"/>
        <w:ind w:left="142"/>
      </w:pPr>
      <w:r>
        <w:rPr>
          <w:rFonts w:ascii="Consolas" w:hAnsi="Consolas" w:eastAsia="等线" w:cs="Consolas"/>
          <w:color w:val="212629"/>
          <w:sz w:val="17"/>
        </w:rPr>
        <w:t xml:space="preserve">    full = [-inv]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w:t>
      </w:r>
    </w:p>
    <w:p w14:paraId="7552F441">
      <w:pPr>
        <w:shd w:val="clear" w:color="auto" w:fill="F4F6F8"/>
        <w:spacing w:after="0" w:line="293" w:lineRule="auto"/>
        <w:ind w:left="142"/>
      </w:pPr>
      <w:r>
        <w:rPr>
          <w:rFonts w:ascii="Consolas" w:hAnsi="Consolas" w:eastAsia="等线" w:cs="Consolas"/>
          <w:color w:val="212629"/>
          <w:sz w:val="17"/>
        </w:rPr>
        <w:t xml:space="preserve">    xs = [lo + (hi - lo) * i / grid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 xml:space="preserve">(grid + </w:t>
      </w:r>
      <w:r>
        <w:rPr>
          <w:rFonts w:ascii="Consolas" w:hAnsi="Consolas" w:eastAsia="等线" w:cs="Consolas"/>
          <w:color w:val="9F6A16"/>
          <w:sz w:val="17"/>
        </w:rPr>
        <w:t>1</w:t>
      </w:r>
      <w:r>
        <w:rPr>
          <w:rFonts w:ascii="Consolas" w:hAnsi="Consolas" w:eastAsia="等线" w:cs="Consolas"/>
          <w:color w:val="212629"/>
          <w:sz w:val="17"/>
        </w:rPr>
        <w:t>)]</w:t>
      </w:r>
    </w:p>
    <w:p w14:paraId="0A716677">
      <w:pPr>
        <w:shd w:val="clear" w:color="auto" w:fill="F4F6F8"/>
        <w:spacing w:after="0" w:line="293" w:lineRule="auto"/>
        <w:ind w:left="142"/>
      </w:pPr>
      <w:r>
        <w:rPr>
          <w:rFonts w:ascii="Consolas" w:hAnsi="Consolas" w:eastAsia="等线" w:cs="Consolas"/>
          <w:color w:val="212629"/>
          <w:sz w:val="17"/>
        </w:rPr>
        <w:t xml:space="preserve">    vs = [</w:t>
      </w:r>
      <w:r>
        <w:rPr>
          <w:rFonts w:ascii="Consolas" w:hAnsi="Consolas" w:eastAsia="等线" w:cs="Consolas"/>
          <w:color w:val="0057AD"/>
          <w:sz w:val="17"/>
        </w:rPr>
        <w:t>npv</w:t>
      </w:r>
      <w:r>
        <w:rPr>
          <w:rFonts w:ascii="Consolas" w:hAnsi="Consolas" w:eastAsia="等线" w:cs="Consolas"/>
          <w:color w:val="212629"/>
          <w:sz w:val="17"/>
        </w:rPr>
        <w:t xml:space="preserve">(x, full)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xs]</w:t>
      </w:r>
    </w:p>
    <w:p w14:paraId="3B7498A8">
      <w:pPr>
        <w:shd w:val="clear" w:color="auto" w:fill="F4F6F8"/>
        <w:spacing w:after="0" w:line="293" w:lineRule="auto"/>
        <w:ind w:left="142"/>
      </w:pPr>
      <w:r>
        <w:rPr>
          <w:rFonts w:ascii="Consolas" w:hAnsi="Consolas" w:eastAsia="等线" w:cs="Consolas"/>
          <w:color w:val="212629"/>
          <w:sz w:val="17"/>
        </w:rPr>
        <w:t xml:space="preserve">    roots = []</w:t>
      </w:r>
    </w:p>
    <w:p w14:paraId="03112C1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(grid):</w:t>
      </w:r>
    </w:p>
    <w:p w14:paraId="44D4432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vs[i] == </w:t>
      </w:r>
      <w:r>
        <w:rPr>
          <w:rFonts w:ascii="Consolas" w:hAnsi="Consolas" w:eastAsia="等线" w:cs="Consolas"/>
          <w:color w:val="9F6A16"/>
          <w:sz w:val="17"/>
        </w:rPr>
        <w:t>0</w:t>
      </w:r>
      <w:r>
        <w:rPr>
          <w:rFonts w:ascii="Consolas" w:hAnsi="Consolas" w:eastAsia="等线" w:cs="Consolas"/>
          <w:color w:val="212629"/>
          <w:sz w:val="17"/>
        </w:rPr>
        <w:t>:</w:t>
      </w:r>
    </w:p>
    <w:p w14:paraId="1E20BA69">
      <w:pPr>
        <w:shd w:val="clear" w:color="auto" w:fill="F4F6F8"/>
        <w:spacing w:after="0" w:line="293" w:lineRule="auto"/>
        <w:ind w:left="142"/>
      </w:pPr>
      <w:r>
        <w:rPr>
          <w:rFonts w:ascii="Consolas" w:hAnsi="Consolas" w:eastAsia="等线" w:cs="Consolas"/>
          <w:color w:val="212629"/>
          <w:sz w:val="17"/>
        </w:rPr>
        <w:t xml:space="preserve">            roots.</w:t>
      </w:r>
      <w:r>
        <w:rPr>
          <w:rFonts w:ascii="Consolas" w:hAnsi="Consolas" w:eastAsia="等线" w:cs="Consolas"/>
          <w:color w:val="0057AD"/>
          <w:sz w:val="17"/>
        </w:rPr>
        <w:t>append</w:t>
      </w:r>
      <w:r>
        <w:rPr>
          <w:rFonts w:ascii="Consolas" w:hAnsi="Consolas" w:eastAsia="等线" w:cs="Consolas"/>
          <w:color w:val="212629"/>
          <w:sz w:val="17"/>
        </w:rPr>
        <w:t>(xs[i])</w:t>
      </w:r>
    </w:p>
    <w:p w14:paraId="689C221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vs[i] * vs[i + </w:t>
      </w:r>
      <w:r>
        <w:rPr>
          <w:rFonts w:ascii="Consolas" w:hAnsi="Consolas" w:eastAsia="等线" w:cs="Consolas"/>
          <w:color w:val="9F6A16"/>
          <w:sz w:val="17"/>
        </w:rPr>
        <w:t>1</w:t>
      </w:r>
      <w:r>
        <w:rPr>
          <w:rFonts w:ascii="Consolas" w:hAnsi="Consolas" w:eastAsia="等线" w:cs="Consolas"/>
          <w:color w:val="212629"/>
          <w:sz w:val="17"/>
        </w:rPr>
        <w:t xml:space="preserve">] &lt; </w:t>
      </w:r>
      <w:r>
        <w:rPr>
          <w:rFonts w:ascii="Consolas" w:hAnsi="Consolas" w:eastAsia="等线" w:cs="Consolas"/>
          <w:color w:val="9F6A16"/>
          <w:sz w:val="17"/>
        </w:rPr>
        <w:t>0</w:t>
      </w:r>
      <w:r>
        <w:rPr>
          <w:rFonts w:ascii="Consolas" w:hAnsi="Consolas" w:eastAsia="等线" w:cs="Consolas"/>
          <w:color w:val="212629"/>
          <w:sz w:val="17"/>
        </w:rPr>
        <w:t>:</w:t>
      </w:r>
    </w:p>
    <w:p w14:paraId="48D3AA6F">
      <w:pPr>
        <w:shd w:val="clear" w:color="auto" w:fill="F4F6F8"/>
        <w:spacing w:after="0" w:line="293" w:lineRule="auto"/>
        <w:ind w:left="142"/>
      </w:pPr>
      <w:r>
        <w:rPr>
          <w:rFonts w:ascii="Consolas" w:hAnsi="Consolas" w:eastAsia="等线" w:cs="Consolas"/>
          <w:color w:val="212629"/>
          <w:sz w:val="17"/>
        </w:rPr>
        <w:t xml:space="preserve">            a, b = xs[i], xs[i + </w:t>
      </w:r>
      <w:r>
        <w:rPr>
          <w:rFonts w:ascii="Consolas" w:hAnsi="Consolas" w:eastAsia="等线" w:cs="Consolas"/>
          <w:color w:val="9F6A16"/>
          <w:sz w:val="17"/>
        </w:rPr>
        <w:t>1</w:t>
      </w:r>
      <w:r>
        <w:rPr>
          <w:rFonts w:ascii="Consolas" w:hAnsi="Consolas" w:eastAsia="等线" w:cs="Consolas"/>
          <w:color w:val="212629"/>
          <w:sz w:val="17"/>
        </w:rPr>
        <w:t>]</w:t>
      </w:r>
    </w:p>
    <w:p w14:paraId="7B3E505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80</w:t>
      </w:r>
      <w:r>
        <w:rPr>
          <w:rFonts w:ascii="Consolas" w:hAnsi="Consolas" w:eastAsia="等线" w:cs="Consolas"/>
          <w:color w:val="212629"/>
          <w:sz w:val="17"/>
        </w:rPr>
        <w:t>):</w:t>
      </w:r>
    </w:p>
    <w:p w14:paraId="209E2381">
      <w:pPr>
        <w:shd w:val="clear" w:color="auto" w:fill="F4F6F8"/>
        <w:spacing w:after="0" w:line="293" w:lineRule="auto"/>
        <w:ind w:left="142"/>
      </w:pPr>
      <w:r>
        <w:rPr>
          <w:rFonts w:ascii="Consolas" w:hAnsi="Consolas" w:eastAsia="等线" w:cs="Consolas"/>
          <w:color w:val="212629"/>
          <w:sz w:val="17"/>
        </w:rPr>
        <w:t xml:space="preserve">                m = (a + b) / </w:t>
      </w:r>
      <w:r>
        <w:rPr>
          <w:rFonts w:ascii="Consolas" w:hAnsi="Consolas" w:eastAsia="等线" w:cs="Consolas"/>
          <w:color w:val="9F6A16"/>
          <w:sz w:val="17"/>
        </w:rPr>
        <w:t>2</w:t>
      </w:r>
    </w:p>
    <w:p w14:paraId="6DC4E15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(a, full) * </w:t>
      </w:r>
      <w:r>
        <w:rPr>
          <w:rFonts w:ascii="Consolas" w:hAnsi="Consolas" w:eastAsia="等线" w:cs="Consolas"/>
          <w:color w:val="0057AD"/>
          <w:sz w:val="17"/>
        </w:rPr>
        <w:t>npv</w:t>
      </w:r>
      <w:r>
        <w:rPr>
          <w:rFonts w:ascii="Consolas" w:hAnsi="Consolas" w:eastAsia="等线" w:cs="Consolas"/>
          <w:color w:val="212629"/>
          <w:sz w:val="17"/>
        </w:rPr>
        <w:t xml:space="preserve">(m, full) &lt;= </w:t>
      </w:r>
      <w:r>
        <w:rPr>
          <w:rFonts w:ascii="Consolas" w:hAnsi="Consolas" w:eastAsia="等线" w:cs="Consolas"/>
          <w:color w:val="9F6A16"/>
          <w:sz w:val="17"/>
        </w:rPr>
        <w:t>0</w:t>
      </w:r>
      <w:r>
        <w:rPr>
          <w:rFonts w:ascii="Consolas" w:hAnsi="Consolas" w:eastAsia="等线" w:cs="Consolas"/>
          <w:color w:val="212629"/>
          <w:sz w:val="17"/>
        </w:rPr>
        <w:t>:</w:t>
      </w:r>
    </w:p>
    <w:p w14:paraId="35064390">
      <w:pPr>
        <w:shd w:val="clear" w:color="auto" w:fill="F4F6F8"/>
        <w:spacing w:after="0" w:line="293" w:lineRule="auto"/>
        <w:ind w:left="142"/>
      </w:pPr>
      <w:r>
        <w:rPr>
          <w:rFonts w:ascii="Consolas" w:hAnsi="Consolas" w:eastAsia="等线" w:cs="Consolas"/>
          <w:color w:val="212629"/>
          <w:sz w:val="17"/>
        </w:rPr>
        <w:t xml:space="preserve">                    b = m</w:t>
      </w:r>
    </w:p>
    <w:p w14:paraId="4C5ACD8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w:t>
      </w:r>
    </w:p>
    <w:p w14:paraId="528C2C5B">
      <w:pPr>
        <w:shd w:val="clear" w:color="auto" w:fill="F4F6F8"/>
        <w:spacing w:after="0" w:line="293" w:lineRule="auto"/>
        <w:ind w:left="142"/>
      </w:pPr>
      <w:r>
        <w:rPr>
          <w:rFonts w:ascii="Consolas" w:hAnsi="Consolas" w:eastAsia="等线" w:cs="Consolas"/>
          <w:color w:val="212629"/>
          <w:sz w:val="17"/>
        </w:rPr>
        <w:t xml:space="preserve">                    a = m</w:t>
      </w:r>
    </w:p>
    <w:p w14:paraId="668E773F">
      <w:pPr>
        <w:shd w:val="clear" w:color="auto" w:fill="F4F6F8"/>
        <w:spacing w:after="0" w:line="293" w:lineRule="auto"/>
        <w:ind w:left="142"/>
      </w:pPr>
      <w:r>
        <w:rPr>
          <w:rFonts w:ascii="Consolas" w:hAnsi="Consolas" w:eastAsia="等线" w:cs="Consolas"/>
          <w:color w:val="212629"/>
          <w:sz w:val="17"/>
        </w:rPr>
        <w:t xml:space="preserve">            roots.</w:t>
      </w:r>
      <w:r>
        <w:rPr>
          <w:rFonts w:ascii="Consolas" w:hAnsi="Consolas" w:eastAsia="等线" w:cs="Consolas"/>
          <w:color w:val="0057AD"/>
          <w:sz w:val="17"/>
        </w:rPr>
        <w:t>append</w:t>
      </w:r>
      <w:r>
        <w:rPr>
          <w:rFonts w:ascii="Consolas" w:hAnsi="Consolas" w:eastAsia="等线" w:cs="Consolas"/>
          <w:color w:val="212629"/>
          <w:sz w:val="17"/>
        </w:rPr>
        <w:t xml:space="preserve">((a + b) / </w:t>
      </w:r>
      <w:r>
        <w:rPr>
          <w:rFonts w:ascii="Consolas" w:hAnsi="Consolas" w:eastAsia="等线" w:cs="Consolas"/>
          <w:color w:val="9F6A16"/>
          <w:sz w:val="17"/>
        </w:rPr>
        <w:t>2</w:t>
      </w:r>
      <w:r>
        <w:rPr>
          <w:rFonts w:ascii="Consolas" w:hAnsi="Consolas" w:eastAsia="等线" w:cs="Consolas"/>
          <w:color w:val="212629"/>
          <w:sz w:val="17"/>
        </w:rPr>
        <w:t>)</w:t>
      </w:r>
    </w:p>
    <w:p w14:paraId="0281A41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roots</w:t>
      </w:r>
    </w:p>
    <w:p w14:paraId="42802DDE">
      <w:pPr>
        <w:spacing w:after="40"/>
      </w:pPr>
    </w:p>
    <w:p w14:paraId="4A6C63A2">
      <w:pPr>
        <w:shd w:val="clear" w:color="auto" w:fill="23272E"/>
        <w:spacing w:after="0" w:line="293" w:lineRule="auto"/>
        <w:ind w:left="142"/>
      </w:pPr>
      <w:r>
        <w:rPr>
          <w:rFonts w:ascii="Consolas" w:hAnsi="Consolas" w:eastAsia="等线" w:cs="Consolas"/>
          <w:color w:val="E8EAED"/>
          <w:sz w:val="17"/>
        </w:rPr>
        <w:t>UNC-A: 根 = ['10.00%', '60.00%']  NPV@10% = 0.00</w:t>
      </w:r>
    </w:p>
    <w:p w14:paraId="3B37215B">
      <w:pPr>
        <w:shd w:val="clear" w:color="auto" w:fill="23272E"/>
        <w:spacing w:after="0" w:line="293" w:lineRule="auto"/>
        <w:ind w:left="142"/>
      </w:pPr>
      <w:r>
        <w:rPr>
          <w:rFonts w:ascii="Consolas" w:hAnsi="Consolas" w:eastAsia="等线" w:cs="Consolas"/>
          <w:color w:val="E8EAED"/>
          <w:sz w:val="17"/>
        </w:rPr>
        <w:t>UNC-B: 根 = ['5.00%', '25.00%']   NPV@10% = 12.40</w:t>
      </w:r>
    </w:p>
    <w:p w14:paraId="4D07824A">
      <w:pPr>
        <w:shd w:val="clear" w:color="auto" w:fill="23272E"/>
        <w:spacing w:after="0" w:line="293" w:lineRule="auto"/>
        <w:ind w:left="142"/>
      </w:pPr>
      <w:r>
        <w:rPr>
          <w:rFonts w:ascii="Consolas" w:hAnsi="Consolas" w:eastAsia="等线" w:cs="Consolas"/>
          <w:color w:val="E8EAED"/>
          <w:sz w:val="17"/>
        </w:rPr>
        <w:t>UNC-C: 根 = ['9.70%']             NPV@10% = -7.89</w:t>
      </w:r>
    </w:p>
    <w:p w14:paraId="341E2FBE">
      <w:pPr>
        <w:spacing w:after="40"/>
      </w:pPr>
    </w:p>
    <w:p w14:paraId="051A6438">
      <w:pPr>
        <w:spacing w:after="60"/>
        <w:jc w:val="both"/>
      </w:pPr>
      <w:r>
        <w:rPr>
          <w:rFonts w:cs="华文中宋"/>
          <w:color w:val="1C1E21"/>
        </w:rPr>
        <w:t xml:space="preserve">三个结果都与项目二 CASE-4 的表格完全一致：UNC-A 有 </w:t>
      </w:r>
      <w:r>
        <w:rPr>
          <w:rFonts w:ascii="微软雅黑" w:hAnsi="微软雅黑" w:eastAsia="微软雅黑" w:cs="微软雅黑"/>
          <w:b/>
          <w:color w:val="1C1E21"/>
        </w:rPr>
        <w:t>10% 与 60%</w:t>
      </w:r>
      <w:r>
        <w:rPr>
          <w:rFonts w:cs="华文中宋"/>
          <w:color w:val="1C1E21"/>
        </w:rPr>
        <w:t xml:space="preserve"> 两个根（且 NPV@10% 恰为 0，说明 10% 就是它的盈亏平衡折现率）；UNC-B 有 5% 与 25% 两个根但 NPV 为正；UNC-C 只有一个根 9.70% 且 NPV 为负。</w:t>
      </w:r>
    </w:p>
    <w:tbl>
      <w:tblPr>
        <w:tblStyle w:val="41"/>
        <w:tblW w:w="0" w:type="auto"/>
        <w:jc w:val="center"/>
        <w:tblLayout w:type="fixed"/>
        <w:tblCellMar>
          <w:top w:w="90" w:type="dxa"/>
          <w:left w:w="150" w:type="dxa"/>
          <w:bottom w:w="90" w:type="dxa"/>
          <w:right w:w="150" w:type="dxa"/>
        </w:tblCellMar>
      </w:tblPr>
      <w:tblGrid>
        <w:gridCol w:w="9298"/>
      </w:tblGrid>
      <w:tr w14:paraId="2B9896CD">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08363CD">
            <w:pPr>
              <w:spacing w:before="40" w:after="40"/>
            </w:pPr>
            <w:r>
              <w:rPr>
                <w:rFonts w:ascii="微软雅黑" w:hAnsi="微软雅黑" w:eastAsia="微软雅黑" w:cs="微软雅黑"/>
                <w:b/>
                <w:color w:val="6B4E9E"/>
                <w:sz w:val="19"/>
              </w:rPr>
              <w:t>动手做　</w:t>
            </w:r>
            <w:r>
              <w:rPr>
                <w:rFonts w:cs="华文中宋"/>
                <w:color w:val="1C1E21"/>
                <w:sz w:val="19"/>
              </w:rPr>
              <w:t>动手验证一下“变号次数 = 最多可能有几个根”（笛卡尔符号法则）：把 UNC-A 的 [-2000, 5400, -3520] 写下来数符号变化，−→+→− 变两次，所以最多两个根——扫描结果正好两个，互相印证。</w:t>
            </w:r>
            <w:r>
              <w:rPr>
                <w:rFonts w:ascii="微软雅黑" w:hAnsi="微软雅黑" w:eastAsia="微软雅黑" w:cs="微软雅黑"/>
                <w:b/>
                <w:color w:val="1C1E21"/>
                <w:sz w:val="19"/>
              </w:rPr>
              <w:t>结论请写进报告：非常规现金流下 IRR 判据失效，应回到 NPV 判据。</w:t>
            </w:r>
          </w:p>
        </w:tc>
      </w:tr>
    </w:tbl>
    <w:p w14:paraId="17DDFC75">
      <w:pPr>
        <w:spacing w:after="40"/>
      </w:pPr>
    </w:p>
    <w:p w14:paraId="3A2AE102">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敏感性分析：算的是“差多少会翻船”</w:t>
      </w:r>
    </w:p>
    <w:p w14:paraId="1A06CEAA">
      <w:pPr>
        <w:spacing w:after="60"/>
        <w:jc w:val="both"/>
      </w:pPr>
      <w:r>
        <w:rPr>
          <w:rFonts w:cs="华文中宋"/>
          <w:color w:val="1C1E21"/>
        </w:rPr>
        <w:t>敏感性分析的本质不是多做几个计算，而是回答一个问题：</w:t>
      </w:r>
      <w:r>
        <w:rPr>
          <w:rFonts w:ascii="微软雅黑" w:hAnsi="微软雅黑" w:eastAsia="微软雅黑" w:cs="微软雅黑"/>
          <w:b/>
          <w:color w:val="1C1E21"/>
        </w:rPr>
        <w:t>关键参数变到什么程度，结论会反转</w:t>
      </w:r>
      <w:r>
        <w:rPr>
          <w:rFonts w:cs="华文中宋"/>
          <w:color w:val="1C1E21"/>
        </w:rPr>
        <w:t>。三个必备输出：临界点、安全边际、旋风图数据。</w:t>
      </w:r>
    </w:p>
    <w:p w14:paraId="1233076F">
      <w:pPr>
        <w:keepNext/>
        <w:spacing w:before="60" w:after="20"/>
      </w:pPr>
      <w:r>
        <w:rPr>
          <w:rFonts w:ascii="等线" w:hAnsi="等线" w:eastAsia="等线" w:cs="等线"/>
          <w:color w:val="626870"/>
          <w:sz w:val="16"/>
        </w:rPr>
        <w:t>▍sensitivity.py：三个函数</w:t>
      </w:r>
    </w:p>
    <w:p w14:paraId="4AB0DF3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break_even_rate</w:t>
      </w:r>
      <w:r>
        <w:rPr>
          <w:rFonts w:ascii="Consolas" w:hAnsi="Consolas" w:eastAsia="等线" w:cs="Consolas"/>
          <w:color w:val="212629"/>
          <w:sz w:val="17"/>
        </w:rPr>
        <w:t>(inv, cfs, lo=</w:t>
      </w:r>
      <w:r>
        <w:rPr>
          <w:rFonts w:ascii="Consolas" w:hAnsi="Consolas" w:eastAsia="等线" w:cs="Consolas"/>
          <w:color w:val="9F6A16"/>
          <w:sz w:val="17"/>
        </w:rPr>
        <w:t>0.10</w:t>
      </w:r>
      <w:r>
        <w:rPr>
          <w:rFonts w:ascii="Consolas" w:hAnsi="Consolas" w:eastAsia="等线" w:cs="Consolas"/>
          <w:color w:val="212629"/>
          <w:sz w:val="17"/>
        </w:rPr>
        <w:t>, hi=</w:t>
      </w:r>
      <w:r>
        <w:rPr>
          <w:rFonts w:ascii="Consolas" w:hAnsi="Consolas" w:eastAsia="等线" w:cs="Consolas"/>
          <w:color w:val="9F6A16"/>
          <w:sz w:val="17"/>
        </w:rPr>
        <w:t>1.0</w:t>
      </w:r>
      <w:r>
        <w:rPr>
          <w:rFonts w:ascii="Consolas" w:hAnsi="Consolas" w:eastAsia="等线" w:cs="Consolas"/>
          <w:color w:val="212629"/>
          <w:sz w:val="17"/>
        </w:rPr>
        <w:t>):</w:t>
      </w:r>
    </w:p>
    <w:p w14:paraId="7E708CD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"""使 NPV 由正转负的折现率临界点（= IRR），二分求到 1e-6"""</w:t>
      </w:r>
    </w:p>
    <w:p w14:paraId="3ED8B721">
      <w:pPr>
        <w:shd w:val="clear" w:color="auto" w:fill="F4F6F8"/>
        <w:spacing w:after="0" w:line="293" w:lineRule="auto"/>
        <w:ind w:left="142"/>
      </w:pPr>
      <w:r>
        <w:rPr>
          <w:rFonts w:ascii="Consolas" w:hAnsi="Consolas" w:eastAsia="等线" w:cs="Consolas"/>
          <w:color w:val="212629"/>
          <w:sz w:val="17"/>
        </w:rPr>
        <w:t xml:space="preserve">    full = [-inv]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w:t>
      </w:r>
    </w:p>
    <w:p w14:paraId="1AF6335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80</w:t>
      </w:r>
      <w:r>
        <w:rPr>
          <w:rFonts w:ascii="Consolas" w:hAnsi="Consolas" w:eastAsia="等线" w:cs="Consolas"/>
          <w:color w:val="212629"/>
          <w:sz w:val="17"/>
        </w:rPr>
        <w:t>):</w:t>
      </w:r>
    </w:p>
    <w:p w14:paraId="721CA64F">
      <w:pPr>
        <w:shd w:val="clear" w:color="auto" w:fill="F4F6F8"/>
        <w:spacing w:after="0" w:line="293" w:lineRule="auto"/>
        <w:ind w:left="142"/>
      </w:pPr>
      <w:r>
        <w:rPr>
          <w:rFonts w:ascii="Consolas" w:hAnsi="Consolas" w:eastAsia="等线" w:cs="Consolas"/>
          <w:color w:val="212629"/>
          <w:sz w:val="17"/>
        </w:rPr>
        <w:t xml:space="preserve">        m = (lo + hi) / </w:t>
      </w:r>
      <w:r>
        <w:rPr>
          <w:rFonts w:ascii="Consolas" w:hAnsi="Consolas" w:eastAsia="等线" w:cs="Consolas"/>
          <w:color w:val="9F6A16"/>
          <w:sz w:val="17"/>
        </w:rPr>
        <w:t>2</w:t>
      </w:r>
    </w:p>
    <w:p w14:paraId="502521C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 xml:space="preserve">(m, full) &gt; </w:t>
      </w:r>
      <w:r>
        <w:rPr>
          <w:rFonts w:ascii="Consolas" w:hAnsi="Consolas" w:eastAsia="等线" w:cs="Consolas"/>
          <w:color w:val="9F6A16"/>
          <w:sz w:val="17"/>
        </w:rPr>
        <w:t>0</w:t>
      </w:r>
      <w:r>
        <w:rPr>
          <w:rFonts w:ascii="Consolas" w:hAnsi="Consolas" w:eastAsia="等线" w:cs="Consolas"/>
          <w:color w:val="212629"/>
          <w:sz w:val="17"/>
        </w:rPr>
        <w:t>:</w:t>
      </w:r>
    </w:p>
    <w:p w14:paraId="3B8CC919">
      <w:pPr>
        <w:shd w:val="clear" w:color="auto" w:fill="F4F6F8"/>
        <w:spacing w:after="0" w:line="293" w:lineRule="auto"/>
        <w:ind w:left="142"/>
      </w:pPr>
      <w:r>
        <w:rPr>
          <w:rFonts w:ascii="Consolas" w:hAnsi="Consolas" w:eastAsia="等线" w:cs="Consolas"/>
          <w:color w:val="212629"/>
          <w:sz w:val="17"/>
        </w:rPr>
        <w:t xml:space="preserve">            lo = m</w:t>
      </w:r>
    </w:p>
    <w:p w14:paraId="230B91B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w:t>
      </w:r>
    </w:p>
    <w:p w14:paraId="0DE1AD7D">
      <w:pPr>
        <w:shd w:val="clear" w:color="auto" w:fill="F4F6F8"/>
        <w:spacing w:after="0" w:line="293" w:lineRule="auto"/>
        <w:ind w:left="142"/>
      </w:pPr>
      <w:r>
        <w:rPr>
          <w:rFonts w:ascii="Consolas" w:hAnsi="Consolas" w:eastAsia="等线" w:cs="Consolas"/>
          <w:color w:val="212629"/>
          <w:sz w:val="17"/>
        </w:rPr>
        <w:t xml:space="preserve">            hi = m</w:t>
      </w:r>
    </w:p>
    <w:p w14:paraId="25C95AF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(lo + hi) / </w:t>
      </w:r>
      <w:r>
        <w:rPr>
          <w:rFonts w:ascii="Consolas" w:hAnsi="Consolas" w:eastAsia="等线" w:cs="Consolas"/>
          <w:color w:val="9F6A16"/>
          <w:sz w:val="17"/>
        </w:rPr>
        <w:t>2</w:t>
      </w:r>
    </w:p>
    <w:p w14:paraId="38B4A029">
      <w:pPr>
        <w:shd w:val="clear" w:color="auto" w:fill="F4F6F8"/>
        <w:spacing w:after="0" w:line="293" w:lineRule="auto"/>
        <w:ind w:left="142"/>
      </w:pPr>
      <w:r>
        <w:rPr>
          <w:rFonts w:ascii="Consolas" w:hAnsi="Consolas" w:eastAsia="等线" w:cs="Consolas"/>
          <w:color w:val="212629"/>
          <w:sz w:val="17"/>
        </w:rPr>
        <w:t xml:space="preserve"> </w:t>
      </w:r>
    </w:p>
    <w:p w14:paraId="04710F3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safety_margin</w:t>
      </w:r>
      <w:r>
        <w:rPr>
          <w:rFonts w:ascii="Consolas" w:hAnsi="Consolas" w:eastAsia="等线" w:cs="Consolas"/>
          <w:color w:val="212629"/>
          <w:sz w:val="17"/>
        </w:rPr>
        <w:t>(inv, cfs, rate):</w:t>
      </w:r>
    </w:p>
    <w:p w14:paraId="0061DEB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"""安全边际（百分点）= IRR − 资本成本。这是最直观的风险刻度"""</w:t>
      </w:r>
    </w:p>
    <w:p w14:paraId="45AADB1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([-inv] + [</w:t>
      </w:r>
      <w:r>
        <w:rPr>
          <w:rFonts w:ascii="Consolas" w:hAnsi="Consolas" w:eastAsia="等线" w:cs="Consolas"/>
          <w:color w:val="0057AD"/>
          <w:sz w:val="17"/>
        </w:rPr>
        <w:t>float</w:t>
      </w:r>
      <w:r>
        <w:rPr>
          <w:rFonts w:ascii="Consolas" w:hAnsi="Consolas" w:eastAsia="等线" w:cs="Consolas"/>
          <w:color w:val="212629"/>
          <w:sz w:val="17"/>
        </w:rPr>
        <w:t xml:space="preserve">(c)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cfs]) - rate) * </w:t>
      </w:r>
      <w:r>
        <w:rPr>
          <w:rFonts w:ascii="Consolas" w:hAnsi="Consolas" w:eastAsia="等线" w:cs="Consolas"/>
          <w:color w:val="9F6A16"/>
          <w:sz w:val="17"/>
        </w:rPr>
        <w:t>100</w:t>
      </w:r>
    </w:p>
    <w:p w14:paraId="46A4DB4D">
      <w:pPr>
        <w:shd w:val="clear" w:color="auto" w:fill="F4F6F8"/>
        <w:spacing w:after="0" w:line="293" w:lineRule="auto"/>
        <w:ind w:left="142"/>
      </w:pPr>
      <w:r>
        <w:rPr>
          <w:rFonts w:ascii="Consolas" w:hAnsi="Consolas" w:eastAsia="等线" w:cs="Consolas"/>
          <w:color w:val="212629"/>
          <w:sz w:val="17"/>
        </w:rPr>
        <w:t xml:space="preserve"> </w:t>
      </w:r>
    </w:p>
    <w:p w14:paraId="3D7DF33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tornado</w:t>
      </w:r>
      <w:r>
        <w:rPr>
          <w:rFonts w:ascii="Consolas" w:hAnsi="Consolas" w:eastAsia="等线" w:cs="Consolas"/>
          <w:color w:val="212629"/>
          <w:sz w:val="17"/>
        </w:rPr>
        <w:t>(p, rate, pct=</w:t>
      </w:r>
      <w:r>
        <w:rPr>
          <w:rFonts w:ascii="Consolas" w:hAnsi="Consolas" w:eastAsia="等线" w:cs="Consolas"/>
          <w:color w:val="9F6A16"/>
          <w:sz w:val="17"/>
        </w:rPr>
        <w:t>0.20</w:t>
      </w:r>
      <w:r>
        <w:rPr>
          <w:rFonts w:ascii="Consolas" w:hAnsi="Consolas" w:eastAsia="等线" w:cs="Consolas"/>
          <w:color w:val="212629"/>
          <w:sz w:val="17"/>
        </w:rPr>
        <w:t>):</w:t>
      </w:r>
    </w:p>
    <w:p w14:paraId="23E7469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"""旋风图数据：各因子 ±pct 时 NPV 的高低两端"""</w:t>
      </w:r>
    </w:p>
    <w:p w14:paraId="7A8BD3A3">
      <w:pPr>
        <w:shd w:val="clear" w:color="auto" w:fill="F4F6F8"/>
        <w:spacing w:after="0" w:line="293" w:lineRule="auto"/>
        <w:ind w:left="142"/>
      </w:pPr>
      <w:r>
        <w:rPr>
          <w:rFonts w:ascii="Consolas" w:hAnsi="Consolas" w:eastAsia="等线" w:cs="Consolas"/>
          <w:color w:val="212629"/>
          <w:sz w:val="17"/>
        </w:rPr>
        <w:t xml:space="preserve">    rows = []</w:t>
      </w:r>
    </w:p>
    <w:p w14:paraId="61430AA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label, npvs </w:t>
      </w:r>
      <w:r>
        <w:rPr>
          <w:rFonts w:ascii="Consolas" w:hAnsi="Consolas" w:eastAsia="等线" w:cs="Consolas"/>
          <w:color w:val="634A9C"/>
          <w:sz w:val="17"/>
        </w:rPr>
        <w:t>in</w:t>
      </w:r>
      <w:r>
        <w:rPr>
          <w:rFonts w:ascii="Consolas" w:hAnsi="Consolas" w:eastAsia="等线" w:cs="Consolas"/>
          <w:color w:val="212629"/>
          <w:sz w:val="17"/>
        </w:rPr>
        <w:t xml:space="preserve"> [</w:t>
      </w:r>
    </w:p>
    <w:p w14:paraId="63FD6F6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"经营现金流"</w:t>
      </w:r>
      <w:r>
        <w:rPr>
          <w:rFonts w:ascii="Consolas" w:hAnsi="Consolas" w:eastAsia="等线" w:cs="Consolas"/>
          <w:color w:val="212629"/>
          <w:sz w:val="17"/>
        </w:rPr>
        <w:t>, [</w:t>
      </w:r>
      <w:r>
        <w:rPr>
          <w:rFonts w:ascii="Consolas" w:hAnsi="Consolas" w:eastAsia="等线" w:cs="Consolas"/>
          <w:color w:val="0057AD"/>
          <w:sz w:val="17"/>
        </w:rPr>
        <w:t>npv</w:t>
      </w:r>
      <w:r>
        <w:rPr>
          <w:rFonts w:ascii="Consolas" w:hAnsi="Consolas" w:eastAsia="等线" w:cs="Consolas"/>
          <w:color w:val="212629"/>
          <w:sz w:val="17"/>
        </w:rPr>
        <w:t>(rate, [-p.inv] + [c*(</w:t>
      </w:r>
      <w:r>
        <w:rPr>
          <w:rFonts w:ascii="Consolas" w:hAnsi="Consolas" w:eastAsia="等线" w:cs="Consolas"/>
          <w:color w:val="9F6A16"/>
          <w:sz w:val="17"/>
        </w:rPr>
        <w:t>1</w:t>
      </w:r>
      <w:r>
        <w:rPr>
          <w:rFonts w:ascii="Consolas" w:hAnsi="Consolas" w:eastAsia="等线" w:cs="Consolas"/>
          <w:color w:val="212629"/>
          <w:sz w:val="17"/>
        </w:rPr>
        <w:t xml:space="preserve">+s)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p.cfs])</w:t>
      </w:r>
    </w:p>
    <w:p w14:paraId="0CA8ADF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(-pct, pct)]),</w:t>
      </w:r>
    </w:p>
    <w:p w14:paraId="3E26E93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"初始投资额"</w:t>
      </w:r>
      <w:r>
        <w:rPr>
          <w:rFonts w:ascii="Consolas" w:hAnsi="Consolas" w:eastAsia="等线" w:cs="Consolas"/>
          <w:color w:val="212629"/>
          <w:sz w:val="17"/>
        </w:rPr>
        <w:t>, [</w:t>
      </w:r>
      <w:r>
        <w:rPr>
          <w:rFonts w:ascii="Consolas" w:hAnsi="Consolas" w:eastAsia="等线" w:cs="Consolas"/>
          <w:color w:val="0057AD"/>
          <w:sz w:val="17"/>
        </w:rPr>
        <w:t>npv</w:t>
      </w:r>
      <w:r>
        <w:rPr>
          <w:rFonts w:ascii="Consolas" w:hAnsi="Consolas" w:eastAsia="等线" w:cs="Consolas"/>
          <w:color w:val="212629"/>
          <w:sz w:val="17"/>
        </w:rPr>
        <w:t>(rate, [-p.inv*(</w:t>
      </w:r>
      <w:r>
        <w:rPr>
          <w:rFonts w:ascii="Consolas" w:hAnsi="Consolas" w:eastAsia="等线" w:cs="Consolas"/>
          <w:color w:val="9F6A16"/>
          <w:sz w:val="17"/>
        </w:rPr>
        <w:t>1</w:t>
      </w:r>
      <w:r>
        <w:rPr>
          <w:rFonts w:ascii="Consolas" w:hAnsi="Consolas" w:eastAsia="等线" w:cs="Consolas"/>
          <w:color w:val="212629"/>
          <w:sz w:val="17"/>
        </w:rPr>
        <w:t xml:space="preserve">+s)] + </w:t>
      </w:r>
      <w:r>
        <w:rPr>
          <w:rFonts w:ascii="Consolas" w:hAnsi="Consolas" w:eastAsia="等线" w:cs="Consolas"/>
          <w:color w:val="0057AD"/>
          <w:sz w:val="17"/>
        </w:rPr>
        <w:t>list</w:t>
      </w:r>
      <w:r>
        <w:rPr>
          <w:rFonts w:ascii="Consolas" w:hAnsi="Consolas" w:eastAsia="等线" w:cs="Consolas"/>
          <w:color w:val="212629"/>
          <w:sz w:val="17"/>
        </w:rPr>
        <w:t>(p.cfs))</w:t>
      </w:r>
    </w:p>
    <w:p w14:paraId="75CDF9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(-pct, pct)]),</w:t>
      </w:r>
    </w:p>
    <w:p w14:paraId="79E14D9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"折现率"</w:t>
      </w:r>
      <w:r>
        <w:rPr>
          <w:rFonts w:ascii="Consolas" w:hAnsi="Consolas" w:eastAsia="等线" w:cs="Consolas"/>
          <w:color w:val="212629"/>
          <w:sz w:val="17"/>
        </w:rPr>
        <w:t>,     [</w:t>
      </w:r>
      <w:r>
        <w:rPr>
          <w:rFonts w:ascii="Consolas" w:hAnsi="Consolas" w:eastAsia="等线" w:cs="Consolas"/>
          <w:color w:val="0057AD"/>
          <w:sz w:val="17"/>
        </w:rPr>
        <w:t>npv</w:t>
      </w:r>
      <w:r>
        <w:rPr>
          <w:rFonts w:ascii="Consolas" w:hAnsi="Consolas" w:eastAsia="等线" w:cs="Consolas"/>
          <w:color w:val="212629"/>
          <w:sz w:val="17"/>
        </w:rPr>
        <w:t>(rate*(</w:t>
      </w:r>
      <w:r>
        <w:rPr>
          <w:rFonts w:ascii="Consolas" w:hAnsi="Consolas" w:eastAsia="等线" w:cs="Consolas"/>
          <w:color w:val="9F6A16"/>
          <w:sz w:val="17"/>
        </w:rPr>
        <w:t>1</w:t>
      </w:r>
      <w:r>
        <w:rPr>
          <w:rFonts w:ascii="Consolas" w:hAnsi="Consolas" w:eastAsia="等线" w:cs="Consolas"/>
          <w:color w:val="212629"/>
          <w:sz w:val="17"/>
        </w:rPr>
        <w:t xml:space="preserve">+s), p.full) </w:t>
      </w:r>
      <w:r>
        <w:rPr>
          <w:rFonts w:ascii="Consolas" w:hAnsi="Consolas" w:eastAsia="等线" w:cs="Consolas"/>
          <w:color w:val="634A9C"/>
          <w:sz w:val="17"/>
        </w:rPr>
        <w:t>for</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(-pct, pct)]),</w:t>
      </w:r>
    </w:p>
    <w:p w14:paraId="536AA599">
      <w:pPr>
        <w:shd w:val="clear" w:color="auto" w:fill="F4F6F8"/>
        <w:spacing w:after="0" w:line="293" w:lineRule="auto"/>
        <w:ind w:left="142"/>
      </w:pPr>
      <w:r>
        <w:rPr>
          <w:rFonts w:ascii="Consolas" w:hAnsi="Consolas" w:eastAsia="等线" w:cs="Consolas"/>
          <w:color w:val="212629"/>
          <w:sz w:val="17"/>
        </w:rPr>
        <w:t xml:space="preserve">    ]:</w:t>
      </w:r>
    </w:p>
    <w:p w14:paraId="3D5FAF48">
      <w:pPr>
        <w:shd w:val="clear" w:color="auto" w:fill="F4F6F8"/>
        <w:spacing w:after="0" w:line="293" w:lineRule="auto"/>
        <w:ind w:left="142"/>
      </w:pPr>
      <w:r>
        <w:rPr>
          <w:rFonts w:ascii="Consolas" w:hAnsi="Consolas" w:eastAsia="等线" w:cs="Consolas"/>
          <w:color w:val="212629"/>
          <w:sz w:val="17"/>
        </w:rPr>
        <w:t xml:space="preserve">        rows.</w:t>
      </w:r>
      <w:r>
        <w:rPr>
          <w:rFonts w:ascii="Consolas" w:hAnsi="Consolas" w:eastAsia="等线" w:cs="Consolas"/>
          <w:color w:val="0057AD"/>
          <w:sz w:val="17"/>
        </w:rPr>
        <w:t>append</w:t>
      </w:r>
      <w:r>
        <w:rPr>
          <w:rFonts w:ascii="Consolas" w:hAnsi="Consolas" w:eastAsia="等线" w:cs="Consolas"/>
          <w:color w:val="212629"/>
          <w:sz w:val="17"/>
        </w:rPr>
        <w:t xml:space="preserve">((label, </w:t>
      </w:r>
      <w:r>
        <w:rPr>
          <w:rFonts w:ascii="Consolas" w:hAnsi="Consolas" w:eastAsia="等线" w:cs="Consolas"/>
          <w:color w:val="0057AD"/>
          <w:sz w:val="17"/>
        </w:rPr>
        <w:t>min</w:t>
      </w:r>
      <w:r>
        <w:rPr>
          <w:rFonts w:ascii="Consolas" w:hAnsi="Consolas" w:eastAsia="等线" w:cs="Consolas"/>
          <w:color w:val="212629"/>
          <w:sz w:val="17"/>
        </w:rPr>
        <w:t xml:space="preserve">(npvs), </w:t>
      </w:r>
      <w:r>
        <w:rPr>
          <w:rFonts w:ascii="Consolas" w:hAnsi="Consolas" w:eastAsia="等线" w:cs="Consolas"/>
          <w:color w:val="0057AD"/>
          <w:sz w:val="17"/>
        </w:rPr>
        <w:t>max</w:t>
      </w:r>
      <w:r>
        <w:rPr>
          <w:rFonts w:ascii="Consolas" w:hAnsi="Consolas" w:eastAsia="等线" w:cs="Consolas"/>
          <w:color w:val="212629"/>
          <w:sz w:val="17"/>
        </w:rPr>
        <w:t>(npvs)))</w:t>
      </w:r>
    </w:p>
    <w:p w14:paraId="1AD428B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sorted</w:t>
      </w:r>
      <w:r>
        <w:rPr>
          <w:rFonts w:ascii="Consolas" w:hAnsi="Consolas" w:eastAsia="等线" w:cs="Consolas"/>
          <w:color w:val="212629"/>
          <w:sz w:val="17"/>
        </w:rPr>
        <w:t>(rows, key=</w:t>
      </w:r>
      <w:r>
        <w:rPr>
          <w:rFonts w:ascii="Consolas" w:hAnsi="Consolas" w:eastAsia="等线" w:cs="Consolas"/>
          <w:color w:val="634A9C"/>
          <w:sz w:val="17"/>
        </w:rPr>
        <w:t>lambda</w:t>
      </w:r>
      <w:r>
        <w:rPr>
          <w:rFonts w:ascii="Consolas" w:hAnsi="Consolas" w:eastAsia="等线" w:cs="Consolas"/>
          <w:color w:val="212629"/>
          <w:sz w:val="17"/>
        </w:rPr>
        <w:t xml:space="preserve"> r: r[</w:t>
      </w:r>
      <w:r>
        <w:rPr>
          <w:rFonts w:ascii="Consolas" w:hAnsi="Consolas" w:eastAsia="等线" w:cs="Consolas"/>
          <w:color w:val="9F6A16"/>
          <w:sz w:val="17"/>
        </w:rPr>
        <w:t>2</w:t>
      </w:r>
      <w:r>
        <w:rPr>
          <w:rFonts w:ascii="Consolas" w:hAnsi="Consolas" w:eastAsia="等线" w:cs="Consolas"/>
          <w:color w:val="212629"/>
          <w:sz w:val="17"/>
        </w:rPr>
        <w:t>] - r[</w:t>
      </w:r>
      <w:r>
        <w:rPr>
          <w:rFonts w:ascii="Consolas" w:hAnsi="Consolas" w:eastAsia="等线" w:cs="Consolas"/>
          <w:color w:val="9F6A16"/>
          <w:sz w:val="17"/>
        </w:rPr>
        <w:t>1</w:t>
      </w:r>
      <w:r>
        <w:rPr>
          <w:rFonts w:ascii="Consolas" w:hAnsi="Consolas" w:eastAsia="等线" w:cs="Consolas"/>
          <w:color w:val="212629"/>
          <w:sz w:val="17"/>
        </w:rPr>
        <w:t>], reverse=</w:t>
      </w:r>
      <w:r>
        <w:rPr>
          <w:rFonts w:ascii="Consolas" w:hAnsi="Consolas" w:eastAsia="等线" w:cs="Consolas"/>
          <w:color w:val="634A9C"/>
          <w:sz w:val="17"/>
        </w:rPr>
        <w:t>True</w:t>
      </w:r>
      <w:r>
        <w:rPr>
          <w:rFonts w:ascii="Consolas" w:hAnsi="Consolas" w:eastAsia="等线" w:cs="Consolas"/>
          <w:color w:val="212629"/>
          <w:sz w:val="17"/>
        </w:rPr>
        <w:t>)</w:t>
      </w:r>
    </w:p>
    <w:p w14:paraId="58299F02">
      <w:pPr>
        <w:spacing w:after="40"/>
      </w:pPr>
    </w:p>
    <w:p w14:paraId="4FC5FCF9">
      <w:pPr>
        <w:shd w:val="clear" w:color="auto" w:fill="23272E"/>
        <w:spacing w:after="0" w:line="293" w:lineRule="auto"/>
        <w:ind w:left="142"/>
      </w:pPr>
      <w:r>
        <w:rPr>
          <w:rFonts w:ascii="Consolas" w:hAnsi="Consolas" w:eastAsia="等线" w:cs="Consolas"/>
          <w:color w:val="E8EAED"/>
          <w:sz w:val="17"/>
        </w:rPr>
        <w:t>SENS-S: NPV= 1229.66 IRR=16.00% 安全边际=+6.00pp  @15%=   176.74</w:t>
      </w:r>
    </w:p>
    <w:p w14:paraId="7986AFD9">
      <w:pPr>
        <w:shd w:val="clear" w:color="auto" w:fill="23272E"/>
        <w:spacing w:after="0" w:line="293" w:lineRule="auto"/>
        <w:ind w:left="142"/>
      </w:pPr>
      <w:r>
        <w:rPr>
          <w:rFonts w:ascii="Consolas" w:hAnsi="Consolas" w:eastAsia="等线" w:cs="Consolas"/>
          <w:color w:val="E8EAED"/>
          <w:sz w:val="17"/>
        </w:rPr>
        <w:t>SENS-W: NPV=  139.35 IRR=10.70% 安全边际=+0.70pp  @15%=  -737.07</w:t>
      </w:r>
    </w:p>
    <w:p w14:paraId="3F151E67">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93B39A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83C37F3">
            <w:pPr>
              <w:spacing w:before="40" w:after="40"/>
            </w:pPr>
            <w:r>
              <w:rPr>
                <w:rFonts w:ascii="微软雅黑" w:hAnsi="微软雅黑" w:eastAsia="微软雅黑" w:cs="微软雅黑"/>
                <w:b/>
                <w:color w:val="1C4A8C"/>
                <w:sz w:val="19"/>
              </w:rPr>
              <w:t>说明　</w:t>
            </w:r>
            <w:r>
              <w:rPr>
                <w:rFonts w:cs="华文中宋"/>
                <w:color w:val="1C1E21"/>
                <w:sz w:val="19"/>
              </w:rPr>
              <w:t xml:space="preserve">两个项目投资额、寿命完全相同，只有现金流水平不同，但抗风险能力天差地别：SENS-S 有 </w:t>
            </w:r>
            <w:r>
              <w:rPr>
                <w:rFonts w:ascii="微软雅黑" w:hAnsi="微软雅黑" w:eastAsia="微软雅黑" w:cs="微软雅黑"/>
                <w:b/>
                <w:color w:val="1C1E21"/>
                <w:sz w:val="19"/>
              </w:rPr>
              <w:t>6.00 个百分点</w:t>
            </w:r>
            <w:r>
              <w:rPr>
                <w:rFonts w:cs="华文中宋"/>
                <w:color w:val="1C1E21"/>
                <w:sz w:val="19"/>
              </w:rPr>
              <w:t xml:space="preserve">安全边际，折现率涨到 15% 仍有 176.74 万元 NPV；SENS-W 只有 </w:t>
            </w:r>
            <w:r>
              <w:rPr>
                <w:rFonts w:ascii="微软雅黑" w:hAnsi="微软雅黑" w:eastAsia="微软雅黑" w:cs="微软雅黑"/>
                <w:b/>
                <w:color w:val="1C1E21"/>
                <w:sz w:val="19"/>
              </w:rPr>
              <w:t>0.70 个百分点</w:t>
            </w:r>
            <w:r>
              <w:rPr>
                <w:rFonts w:cs="华文中宋"/>
                <w:color w:val="1C1E21"/>
                <w:sz w:val="19"/>
              </w:rPr>
              <w:t xml:space="preserve">，涨到 15% 直接变成 </w:t>
            </w:r>
            <w:r>
              <w:rPr>
                <w:rFonts w:ascii="微软雅黑" w:hAnsi="微软雅黑" w:eastAsia="微软雅黑" w:cs="微软雅黑"/>
                <w:b/>
                <w:color w:val="1C1E21"/>
                <w:sz w:val="19"/>
              </w:rPr>
              <w:t>−737.07 万元</w:t>
            </w:r>
            <w:r>
              <w:rPr>
                <w:rFonts w:cs="华文中宋"/>
                <w:color w:val="1C1E21"/>
                <w:sz w:val="19"/>
              </w:rPr>
              <w:t>。这两组数字与项目二 CASE-5 一致。</w:t>
            </w:r>
            <w:r>
              <w:rPr>
                <w:rFonts w:ascii="微软雅黑" w:hAnsi="微软雅黑" w:eastAsia="微软雅黑" w:cs="微软雅黑"/>
                <w:b/>
                <w:color w:val="1C1E21"/>
                <w:sz w:val="19"/>
              </w:rPr>
              <w:t>这就是“NPV 为正”与“值得投”的区别</w:t>
            </w:r>
            <w:r>
              <w:rPr>
                <w:rFonts w:cs="华文中宋"/>
                <w:color w:val="1C1E21"/>
                <w:sz w:val="19"/>
              </w:rPr>
              <w:t>——报告里把这一段写清楚，“分析阐述”的分就到手了。</w:t>
            </w:r>
          </w:p>
        </w:tc>
      </w:tr>
    </w:tbl>
    <w:p w14:paraId="601F5D02">
      <w:pPr>
        <w:spacing w:after="40"/>
      </w:pPr>
    </w:p>
    <w:p w14:paraId="2E400F69">
      <w:pPr>
        <w:spacing w:after="60"/>
        <w:jc w:val="both"/>
      </w:pPr>
      <w:r>
        <w:rPr>
          <w:rFonts w:cs="华文中宋"/>
          <w:color w:val="1C1E21"/>
        </w:rPr>
        <w:t>至于风险等级怎么自动定，项目二用的是安全边际的</w:t>
      </w:r>
      <w:r>
        <w:rPr>
          <w:rFonts w:ascii="微软雅黑" w:hAnsi="微软雅黑" w:eastAsia="微软雅黑" w:cs="微软雅黑"/>
          <w:b/>
          <w:color w:val="1C1E21"/>
        </w:rPr>
        <w:t>阈值分档</w:t>
      </w:r>
      <w:r>
        <w:rPr>
          <w:rFonts w:cs="华文中宋"/>
          <w:color w:val="1C1E21"/>
        </w:rPr>
        <w:t>，你完全可以自己定义（关键是</w:t>
      </w:r>
      <w:r>
        <w:rPr>
          <w:rFonts w:ascii="微软雅黑" w:hAnsi="微软雅黑" w:eastAsia="微软雅黑" w:cs="微软雅黑"/>
          <w:b/>
          <w:color w:val="1C1E21"/>
        </w:rPr>
        <w:t>阈值要写死并说明理由</w:t>
      </w:r>
      <w:r>
        <w:rPr>
          <w:rFonts w:cs="华文中宋"/>
          <w:color w:val="1C1E21"/>
        </w:rPr>
        <w:t>，而不是拍脑袋）：</w:t>
      </w:r>
    </w:p>
    <w:p w14:paraId="6A9C0862">
      <w:pPr>
        <w:keepNext/>
        <w:spacing w:before="60" w:after="20"/>
      </w:pPr>
      <w:r>
        <w:rPr>
          <w:rFonts w:ascii="等线" w:hAnsi="等线" w:eastAsia="等线" w:cs="等线"/>
          <w:color w:val="626870"/>
          <w:sz w:val="16"/>
        </w:rPr>
        <w:t>▍风险分档（阈值可调，但必须写明依据）</w:t>
      </w:r>
    </w:p>
    <w:p w14:paraId="7EFA7E4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risk_grade</w:t>
      </w:r>
      <w:r>
        <w:rPr>
          <w:rFonts w:ascii="Consolas" w:hAnsi="Consolas" w:eastAsia="等线" w:cs="Consolas"/>
          <w:color w:val="212629"/>
          <w:sz w:val="17"/>
        </w:rPr>
        <w:t>(margin_pp):</w:t>
      </w:r>
    </w:p>
    <w:p w14:paraId="6ACA579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"""按安全边际（百分点）分档；margin 越大越抗风险"""</w:t>
      </w:r>
    </w:p>
    <w:p w14:paraId="6F8FC6F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margin_pp &gt;= </w:t>
      </w:r>
      <w:r>
        <w:rPr>
          <w:rFonts w:ascii="Consolas" w:hAnsi="Consolas" w:eastAsia="等线" w:cs="Consolas"/>
          <w:color w:val="9F6A16"/>
          <w:sz w:val="17"/>
        </w:rPr>
        <w:t>5</w:t>
      </w:r>
      <w:r>
        <w:rPr>
          <w:rFonts w:ascii="Consolas" w:hAnsi="Consolas" w:eastAsia="等线" w:cs="Consolas"/>
          <w:color w:val="212629"/>
          <w:sz w:val="17"/>
        </w:rPr>
        <w:t>:</w:t>
      </w:r>
    </w:p>
    <w:p w14:paraId="79D12D6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"较强"</w:t>
      </w:r>
    </w:p>
    <w:p w14:paraId="68C888E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margin_pp &gt;= </w:t>
      </w:r>
      <w:r>
        <w:rPr>
          <w:rFonts w:ascii="Consolas" w:hAnsi="Consolas" w:eastAsia="等线" w:cs="Consolas"/>
          <w:color w:val="9F6A16"/>
          <w:sz w:val="17"/>
        </w:rPr>
        <w:t>3</w:t>
      </w:r>
      <w:r>
        <w:rPr>
          <w:rFonts w:ascii="Consolas" w:hAnsi="Consolas" w:eastAsia="等线" w:cs="Consolas"/>
          <w:color w:val="212629"/>
          <w:sz w:val="17"/>
        </w:rPr>
        <w:t>:</w:t>
      </w:r>
    </w:p>
    <w:p w14:paraId="703841A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"一般"</w:t>
      </w:r>
    </w:p>
    <w:p w14:paraId="393BB80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margin_pp &gt;= </w:t>
      </w:r>
      <w:r>
        <w:rPr>
          <w:rFonts w:ascii="Consolas" w:hAnsi="Consolas" w:eastAsia="等线" w:cs="Consolas"/>
          <w:color w:val="9F6A16"/>
          <w:sz w:val="17"/>
        </w:rPr>
        <w:t>1</w:t>
      </w:r>
      <w:r>
        <w:rPr>
          <w:rFonts w:ascii="Consolas" w:hAnsi="Consolas" w:eastAsia="等线" w:cs="Consolas"/>
          <w:color w:val="212629"/>
          <w:sz w:val="17"/>
        </w:rPr>
        <w:t>:</w:t>
      </w:r>
    </w:p>
    <w:p w14:paraId="430FB0E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"偏弱"</w:t>
      </w:r>
    </w:p>
    <w:p w14:paraId="4C021E8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"极弱"</w:t>
      </w:r>
      <w:r>
        <w:rPr>
          <w:rFonts w:ascii="Consolas" w:hAnsi="Consolas" w:eastAsia="等线" w:cs="Consolas"/>
          <w:color w:val="212629"/>
          <w:sz w:val="17"/>
        </w:rPr>
        <w:t xml:space="preserve">        </w:t>
      </w:r>
      <w:r>
        <w:rPr>
          <w:rFonts w:ascii="Consolas" w:hAnsi="Consolas" w:eastAsia="等线" w:cs="Consolas"/>
          <w:i/>
          <w:color w:val="6E7781"/>
          <w:sz w:val="17"/>
        </w:rPr>
        <w:t># 0.70pp 落在这里 → SENS-W 判为极弱</w:t>
      </w:r>
    </w:p>
    <w:p w14:paraId="085AED81">
      <w:pPr>
        <w:spacing w:after="40"/>
      </w:pPr>
    </w:p>
    <w:p w14:paraId="23561F05">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一键运行：命令行、图表与 Word 报告</w:t>
      </w:r>
    </w:p>
    <w:p w14:paraId="39F0BC49">
      <w:pPr>
        <w:spacing w:after="60"/>
        <w:jc w:val="both"/>
      </w:pPr>
      <w:r>
        <w:rPr>
          <w:rFonts w:cs="华文中宋"/>
          <w:color w:val="1C1E21"/>
        </w:rPr>
        <w:t>内核都有了，剩下的是“把手艺包装成产品”。三件套：argparse 接参数、图表工厂批量出图、python-docx 把结果拼成报告。</w:t>
      </w:r>
    </w:p>
    <w:p w14:paraId="63742292">
      <w:pPr>
        <w:keepNext/>
        <w:spacing w:before="60" w:after="20"/>
      </w:pPr>
      <w:r>
        <w:rPr>
          <w:rFonts w:ascii="等线" w:hAnsi="等线" w:eastAsia="等线" w:cs="等线"/>
          <w:color w:val="626870"/>
          <w:sz w:val="16"/>
        </w:rPr>
        <w:t>▍main.py：入口与参数</w:t>
      </w:r>
    </w:p>
    <w:p w14:paraId="795F2403">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argparse</w:t>
      </w:r>
    </w:p>
    <w:p w14:paraId="51F57349">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cases </w:t>
      </w:r>
      <w:r>
        <w:rPr>
          <w:rFonts w:ascii="Consolas" w:hAnsi="Consolas" w:eastAsia="等线" w:cs="Consolas"/>
          <w:color w:val="634A9C"/>
          <w:sz w:val="17"/>
        </w:rPr>
        <w:t>import</w:t>
      </w:r>
      <w:r>
        <w:rPr>
          <w:rFonts w:ascii="Consolas" w:hAnsi="Consolas" w:eastAsia="等线" w:cs="Consolas"/>
          <w:color w:val="212629"/>
          <w:sz w:val="17"/>
        </w:rPr>
        <w:t xml:space="preserve"> get_case, all_cases       </w:t>
      </w:r>
      <w:r>
        <w:rPr>
          <w:rFonts w:ascii="Consolas" w:hAnsi="Consolas" w:eastAsia="等线" w:cs="Consolas"/>
          <w:i/>
          <w:color w:val="6E7781"/>
          <w:sz w:val="17"/>
        </w:rPr>
        <w:t># 你的场景注册表</w:t>
      </w:r>
    </w:p>
    <w:p w14:paraId="50549C73">
      <w:pPr>
        <w:shd w:val="clear" w:color="auto" w:fill="F4F6F8"/>
        <w:spacing w:after="0" w:line="293" w:lineRule="auto"/>
        <w:ind w:left="142"/>
      </w:pPr>
      <w:r>
        <w:rPr>
          <w:rFonts w:ascii="Consolas" w:hAnsi="Consolas" w:eastAsia="等线" w:cs="Consolas"/>
          <w:color w:val="212629"/>
          <w:sz w:val="17"/>
        </w:rPr>
        <w:t xml:space="preserve"> </w:t>
      </w:r>
    </w:p>
    <w:p w14:paraId="5902B4F4">
      <w:pPr>
        <w:shd w:val="clear" w:color="auto" w:fill="F4F6F8"/>
        <w:spacing w:after="0" w:line="293" w:lineRule="auto"/>
        <w:ind w:left="142"/>
      </w:pPr>
      <w:r>
        <w:rPr>
          <w:rFonts w:ascii="Consolas" w:hAnsi="Consolas" w:eastAsia="等线" w:cs="Consolas"/>
          <w:color w:val="212629"/>
          <w:sz w:val="17"/>
        </w:rPr>
        <w:t>ap = argparse.</w:t>
      </w:r>
      <w:r>
        <w:rPr>
          <w:rFonts w:ascii="Consolas" w:hAnsi="Consolas" w:eastAsia="等线" w:cs="Consolas"/>
          <w:color w:val="0057AD"/>
          <w:sz w:val="17"/>
        </w:rPr>
        <w:t>ArgumentParser</w:t>
      </w:r>
      <w:r>
        <w:rPr>
          <w:rFonts w:ascii="Consolas" w:hAnsi="Consolas" w:eastAsia="等线" w:cs="Consolas"/>
          <w:color w:val="212629"/>
          <w:sz w:val="17"/>
        </w:rPr>
        <w:t>(description=</w:t>
      </w:r>
      <w:r>
        <w:rPr>
          <w:rFonts w:ascii="Consolas" w:hAnsi="Consolas" w:eastAsia="等线" w:cs="Consolas"/>
          <w:color w:val="BF454A"/>
          <w:sz w:val="17"/>
        </w:rPr>
        <w:t>"投资项目全流程评价"</w:t>
      </w:r>
      <w:r>
        <w:rPr>
          <w:rFonts w:ascii="Consolas" w:hAnsi="Consolas" w:eastAsia="等线" w:cs="Consolas"/>
          <w:color w:val="212629"/>
          <w:sz w:val="17"/>
        </w:rPr>
        <w:t>)</w:t>
      </w:r>
    </w:p>
    <w:p w14:paraId="57E4D1ED">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"--case"</w:t>
      </w:r>
      <w:r>
        <w:rPr>
          <w:rFonts w:ascii="Consolas" w:hAnsi="Consolas" w:eastAsia="等线" w:cs="Consolas"/>
          <w:color w:val="212629"/>
          <w:sz w:val="17"/>
        </w:rPr>
        <w:t>, default=</w:t>
      </w:r>
      <w:r>
        <w:rPr>
          <w:rFonts w:ascii="Consolas" w:hAnsi="Consolas" w:eastAsia="等线" w:cs="Consolas"/>
          <w:color w:val="BF454A"/>
          <w:sz w:val="17"/>
        </w:rPr>
        <w:t>"CASE-1"</w:t>
      </w:r>
      <w:r>
        <w:rPr>
          <w:rFonts w:ascii="Consolas" w:hAnsi="Consolas" w:eastAsia="等线" w:cs="Consolas"/>
          <w:color w:val="212629"/>
          <w:sz w:val="17"/>
        </w:rPr>
        <w:t>, help=</w:t>
      </w:r>
      <w:r>
        <w:rPr>
          <w:rFonts w:ascii="Consolas" w:hAnsi="Consolas" w:eastAsia="等线" w:cs="Consolas"/>
          <w:color w:val="BF454A"/>
          <w:sz w:val="17"/>
        </w:rPr>
        <w:t>"场景编号，见 --list"</w:t>
      </w:r>
      <w:r>
        <w:rPr>
          <w:rFonts w:ascii="Consolas" w:hAnsi="Consolas" w:eastAsia="等线" w:cs="Consolas"/>
          <w:color w:val="212629"/>
          <w:sz w:val="17"/>
        </w:rPr>
        <w:t>)</w:t>
      </w:r>
    </w:p>
    <w:p w14:paraId="00565069">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"--rate"</w:t>
      </w:r>
      <w:r>
        <w:rPr>
          <w:rFonts w:ascii="Consolas" w:hAnsi="Consolas" w:eastAsia="等线" w:cs="Consolas"/>
          <w:color w:val="212629"/>
          <w:sz w:val="17"/>
        </w:rPr>
        <w:t xml:space="preserve">, </w:t>
      </w:r>
      <w:r>
        <w:rPr>
          <w:rFonts w:ascii="Consolas" w:hAnsi="Consolas" w:eastAsia="等线" w:cs="Consolas"/>
          <w:color w:val="0057AD"/>
          <w:sz w:val="17"/>
        </w:rPr>
        <w:t>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default=</w:t>
      </w:r>
      <w:r>
        <w:rPr>
          <w:rFonts w:ascii="Consolas" w:hAnsi="Consolas" w:eastAsia="等线" w:cs="Consolas"/>
          <w:color w:val="9F6A16"/>
          <w:sz w:val="17"/>
        </w:rPr>
        <w:t>0.10</w:t>
      </w:r>
      <w:r>
        <w:rPr>
          <w:rFonts w:ascii="Consolas" w:hAnsi="Consolas" w:eastAsia="等线" w:cs="Consolas"/>
          <w:color w:val="212629"/>
          <w:sz w:val="17"/>
        </w:rPr>
        <w:t>, help=</w:t>
      </w:r>
      <w:r>
        <w:rPr>
          <w:rFonts w:ascii="Consolas" w:hAnsi="Consolas" w:eastAsia="等线" w:cs="Consolas"/>
          <w:color w:val="BF454A"/>
          <w:sz w:val="17"/>
        </w:rPr>
        <w:t>"资本成本（小数）"</w:t>
      </w:r>
      <w:r>
        <w:rPr>
          <w:rFonts w:ascii="Consolas" w:hAnsi="Consolas" w:eastAsia="等线" w:cs="Consolas"/>
          <w:color w:val="212629"/>
          <w:sz w:val="17"/>
        </w:rPr>
        <w:t>)</w:t>
      </w:r>
    </w:p>
    <w:p w14:paraId="0A57816C">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"--list"</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"列出全部场景"</w:t>
      </w:r>
      <w:r>
        <w:rPr>
          <w:rFonts w:ascii="Consolas" w:hAnsi="Consolas" w:eastAsia="等线" w:cs="Consolas"/>
          <w:color w:val="212629"/>
          <w:sz w:val="17"/>
        </w:rPr>
        <w:t>)</w:t>
      </w:r>
    </w:p>
    <w:p w14:paraId="5A0CC554">
      <w:pPr>
        <w:shd w:val="clear" w:color="auto" w:fill="F4F6F8"/>
        <w:spacing w:after="0" w:line="293" w:lineRule="auto"/>
        <w:ind w:left="142"/>
      </w:pPr>
      <w:r>
        <w:rPr>
          <w:rFonts w:ascii="Consolas" w:hAnsi="Consolas" w:eastAsia="等线" w:cs="Consolas"/>
          <w:color w:val="212629"/>
          <w:sz w:val="17"/>
        </w:rPr>
        <w:t>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"--no-docx"</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"跳过 Word 报告"</w:t>
      </w:r>
      <w:r>
        <w:rPr>
          <w:rFonts w:ascii="Consolas" w:hAnsi="Consolas" w:eastAsia="等线" w:cs="Consolas"/>
          <w:color w:val="212629"/>
          <w:sz w:val="17"/>
        </w:rPr>
        <w:t>)</w:t>
      </w:r>
    </w:p>
    <w:p w14:paraId="36FB1F78">
      <w:pPr>
        <w:shd w:val="clear" w:color="auto" w:fill="F4F6F8"/>
        <w:spacing w:after="0" w:line="293" w:lineRule="auto"/>
        <w:ind w:left="142"/>
      </w:pPr>
      <w:r>
        <w:rPr>
          <w:rFonts w:ascii="Consolas" w:hAnsi="Consolas" w:eastAsia="等线" w:cs="Consolas"/>
          <w:color w:val="212629"/>
          <w:sz w:val="17"/>
        </w:rPr>
        <w:t>a = ap.</w:t>
      </w:r>
      <w:r>
        <w:rPr>
          <w:rFonts w:ascii="Consolas" w:hAnsi="Consolas" w:eastAsia="等线" w:cs="Consolas"/>
          <w:color w:val="0057AD"/>
          <w:sz w:val="17"/>
        </w:rPr>
        <w:t>parse_args</w:t>
      </w:r>
      <w:r>
        <w:rPr>
          <w:rFonts w:ascii="Consolas" w:hAnsi="Consolas" w:eastAsia="等线" w:cs="Consolas"/>
          <w:color w:val="212629"/>
          <w:sz w:val="17"/>
        </w:rPr>
        <w:t>()</w:t>
      </w:r>
    </w:p>
    <w:p w14:paraId="5AF301BA">
      <w:pPr>
        <w:shd w:val="clear" w:color="auto" w:fill="F4F6F8"/>
        <w:spacing w:after="0" w:line="293" w:lineRule="auto"/>
        <w:ind w:left="142"/>
      </w:pPr>
      <w:r>
        <w:rPr>
          <w:rFonts w:ascii="Consolas" w:hAnsi="Consolas" w:eastAsia="等线" w:cs="Consolas"/>
          <w:color w:val="212629"/>
          <w:sz w:val="17"/>
        </w:rPr>
        <w:t xml:space="preserve"> </w:t>
      </w:r>
    </w:p>
    <w:p w14:paraId="3796332F">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a.</w:t>
      </w:r>
      <w:r>
        <w:rPr>
          <w:rFonts w:ascii="Consolas" w:hAnsi="Consolas" w:eastAsia="等线" w:cs="Consolas"/>
          <w:color w:val="0057AD"/>
          <w:sz w:val="17"/>
        </w:rPr>
        <w:t>list</w:t>
      </w:r>
      <w:r>
        <w:rPr>
          <w:rFonts w:ascii="Consolas" w:hAnsi="Consolas" w:eastAsia="等线" w:cs="Consolas"/>
          <w:color w:val="212629"/>
          <w:sz w:val="17"/>
        </w:rPr>
        <w:t>:</w:t>
      </w:r>
    </w:p>
    <w:p w14:paraId="18365A2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k, v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all_cases</w:t>
      </w:r>
      <w:r>
        <w:rPr>
          <w:rFonts w:ascii="Consolas" w:hAnsi="Consolas" w:eastAsia="等线" w:cs="Consolas"/>
          <w:color w:val="212629"/>
          <w:sz w:val="17"/>
        </w:rPr>
        <w:t>(a.rate).</w:t>
      </w:r>
      <w:r>
        <w:rPr>
          <w:rFonts w:ascii="Consolas" w:hAnsi="Consolas" w:eastAsia="等线" w:cs="Consolas"/>
          <w:color w:val="0057AD"/>
          <w:sz w:val="17"/>
        </w:rPr>
        <w:t>items</w:t>
      </w:r>
      <w:r>
        <w:rPr>
          <w:rFonts w:ascii="Consolas" w:hAnsi="Consolas" w:eastAsia="等线" w:cs="Consolas"/>
          <w:color w:val="212629"/>
          <w:sz w:val="17"/>
        </w:rPr>
        <w:t>():</w:t>
      </w:r>
    </w:p>
    <w:p w14:paraId="782D805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(f"{k}: {v.name}")</w:t>
      </w:r>
    </w:p>
    <w:p w14:paraId="04A10184">
      <w:pPr>
        <w:shd w:val="clear" w:color="auto" w:fill="F4F6F8"/>
        <w:spacing w:after="0" w:line="293" w:lineRule="auto"/>
        <w:ind w:left="142"/>
      </w:pPr>
      <w:r>
        <w:rPr>
          <w:rFonts w:ascii="Consolas" w:hAnsi="Consolas" w:eastAsia="等线" w:cs="Consolas"/>
          <w:color w:val="634A9C"/>
          <w:sz w:val="17"/>
        </w:rPr>
        <w:t>else</w:t>
      </w:r>
      <w:r>
        <w:rPr>
          <w:rFonts w:ascii="Consolas" w:hAnsi="Consolas" w:eastAsia="等线" w:cs="Consolas"/>
          <w:color w:val="212629"/>
          <w:sz w:val="17"/>
        </w:rPr>
        <w:t>:</w:t>
      </w:r>
    </w:p>
    <w:p w14:paraId="2FC3E71E">
      <w:pPr>
        <w:shd w:val="clear" w:color="auto" w:fill="F4F6F8"/>
        <w:spacing w:after="0" w:line="293" w:lineRule="auto"/>
        <w:ind w:left="142"/>
      </w:pPr>
      <w:r>
        <w:rPr>
          <w:rFonts w:ascii="Consolas" w:hAnsi="Consolas" w:eastAsia="等线" w:cs="Consolas"/>
          <w:color w:val="212629"/>
          <w:sz w:val="17"/>
        </w:rPr>
        <w:t xml:space="preserve">    sc = </w:t>
      </w:r>
      <w:r>
        <w:rPr>
          <w:rFonts w:ascii="Consolas" w:hAnsi="Consolas" w:eastAsia="等线" w:cs="Consolas"/>
          <w:color w:val="0057AD"/>
          <w:sz w:val="17"/>
        </w:rPr>
        <w:t>get_case</w:t>
      </w:r>
      <w:r>
        <w:rPr>
          <w:rFonts w:ascii="Consolas" w:hAnsi="Consolas" w:eastAsia="等线" w:cs="Consolas"/>
          <w:color w:val="212629"/>
          <w:sz w:val="17"/>
        </w:rPr>
        <w:t>(a.case, a.rate)</w:t>
      </w:r>
    </w:p>
    <w:p w14:paraId="09862C4A">
      <w:pPr>
        <w:shd w:val="clear" w:color="auto" w:fill="F4F6F8"/>
        <w:spacing w:after="0" w:line="293" w:lineRule="auto"/>
        <w:ind w:left="142"/>
      </w:pPr>
      <w:r>
        <w:rPr>
          <w:rFonts w:ascii="Consolas" w:hAnsi="Consolas" w:eastAsia="等线" w:cs="Consolas"/>
          <w:color w:val="212629"/>
          <w:sz w:val="17"/>
        </w:rPr>
        <w:t xml:space="preserve">    evals = [Evaluation.</w:t>
      </w:r>
      <w:r>
        <w:rPr>
          <w:rFonts w:ascii="Consolas" w:hAnsi="Consolas" w:eastAsia="等线" w:cs="Consolas"/>
          <w:color w:val="0057AD"/>
          <w:sz w:val="17"/>
        </w:rPr>
        <w:t>build</w:t>
      </w:r>
      <w:r>
        <w:rPr>
          <w:rFonts w:ascii="Consolas" w:hAnsi="Consolas" w:eastAsia="等线" w:cs="Consolas"/>
          <w:color w:val="212629"/>
          <w:sz w:val="17"/>
        </w:rPr>
        <w:t xml:space="preserve">(p, a.rate)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sc.projects]</w:t>
      </w:r>
    </w:p>
    <w:p w14:paraId="7B5DC3C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export_data</w:t>
      </w:r>
      <w:r>
        <w:rPr>
          <w:rFonts w:ascii="Consolas" w:hAnsi="Consolas" w:eastAsia="等线" w:cs="Consolas"/>
          <w:color w:val="212629"/>
          <w:sz w:val="17"/>
        </w:rPr>
        <w:t xml:space="preserve">(sc, evals)                  </w:t>
      </w:r>
      <w:r>
        <w:rPr>
          <w:rFonts w:ascii="Consolas" w:hAnsi="Consolas" w:eastAsia="等线" w:cs="Consolas"/>
          <w:i/>
          <w:color w:val="6E7781"/>
          <w:sz w:val="17"/>
        </w:rPr>
        <w:t># CSV</w:t>
      </w:r>
    </w:p>
    <w:p w14:paraId="572DCD7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make_figures</w:t>
      </w:r>
      <w:r>
        <w:rPr>
          <w:rFonts w:ascii="Consolas" w:hAnsi="Consolas" w:eastAsia="等线" w:cs="Consolas"/>
          <w:color w:val="212629"/>
          <w:sz w:val="17"/>
        </w:rPr>
        <w:t xml:space="preserve">(sc, evals)                 </w:t>
      </w:r>
      <w:r>
        <w:rPr>
          <w:rFonts w:ascii="Consolas" w:hAnsi="Consolas" w:eastAsia="等线" w:cs="Consolas"/>
          <w:i/>
          <w:color w:val="6E7781"/>
          <w:sz w:val="17"/>
        </w:rPr>
        <w:t># PNG</w:t>
      </w:r>
    </w:p>
    <w:p w14:paraId="133126D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a.no_docx:</w:t>
      </w:r>
    </w:p>
    <w:p w14:paraId="5FAB548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export_report</w:t>
      </w:r>
      <w:r>
        <w:rPr>
          <w:rFonts w:ascii="Consolas" w:hAnsi="Consolas" w:eastAsia="等线" w:cs="Consolas"/>
          <w:color w:val="212629"/>
          <w:sz w:val="17"/>
        </w:rPr>
        <w:t xml:space="preserve">(sc, evals)            </w:t>
      </w:r>
      <w:r>
        <w:rPr>
          <w:rFonts w:ascii="Consolas" w:hAnsi="Consolas" w:eastAsia="等线" w:cs="Consolas"/>
          <w:i/>
          <w:color w:val="6E7781"/>
          <w:sz w:val="17"/>
        </w:rPr>
        <w:t># docx + md</w:t>
      </w:r>
    </w:p>
    <w:p w14:paraId="4AD5A943">
      <w:pPr>
        <w:spacing w:after="40"/>
      </w:pPr>
    </w:p>
    <w:p w14:paraId="01CB455D">
      <w:pPr>
        <w:spacing w:after="60"/>
        <w:jc w:val="both"/>
      </w:pPr>
      <w:r>
        <w:rPr>
          <w:rFonts w:cs="华文中宋"/>
          <w:color w:val="1C1E21"/>
        </w:rPr>
        <w:t>图表工厂的核心是</w:t>
      </w:r>
      <w:r>
        <w:rPr>
          <w:rFonts w:ascii="微软雅黑" w:hAnsi="微软雅黑" w:eastAsia="微软雅黑" w:cs="微软雅黑"/>
          <w:b/>
          <w:color w:val="1C1E21"/>
        </w:rPr>
        <w:t>一个统一出口</w:t>
      </w:r>
      <w:r>
        <w:rPr>
          <w:rFonts w:cs="华文中宋"/>
          <w:color w:val="1C1E21"/>
        </w:rPr>
        <w:t>，这样文件名、dpi、字体、清理策略只有一处定义：</w:t>
      </w:r>
    </w:p>
    <w:p w14:paraId="6E30A1FA">
      <w:pPr>
        <w:keepNext/>
        <w:spacing w:before="60" w:after="20"/>
      </w:pPr>
      <w:r>
        <w:rPr>
          <w:rFonts w:ascii="等线" w:hAnsi="等线" w:eastAsia="等线" w:cs="等线"/>
          <w:color w:val="626870"/>
          <w:sz w:val="16"/>
        </w:rPr>
        <w:t>▍visualizer.py：出图出口</w:t>
      </w:r>
    </w:p>
    <w:p w14:paraId="5AC2DF9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_save</w:t>
      </w:r>
      <w:r>
        <w:rPr>
          <w:rFonts w:ascii="Consolas" w:hAnsi="Consolas" w:eastAsia="等线" w:cs="Consolas"/>
          <w:color w:val="212629"/>
          <w:sz w:val="17"/>
        </w:rPr>
        <w:t>(fig, case, seq, kind, code=</w:t>
      </w:r>
      <w:r>
        <w:rPr>
          <w:rFonts w:ascii="Consolas" w:hAnsi="Consolas" w:eastAsia="等线" w:cs="Consolas"/>
          <w:color w:val="BF454A"/>
          <w:sz w:val="17"/>
        </w:rPr>
        <w:t>""</w:t>
      </w:r>
      <w:r>
        <w:rPr>
          <w:rFonts w:ascii="Consolas" w:hAnsi="Consolas" w:eastAsia="等线" w:cs="Consolas"/>
          <w:color w:val="212629"/>
          <w:sz w:val="17"/>
        </w:rPr>
        <w:t>):</w:t>
      </w:r>
    </w:p>
    <w:p w14:paraId="0107B63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"""统一出图出口：命名规范 + 释放内存（批量出图必做）"""</w:t>
      </w:r>
    </w:p>
    <w:p w14:paraId="1FE6FF9B">
      <w:pPr>
        <w:shd w:val="clear" w:color="auto" w:fill="F4F6F8"/>
        <w:spacing w:after="0" w:line="293" w:lineRule="auto"/>
        <w:ind w:left="142"/>
      </w:pPr>
      <w:r>
        <w:rPr>
          <w:rFonts w:ascii="Consolas" w:hAnsi="Consolas" w:eastAsia="等线" w:cs="Consolas"/>
          <w:color w:val="212629"/>
          <w:sz w:val="17"/>
        </w:rPr>
        <w:t xml:space="preserve">    name = f"{case:02d}_{seq:02d}_{</w:t>
      </w:r>
      <w:r>
        <w:rPr>
          <w:rFonts w:ascii="Consolas" w:hAnsi="Consolas" w:eastAsia="等线" w:cs="Consolas"/>
          <w:color w:val="0A7A5C"/>
          <w:sz w:val="17"/>
        </w:rPr>
        <w:t>CASE_CODE</w:t>
      </w:r>
      <w:r>
        <w:rPr>
          <w:rFonts w:ascii="Consolas" w:hAnsi="Consolas" w:eastAsia="等线" w:cs="Consolas"/>
          <w:color w:val="212629"/>
          <w:sz w:val="17"/>
        </w:rPr>
        <w:t xml:space="preserve">}_{kind}" + (f"_{code}" </w:t>
      </w:r>
      <w:r>
        <w:rPr>
          <w:rFonts w:ascii="Consolas" w:hAnsi="Consolas" w:eastAsia="等线" w:cs="Consolas"/>
          <w:color w:val="634A9C"/>
          <w:sz w:val="17"/>
        </w:rPr>
        <w:t>if</w:t>
      </w:r>
      <w:r>
        <w:rPr>
          <w:rFonts w:ascii="Consolas" w:hAnsi="Consolas" w:eastAsia="等线" w:cs="Consolas"/>
          <w:color w:val="212629"/>
          <w:sz w:val="17"/>
        </w:rPr>
        <w:t xml:space="preserve"> code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7BE88EAF">
      <w:pPr>
        <w:shd w:val="clear" w:color="auto" w:fill="F4F6F8"/>
        <w:spacing w:after="0" w:line="293" w:lineRule="auto"/>
        <w:ind w:left="142"/>
      </w:pPr>
      <w:r>
        <w:rPr>
          <w:rFonts w:ascii="Consolas" w:hAnsi="Consolas" w:eastAsia="等线" w:cs="Consolas"/>
          <w:color w:val="212629"/>
          <w:sz w:val="17"/>
        </w:rPr>
        <w:t xml:space="preserve">    path = os.path.</w:t>
      </w:r>
      <w:r>
        <w:rPr>
          <w:rFonts w:ascii="Consolas" w:hAnsi="Consolas" w:eastAsia="等线" w:cs="Consolas"/>
          <w:color w:val="0057AD"/>
          <w:sz w:val="17"/>
        </w:rPr>
        <w:t>join</w:t>
      </w:r>
      <w:r>
        <w:rPr>
          <w:rFonts w:ascii="Consolas" w:hAnsi="Consolas" w:eastAsia="等线" w:cs="Consolas"/>
          <w:color w:val="212629"/>
          <w:sz w:val="17"/>
        </w:rPr>
        <w:t>(</w:t>
      </w:r>
      <w:r>
        <w:rPr>
          <w:rFonts w:ascii="Consolas" w:hAnsi="Consolas" w:eastAsia="等线" w:cs="Consolas"/>
          <w:color w:val="0A7A5C"/>
          <w:sz w:val="17"/>
        </w:rPr>
        <w:t>FIG_DIR</w:t>
      </w:r>
      <w:r>
        <w:rPr>
          <w:rFonts w:ascii="Consolas" w:hAnsi="Consolas" w:eastAsia="等线" w:cs="Consolas"/>
          <w:color w:val="212629"/>
          <w:sz w:val="17"/>
        </w:rPr>
        <w:t xml:space="preserve">, name + </w:t>
      </w:r>
      <w:r>
        <w:rPr>
          <w:rFonts w:ascii="Consolas" w:hAnsi="Consolas" w:eastAsia="等线" w:cs="Consolas"/>
          <w:color w:val="BF454A"/>
          <w:sz w:val="17"/>
        </w:rPr>
        <w:t>".png"</w:t>
      </w:r>
      <w:r>
        <w:rPr>
          <w:rFonts w:ascii="Consolas" w:hAnsi="Consolas" w:eastAsia="等线" w:cs="Consolas"/>
          <w:color w:val="212629"/>
          <w:sz w:val="17"/>
        </w:rPr>
        <w:t>)</w:t>
      </w:r>
    </w:p>
    <w:p w14:paraId="23B6CFD1">
      <w:pPr>
        <w:shd w:val="clear" w:color="auto" w:fill="F4F6F8"/>
        <w:spacing w:after="0" w:line="293" w:lineRule="auto"/>
        <w:ind w:left="142"/>
      </w:pPr>
      <w:r>
        <w:rPr>
          <w:rFonts w:ascii="Consolas" w:hAnsi="Consolas" w:eastAsia="等线" w:cs="Consolas"/>
          <w:color w:val="212629"/>
          <w:sz w:val="17"/>
        </w:rPr>
        <w:t xml:space="preserve">    fig.</w:t>
      </w:r>
      <w:r>
        <w:rPr>
          <w:rFonts w:ascii="Consolas" w:hAnsi="Consolas" w:eastAsia="等线" w:cs="Consolas"/>
          <w:color w:val="0057AD"/>
          <w:sz w:val="17"/>
        </w:rPr>
        <w:t>savefig</w:t>
      </w:r>
      <w:r>
        <w:rPr>
          <w:rFonts w:ascii="Consolas" w:hAnsi="Consolas" w:eastAsia="等线" w:cs="Consolas"/>
          <w:color w:val="212629"/>
          <w:sz w:val="17"/>
        </w:rPr>
        <w:t>(path, dpi=</w:t>
      </w:r>
      <w:r>
        <w:rPr>
          <w:rFonts w:ascii="Consolas" w:hAnsi="Consolas" w:eastAsia="等线" w:cs="Consolas"/>
          <w:color w:val="9F6A16"/>
          <w:sz w:val="17"/>
        </w:rPr>
        <w:t>200</w:t>
      </w:r>
      <w:r>
        <w:rPr>
          <w:rFonts w:ascii="Consolas" w:hAnsi="Consolas" w:eastAsia="等线" w:cs="Consolas"/>
          <w:color w:val="212629"/>
          <w:sz w:val="17"/>
        </w:rPr>
        <w:t>, bbox_inches=</w:t>
      </w:r>
      <w:r>
        <w:rPr>
          <w:rFonts w:ascii="Consolas" w:hAnsi="Consolas" w:eastAsia="等线" w:cs="Consolas"/>
          <w:color w:val="BF454A"/>
          <w:sz w:val="17"/>
        </w:rPr>
        <w:t>"tight"</w:t>
      </w:r>
      <w:r>
        <w:rPr>
          <w:rFonts w:ascii="Consolas" w:hAnsi="Consolas" w:eastAsia="等线" w:cs="Consolas"/>
          <w:color w:val="212629"/>
          <w:sz w:val="17"/>
        </w:rPr>
        <w:t>)</w:t>
      </w:r>
    </w:p>
    <w:p w14:paraId="374F46F0">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close</w:t>
      </w:r>
      <w:r>
        <w:rPr>
          <w:rFonts w:ascii="Consolas" w:hAnsi="Consolas" w:eastAsia="等线" w:cs="Consolas"/>
          <w:color w:val="212629"/>
          <w:sz w:val="17"/>
        </w:rPr>
        <w:t xml:space="preserve">(fig)                </w:t>
      </w:r>
      <w:r>
        <w:rPr>
          <w:rFonts w:ascii="Consolas" w:hAnsi="Consolas" w:eastAsia="等线" w:cs="Consolas"/>
          <w:i/>
          <w:color w:val="6E7781"/>
          <w:sz w:val="17"/>
        </w:rPr>
        <w:t># 不 close 会累积内存，几十张图后必然爆</w:t>
      </w:r>
    </w:p>
    <w:p w14:paraId="77613FF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68E11F88">
      <w:pPr>
        <w:spacing w:after="40"/>
      </w:pPr>
    </w:p>
    <w:p w14:paraId="1F839507">
      <w:pPr>
        <w:spacing w:after="60"/>
        <w:jc w:val="both"/>
      </w:pPr>
      <w:r>
        <w:rPr>
          <w:rFonts w:cs="华文中宋"/>
          <w:color w:val="1C1E21"/>
        </w:rPr>
        <w:t>Word 报告用 python-docx，重点是</w:t>
      </w:r>
      <w:r>
        <w:rPr>
          <w:rFonts w:ascii="微软雅黑" w:hAnsi="微软雅黑" w:eastAsia="微软雅黑" w:cs="微软雅黑"/>
          <w:b/>
          <w:color w:val="1C1E21"/>
        </w:rPr>
        <w:t>中文字体要设两次</w:t>
      </w:r>
      <w:r>
        <w:rPr>
          <w:rFonts w:cs="华文中宋"/>
          <w:color w:val="1C1E21"/>
        </w:rPr>
        <w:t>（一次西文、一次东亚）：只设 font.name 时中文仍然会退回宋体。</w:t>
      </w:r>
    </w:p>
    <w:p w14:paraId="15F8E13F">
      <w:pPr>
        <w:keepNext/>
        <w:spacing w:before="60" w:after="20"/>
      </w:pPr>
      <w:r>
        <w:rPr>
          <w:rFonts w:ascii="等线" w:hAnsi="等线" w:eastAsia="等线" w:cs="等线"/>
          <w:color w:val="626870"/>
          <w:sz w:val="16"/>
        </w:rPr>
        <w:t>▍report_generator.py：最小 Word 报告</w:t>
      </w:r>
    </w:p>
    <w:p w14:paraId="07E5EE1B">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docx </w:t>
      </w:r>
      <w:r>
        <w:rPr>
          <w:rFonts w:ascii="Consolas" w:hAnsi="Consolas" w:eastAsia="等线" w:cs="Consolas"/>
          <w:color w:val="634A9C"/>
          <w:sz w:val="17"/>
        </w:rPr>
        <w:t>import</w:t>
      </w:r>
      <w:r>
        <w:rPr>
          <w:rFonts w:ascii="Consolas" w:hAnsi="Consolas" w:eastAsia="等线" w:cs="Consolas"/>
          <w:color w:val="212629"/>
          <w:sz w:val="17"/>
        </w:rPr>
        <w:t xml:space="preserve"> Document</w:t>
      </w:r>
    </w:p>
    <w:p w14:paraId="1AEC2879">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docx.oxml.ns </w:t>
      </w:r>
      <w:r>
        <w:rPr>
          <w:rFonts w:ascii="Consolas" w:hAnsi="Consolas" w:eastAsia="等线" w:cs="Consolas"/>
          <w:color w:val="634A9C"/>
          <w:sz w:val="17"/>
        </w:rPr>
        <w:t>import</w:t>
      </w:r>
      <w:r>
        <w:rPr>
          <w:rFonts w:ascii="Consolas" w:hAnsi="Consolas" w:eastAsia="等线" w:cs="Consolas"/>
          <w:color w:val="212629"/>
          <w:sz w:val="17"/>
        </w:rPr>
        <w:t xml:space="preserve"> qn</w:t>
      </w:r>
    </w:p>
    <w:p w14:paraId="70D9794E">
      <w:pPr>
        <w:shd w:val="clear" w:color="auto" w:fill="F4F6F8"/>
        <w:spacing w:after="0" w:line="293" w:lineRule="auto"/>
        <w:ind w:left="142"/>
      </w:pPr>
      <w:r>
        <w:rPr>
          <w:rFonts w:ascii="Consolas" w:hAnsi="Consolas" w:eastAsia="等线" w:cs="Consolas"/>
          <w:color w:val="212629"/>
          <w:sz w:val="17"/>
        </w:rPr>
        <w:t xml:space="preserve"> </w:t>
      </w:r>
    </w:p>
    <w:p w14:paraId="620F8CE3">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add_para</w:t>
      </w:r>
      <w:r>
        <w:rPr>
          <w:rFonts w:ascii="Consolas" w:hAnsi="Consolas" w:eastAsia="等线" w:cs="Consolas"/>
          <w:color w:val="212629"/>
          <w:sz w:val="17"/>
        </w:rPr>
        <w:t>(doc, text, size=</w:t>
      </w:r>
      <w:r>
        <w:rPr>
          <w:rFonts w:ascii="Consolas" w:hAnsi="Consolas" w:eastAsia="等线" w:cs="Consolas"/>
          <w:color w:val="9F6A16"/>
          <w:sz w:val="17"/>
        </w:rPr>
        <w:t>10.5</w:t>
      </w:r>
      <w:r>
        <w:rPr>
          <w:rFonts w:ascii="Consolas" w:hAnsi="Consolas" w:eastAsia="等线" w:cs="Consolas"/>
          <w:color w:val="212629"/>
          <w:sz w:val="17"/>
        </w:rPr>
        <w:t>, bold=</w:t>
      </w:r>
      <w:r>
        <w:rPr>
          <w:rFonts w:ascii="Consolas" w:hAnsi="Consolas" w:eastAsia="等线" w:cs="Consolas"/>
          <w:color w:val="634A9C"/>
          <w:sz w:val="17"/>
        </w:rPr>
        <w:t>False</w:t>
      </w:r>
      <w:r>
        <w:rPr>
          <w:rFonts w:ascii="Consolas" w:hAnsi="Consolas" w:eastAsia="等线" w:cs="Consolas"/>
          <w:color w:val="212629"/>
          <w:sz w:val="17"/>
        </w:rPr>
        <w:t>, font=</w:t>
      </w:r>
      <w:r>
        <w:rPr>
          <w:rFonts w:ascii="Consolas" w:hAnsi="Consolas" w:eastAsia="等线" w:cs="Consolas"/>
          <w:color w:val="BF454A"/>
          <w:sz w:val="17"/>
        </w:rPr>
        <w:t>"宋体"</w:t>
      </w:r>
      <w:r>
        <w:rPr>
          <w:rFonts w:ascii="Consolas" w:hAnsi="Consolas" w:eastAsia="等线" w:cs="Consolas"/>
          <w:color w:val="212629"/>
          <w:sz w:val="17"/>
        </w:rPr>
        <w:t>):</w:t>
      </w:r>
    </w:p>
    <w:p w14:paraId="099CBB82">
      <w:pPr>
        <w:shd w:val="clear" w:color="auto" w:fill="F4F6F8"/>
        <w:spacing w:after="0" w:line="293" w:lineRule="auto"/>
        <w:ind w:left="142"/>
      </w:pPr>
      <w:r>
        <w:rPr>
          <w:rFonts w:ascii="Consolas" w:hAnsi="Consolas" w:eastAsia="等线" w:cs="Consolas"/>
          <w:color w:val="212629"/>
          <w:sz w:val="17"/>
        </w:rPr>
        <w:t xml:space="preserve">    p = doc.</w:t>
      </w:r>
      <w:r>
        <w:rPr>
          <w:rFonts w:ascii="Consolas" w:hAnsi="Consolas" w:eastAsia="等线" w:cs="Consolas"/>
          <w:color w:val="0057AD"/>
          <w:sz w:val="17"/>
        </w:rPr>
        <w:t>add_paragraph</w:t>
      </w:r>
      <w:r>
        <w:rPr>
          <w:rFonts w:ascii="Consolas" w:hAnsi="Consolas" w:eastAsia="等线" w:cs="Consolas"/>
          <w:color w:val="212629"/>
          <w:sz w:val="17"/>
        </w:rPr>
        <w:t>()</w:t>
      </w:r>
    </w:p>
    <w:p w14:paraId="5CD211F0">
      <w:pPr>
        <w:shd w:val="clear" w:color="auto" w:fill="F4F6F8"/>
        <w:spacing w:after="0" w:line="293" w:lineRule="auto"/>
        <w:ind w:left="142"/>
      </w:pPr>
      <w:r>
        <w:rPr>
          <w:rFonts w:ascii="Consolas" w:hAnsi="Consolas" w:eastAsia="等线" w:cs="Consolas"/>
          <w:color w:val="212629"/>
          <w:sz w:val="17"/>
        </w:rPr>
        <w:t xml:space="preserve">    r = p.</w:t>
      </w:r>
      <w:r>
        <w:rPr>
          <w:rFonts w:ascii="Consolas" w:hAnsi="Consolas" w:eastAsia="等线" w:cs="Consolas"/>
          <w:color w:val="0057AD"/>
          <w:sz w:val="17"/>
        </w:rPr>
        <w:t>add_run</w:t>
      </w:r>
      <w:r>
        <w:rPr>
          <w:rFonts w:ascii="Consolas" w:hAnsi="Consolas" w:eastAsia="等线" w:cs="Consolas"/>
          <w:color w:val="212629"/>
          <w:sz w:val="17"/>
        </w:rPr>
        <w:t>(text)</w:t>
      </w:r>
    </w:p>
    <w:p w14:paraId="0207085F">
      <w:pPr>
        <w:shd w:val="clear" w:color="auto" w:fill="F4F6F8"/>
        <w:spacing w:after="0" w:line="293" w:lineRule="auto"/>
        <w:ind w:left="142"/>
      </w:pPr>
      <w:r>
        <w:rPr>
          <w:rFonts w:ascii="Consolas" w:hAnsi="Consolas" w:eastAsia="等线" w:cs="Consolas"/>
          <w:color w:val="212629"/>
          <w:sz w:val="17"/>
        </w:rPr>
        <w:t xml:space="preserve">    r.font.name = font</w:t>
      </w:r>
    </w:p>
    <w:p w14:paraId="62D8D25E">
      <w:pPr>
        <w:shd w:val="clear" w:color="auto" w:fill="F4F6F8"/>
        <w:spacing w:after="0" w:line="293" w:lineRule="auto"/>
        <w:ind w:left="142"/>
      </w:pPr>
      <w:r>
        <w:rPr>
          <w:rFonts w:ascii="Consolas" w:hAnsi="Consolas" w:eastAsia="等线" w:cs="Consolas"/>
          <w:color w:val="212629"/>
          <w:sz w:val="17"/>
        </w:rPr>
        <w:t xml:space="preserve">    r.font.size = </w:t>
      </w:r>
      <w:r>
        <w:rPr>
          <w:rFonts w:ascii="Consolas" w:hAnsi="Consolas" w:eastAsia="等线" w:cs="Consolas"/>
          <w:color w:val="0057AD"/>
          <w:sz w:val="17"/>
        </w:rPr>
        <w:t>Pt</w:t>
      </w:r>
      <w:r>
        <w:rPr>
          <w:rFonts w:ascii="Consolas" w:hAnsi="Consolas" w:eastAsia="等线" w:cs="Consolas"/>
          <w:color w:val="212629"/>
          <w:sz w:val="17"/>
        </w:rPr>
        <w:t>(size)</w:t>
      </w:r>
    </w:p>
    <w:p w14:paraId="330B4049">
      <w:pPr>
        <w:shd w:val="clear" w:color="auto" w:fill="F4F6F8"/>
        <w:spacing w:after="0" w:line="293" w:lineRule="auto"/>
        <w:ind w:left="142"/>
      </w:pPr>
      <w:r>
        <w:rPr>
          <w:rFonts w:ascii="Consolas" w:hAnsi="Consolas" w:eastAsia="等线" w:cs="Consolas"/>
          <w:color w:val="212629"/>
          <w:sz w:val="17"/>
        </w:rPr>
        <w:t xml:space="preserve">    r.font.bold = bold</w:t>
      </w:r>
    </w:p>
    <w:p w14:paraId="51ADFCB9">
      <w:pPr>
        <w:shd w:val="clear" w:color="auto" w:fill="F4F6F8"/>
        <w:spacing w:after="0" w:line="293" w:lineRule="auto"/>
        <w:ind w:left="142"/>
      </w:pPr>
      <w:r>
        <w:rPr>
          <w:rFonts w:ascii="Consolas" w:hAnsi="Consolas" w:eastAsia="等线" w:cs="Consolas"/>
          <w:color w:val="212629"/>
          <w:sz w:val="17"/>
        </w:rPr>
        <w:t xml:space="preserve">    r._element.rPr.rFonts.</w:t>
      </w:r>
      <w:r>
        <w:rPr>
          <w:rFonts w:ascii="Consolas" w:hAnsi="Consolas" w:eastAsia="等线" w:cs="Consolas"/>
          <w:color w:val="0057AD"/>
          <w:sz w:val="17"/>
        </w:rPr>
        <w:t>set</w:t>
      </w:r>
      <w:r>
        <w:rPr>
          <w:rFonts w:ascii="Consolas" w:hAnsi="Consolas" w:eastAsia="等线" w:cs="Consolas"/>
          <w:color w:val="212629"/>
          <w:sz w:val="17"/>
        </w:rPr>
        <w:t>(</w:t>
      </w:r>
      <w:r>
        <w:rPr>
          <w:rFonts w:ascii="Consolas" w:hAnsi="Consolas" w:eastAsia="等线" w:cs="Consolas"/>
          <w:color w:val="0057AD"/>
          <w:sz w:val="17"/>
        </w:rPr>
        <w:t>qn</w:t>
      </w:r>
      <w:r>
        <w:rPr>
          <w:rFonts w:ascii="Consolas" w:hAnsi="Consolas" w:eastAsia="等线" w:cs="Consolas"/>
          <w:color w:val="212629"/>
          <w:sz w:val="17"/>
        </w:rPr>
        <w:t>(</w:t>
      </w:r>
      <w:r>
        <w:rPr>
          <w:rFonts w:ascii="Consolas" w:hAnsi="Consolas" w:eastAsia="等线" w:cs="Consolas"/>
          <w:color w:val="BF454A"/>
          <w:sz w:val="17"/>
        </w:rPr>
        <w:t>"w:eastAsia"</w:t>
      </w:r>
      <w:r>
        <w:rPr>
          <w:rFonts w:ascii="Consolas" w:hAnsi="Consolas" w:eastAsia="等线" w:cs="Consolas"/>
          <w:color w:val="212629"/>
          <w:sz w:val="17"/>
        </w:rPr>
        <w:t xml:space="preserve">), font)   </w:t>
      </w:r>
      <w:r>
        <w:rPr>
          <w:rFonts w:ascii="Consolas" w:hAnsi="Consolas" w:eastAsia="等线" w:cs="Consolas"/>
          <w:i/>
          <w:color w:val="6E7781"/>
          <w:sz w:val="17"/>
        </w:rPr>
        <w:t># ← 关键这一行</w:t>
      </w:r>
    </w:p>
    <w:p w14:paraId="1AC514A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w:t>
      </w:r>
    </w:p>
    <w:p w14:paraId="15B55303">
      <w:pPr>
        <w:shd w:val="clear" w:color="auto" w:fill="F4F6F8"/>
        <w:spacing w:after="0" w:line="293" w:lineRule="auto"/>
        <w:ind w:left="142"/>
      </w:pPr>
      <w:r>
        <w:rPr>
          <w:rFonts w:ascii="Consolas" w:hAnsi="Consolas" w:eastAsia="等线" w:cs="Consolas"/>
          <w:color w:val="212629"/>
          <w:sz w:val="17"/>
        </w:rPr>
        <w:t xml:space="preserve"> </w:t>
      </w:r>
    </w:p>
    <w:p w14:paraId="683E4A7E">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build_report</w:t>
      </w:r>
      <w:r>
        <w:rPr>
          <w:rFonts w:ascii="Consolas" w:hAnsi="Consolas" w:eastAsia="等线" w:cs="Consolas"/>
          <w:color w:val="212629"/>
          <w:sz w:val="17"/>
        </w:rPr>
        <w:t>(case, rows, figs, path):</w:t>
      </w:r>
    </w:p>
    <w:p w14:paraId="38BCAAA7">
      <w:pPr>
        <w:shd w:val="clear" w:color="auto" w:fill="F4F6F8"/>
        <w:spacing w:after="0" w:line="293" w:lineRule="auto"/>
        <w:ind w:left="142"/>
      </w:pPr>
      <w:r>
        <w:rPr>
          <w:rFonts w:ascii="Consolas" w:hAnsi="Consolas" w:eastAsia="等线" w:cs="Consolas"/>
          <w:color w:val="212629"/>
          <w:sz w:val="17"/>
        </w:rPr>
        <w:t xml:space="preserve">    d = </w:t>
      </w:r>
      <w:r>
        <w:rPr>
          <w:rFonts w:ascii="Consolas" w:hAnsi="Consolas" w:eastAsia="等线" w:cs="Consolas"/>
          <w:color w:val="0057AD"/>
          <w:sz w:val="17"/>
        </w:rPr>
        <w:t>Document</w:t>
      </w:r>
      <w:r>
        <w:rPr>
          <w:rFonts w:ascii="Consolas" w:hAnsi="Consolas" w:eastAsia="等线" w:cs="Consolas"/>
          <w:color w:val="212629"/>
          <w:sz w:val="17"/>
        </w:rPr>
        <w:t>()</w:t>
      </w:r>
    </w:p>
    <w:p w14:paraId="38EB8B34">
      <w:pPr>
        <w:shd w:val="clear" w:color="auto" w:fill="F4F6F8"/>
        <w:spacing w:after="0" w:line="293" w:lineRule="auto"/>
        <w:ind w:left="142"/>
      </w:pPr>
      <w:r>
        <w:rPr>
          <w:rFonts w:ascii="Consolas" w:hAnsi="Consolas" w:eastAsia="等线" w:cs="Consolas"/>
          <w:color w:val="212629"/>
          <w:sz w:val="17"/>
        </w:rPr>
        <w:t xml:space="preserve">    d.</w:t>
      </w:r>
      <w:r>
        <w:rPr>
          <w:rFonts w:ascii="Consolas" w:hAnsi="Consolas" w:eastAsia="等线" w:cs="Consolas"/>
          <w:color w:val="0057AD"/>
          <w:sz w:val="17"/>
        </w:rPr>
        <w:t>add_heading</w:t>
      </w:r>
      <w:r>
        <w:rPr>
          <w:rFonts w:ascii="Consolas" w:hAnsi="Consolas" w:eastAsia="等线" w:cs="Consolas"/>
          <w:color w:val="212629"/>
          <w:sz w:val="17"/>
        </w:rPr>
        <w:t xml:space="preserve">(f"{case} 投资项目评价报告", </w:t>
      </w:r>
      <w:r>
        <w:rPr>
          <w:rFonts w:ascii="Consolas" w:hAnsi="Consolas" w:eastAsia="等线" w:cs="Consolas"/>
          <w:color w:val="9F6A16"/>
          <w:sz w:val="17"/>
        </w:rPr>
        <w:t>0</w:t>
      </w:r>
      <w:r>
        <w:rPr>
          <w:rFonts w:ascii="Consolas" w:hAnsi="Consolas" w:eastAsia="等线" w:cs="Consolas"/>
          <w:color w:val="212629"/>
          <w:sz w:val="17"/>
        </w:rPr>
        <w:t>)</w:t>
      </w:r>
    </w:p>
    <w:p w14:paraId="3F482F1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add_para</w:t>
      </w:r>
      <w:r>
        <w:rPr>
          <w:rFonts w:ascii="Consolas" w:hAnsi="Consolas" w:eastAsia="等线" w:cs="Consolas"/>
          <w:color w:val="212629"/>
          <w:sz w:val="17"/>
        </w:rPr>
        <w:t xml:space="preserve">(d, </w:t>
      </w:r>
      <w:r>
        <w:rPr>
          <w:rFonts w:ascii="Consolas" w:hAnsi="Consolas" w:eastAsia="等线" w:cs="Consolas"/>
          <w:color w:val="BF454A"/>
          <w:sz w:val="17"/>
        </w:rPr>
        <w:t>"一、评价结论"</w:t>
      </w:r>
      <w:r>
        <w:rPr>
          <w:rFonts w:ascii="Consolas" w:hAnsi="Consolas" w:eastAsia="等线" w:cs="Consolas"/>
          <w:color w:val="212629"/>
          <w:sz w:val="17"/>
        </w:rPr>
        <w:t xml:space="preserve">, </w:t>
      </w:r>
      <w:r>
        <w:rPr>
          <w:rFonts w:ascii="Consolas" w:hAnsi="Consolas" w:eastAsia="等线" w:cs="Consolas"/>
          <w:color w:val="9F6A16"/>
          <w:sz w:val="17"/>
        </w:rPr>
        <w:t>12</w:t>
      </w:r>
      <w:r>
        <w:rPr>
          <w:rFonts w:ascii="Consolas" w:hAnsi="Consolas" w:eastAsia="等线" w:cs="Consolas"/>
          <w:color w:val="212629"/>
          <w:sz w:val="17"/>
        </w:rPr>
        <w:t xml:space="preserve">, </w:t>
      </w:r>
      <w:r>
        <w:rPr>
          <w:rFonts w:ascii="Consolas" w:hAnsi="Consolas" w:eastAsia="等线" w:cs="Consolas"/>
          <w:color w:val="634A9C"/>
          <w:sz w:val="17"/>
        </w:rPr>
        <w:t>True</w:t>
      </w:r>
      <w:r>
        <w:rPr>
          <w:rFonts w:ascii="Consolas" w:hAnsi="Consolas" w:eastAsia="等线" w:cs="Consolas"/>
          <w:color w:val="212629"/>
          <w:sz w:val="17"/>
        </w:rPr>
        <w:t>)</w:t>
      </w:r>
    </w:p>
    <w:p w14:paraId="4F447AF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add_para</w:t>
      </w:r>
      <w:r>
        <w:rPr>
          <w:rFonts w:ascii="Consolas" w:hAnsi="Consolas" w:eastAsia="等线" w:cs="Consolas"/>
          <w:color w:val="212629"/>
          <w:sz w:val="17"/>
        </w:rPr>
        <w:t>(d, case.conclusion)</w:t>
      </w:r>
    </w:p>
    <w:p w14:paraId="112D8915">
      <w:pPr>
        <w:shd w:val="clear" w:color="auto" w:fill="F4F6F8"/>
        <w:spacing w:after="0" w:line="293" w:lineRule="auto"/>
        <w:ind w:left="142"/>
      </w:pPr>
      <w:r>
        <w:rPr>
          <w:rFonts w:ascii="Consolas" w:hAnsi="Consolas" w:eastAsia="等线" w:cs="Consolas"/>
          <w:color w:val="212629"/>
          <w:sz w:val="17"/>
        </w:rPr>
        <w:t xml:space="preserve">    t = d.</w:t>
      </w:r>
      <w:r>
        <w:rPr>
          <w:rFonts w:ascii="Consolas" w:hAnsi="Consolas" w:eastAsia="等线" w:cs="Consolas"/>
          <w:color w:val="0057AD"/>
          <w:sz w:val="17"/>
        </w:rPr>
        <w:t>add_table</w:t>
      </w:r>
      <w:r>
        <w:rPr>
          <w:rFonts w:ascii="Consolas" w:hAnsi="Consolas" w:eastAsia="等线" w:cs="Consolas"/>
          <w:color w:val="212629"/>
          <w:sz w:val="17"/>
        </w:rPr>
        <w:t>(rows=</w:t>
      </w:r>
      <w:r>
        <w:rPr>
          <w:rFonts w:ascii="Consolas" w:hAnsi="Consolas" w:eastAsia="等线" w:cs="Consolas"/>
          <w:color w:val="9F6A16"/>
          <w:sz w:val="17"/>
        </w:rPr>
        <w:t>1</w:t>
      </w:r>
      <w:r>
        <w:rPr>
          <w:rFonts w:ascii="Consolas" w:hAnsi="Consolas" w:eastAsia="等线" w:cs="Consolas"/>
          <w:color w:val="212629"/>
          <w:sz w:val="17"/>
        </w:rPr>
        <w:t>, cols=</w:t>
      </w:r>
      <w:r>
        <w:rPr>
          <w:rFonts w:ascii="Consolas" w:hAnsi="Consolas" w:eastAsia="等线" w:cs="Consolas"/>
          <w:color w:val="0057AD"/>
          <w:sz w:val="17"/>
        </w:rPr>
        <w:t>len</w:t>
      </w:r>
      <w:r>
        <w:rPr>
          <w:rFonts w:ascii="Consolas" w:hAnsi="Consolas" w:eastAsia="等线" w:cs="Consolas"/>
          <w:color w:val="212629"/>
          <w:sz w:val="17"/>
        </w:rPr>
        <w:t>(rows[</w:t>
      </w:r>
      <w:r>
        <w:rPr>
          <w:rFonts w:ascii="Consolas" w:hAnsi="Consolas" w:eastAsia="等线" w:cs="Consolas"/>
          <w:color w:val="9F6A16"/>
          <w:sz w:val="17"/>
        </w:rPr>
        <w:t>0</w:t>
      </w:r>
      <w:r>
        <w:rPr>
          <w:rFonts w:ascii="Consolas" w:hAnsi="Consolas" w:eastAsia="等线" w:cs="Consolas"/>
          <w:color w:val="212629"/>
          <w:sz w:val="17"/>
        </w:rPr>
        <w:t>]))</w:t>
      </w:r>
    </w:p>
    <w:p w14:paraId="1AF0A513">
      <w:pPr>
        <w:shd w:val="clear" w:color="auto" w:fill="F4F6F8"/>
        <w:spacing w:after="0" w:line="293" w:lineRule="auto"/>
        <w:ind w:left="142"/>
      </w:pPr>
      <w:r>
        <w:rPr>
          <w:rFonts w:ascii="Consolas" w:hAnsi="Consolas" w:eastAsia="等线" w:cs="Consolas"/>
          <w:color w:val="212629"/>
          <w:sz w:val="17"/>
        </w:rPr>
        <w:t xml:space="preserve">    t.style = </w:t>
      </w:r>
      <w:r>
        <w:rPr>
          <w:rFonts w:ascii="Consolas" w:hAnsi="Consolas" w:eastAsia="等线" w:cs="Consolas"/>
          <w:color w:val="BF454A"/>
          <w:sz w:val="17"/>
        </w:rPr>
        <w:t>"Table Grid"</w:t>
      </w:r>
    </w:p>
    <w:p w14:paraId="1CF9977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j, h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(rows[</w:t>
      </w:r>
      <w:r>
        <w:rPr>
          <w:rFonts w:ascii="Consolas" w:hAnsi="Consolas" w:eastAsia="等线" w:cs="Consolas"/>
          <w:color w:val="9F6A16"/>
          <w:sz w:val="17"/>
        </w:rPr>
        <w:t>0</w:t>
      </w:r>
      <w:r>
        <w:rPr>
          <w:rFonts w:ascii="Consolas" w:hAnsi="Consolas" w:eastAsia="等线" w:cs="Consolas"/>
          <w:color w:val="212629"/>
          <w:sz w:val="17"/>
        </w:rPr>
        <w:t>].</w:t>
      </w:r>
      <w:r>
        <w:rPr>
          <w:rFonts w:ascii="Consolas" w:hAnsi="Consolas" w:eastAsia="等线" w:cs="Consolas"/>
          <w:color w:val="0057AD"/>
          <w:sz w:val="17"/>
        </w:rPr>
        <w:t>keys</w:t>
      </w:r>
      <w:r>
        <w:rPr>
          <w:rFonts w:ascii="Consolas" w:hAnsi="Consolas" w:eastAsia="等线" w:cs="Consolas"/>
          <w:color w:val="212629"/>
          <w:sz w:val="17"/>
        </w:rPr>
        <w:t>()):</w:t>
      </w:r>
    </w:p>
    <w:p w14:paraId="2E3416E8">
      <w:pPr>
        <w:shd w:val="clear" w:color="auto" w:fill="F4F6F8"/>
        <w:spacing w:after="0" w:line="293" w:lineRule="auto"/>
        <w:ind w:left="142"/>
      </w:pPr>
      <w:r>
        <w:rPr>
          <w:rFonts w:ascii="Consolas" w:hAnsi="Consolas" w:eastAsia="等线" w:cs="Consolas"/>
          <w:color w:val="212629"/>
          <w:sz w:val="17"/>
        </w:rPr>
        <w:t xml:space="preserve">        t.rows[</w:t>
      </w:r>
      <w:r>
        <w:rPr>
          <w:rFonts w:ascii="Consolas" w:hAnsi="Consolas" w:eastAsia="等线" w:cs="Consolas"/>
          <w:color w:val="9F6A16"/>
          <w:sz w:val="17"/>
        </w:rPr>
        <w:t>0</w:t>
      </w:r>
      <w:r>
        <w:rPr>
          <w:rFonts w:ascii="Consolas" w:hAnsi="Consolas" w:eastAsia="等线" w:cs="Consolas"/>
          <w:color w:val="212629"/>
          <w:sz w:val="17"/>
        </w:rPr>
        <w:t>].cells[j].text = h</w:t>
      </w:r>
    </w:p>
    <w:p w14:paraId="1F5F8CF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row </w:t>
      </w:r>
      <w:r>
        <w:rPr>
          <w:rFonts w:ascii="Consolas" w:hAnsi="Consolas" w:eastAsia="等线" w:cs="Consolas"/>
          <w:color w:val="634A9C"/>
          <w:sz w:val="17"/>
        </w:rPr>
        <w:t>in</w:t>
      </w:r>
      <w:r>
        <w:rPr>
          <w:rFonts w:ascii="Consolas" w:hAnsi="Consolas" w:eastAsia="等线" w:cs="Consolas"/>
          <w:color w:val="212629"/>
          <w:sz w:val="17"/>
        </w:rPr>
        <w:t xml:space="preserve"> rows:</w:t>
      </w:r>
    </w:p>
    <w:p w14:paraId="2FB07D0F">
      <w:pPr>
        <w:shd w:val="clear" w:color="auto" w:fill="F4F6F8"/>
        <w:spacing w:after="0" w:line="293" w:lineRule="auto"/>
        <w:ind w:left="142"/>
      </w:pPr>
      <w:r>
        <w:rPr>
          <w:rFonts w:ascii="Consolas" w:hAnsi="Consolas" w:eastAsia="等线" w:cs="Consolas"/>
          <w:color w:val="212629"/>
          <w:sz w:val="17"/>
        </w:rPr>
        <w:t xml:space="preserve">        cells = t.</w:t>
      </w:r>
      <w:r>
        <w:rPr>
          <w:rFonts w:ascii="Consolas" w:hAnsi="Consolas" w:eastAsia="等线" w:cs="Consolas"/>
          <w:color w:val="0057AD"/>
          <w:sz w:val="17"/>
        </w:rPr>
        <w:t>add_row</w:t>
      </w:r>
      <w:r>
        <w:rPr>
          <w:rFonts w:ascii="Consolas" w:hAnsi="Consolas" w:eastAsia="等线" w:cs="Consolas"/>
          <w:color w:val="212629"/>
          <w:sz w:val="17"/>
        </w:rPr>
        <w:t>().cells</w:t>
      </w:r>
    </w:p>
    <w:p w14:paraId="20BA764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j, v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(row.</w:t>
      </w:r>
      <w:r>
        <w:rPr>
          <w:rFonts w:ascii="Consolas" w:hAnsi="Consolas" w:eastAsia="等线" w:cs="Consolas"/>
          <w:color w:val="0057AD"/>
          <w:sz w:val="17"/>
        </w:rPr>
        <w:t>values</w:t>
      </w:r>
      <w:r>
        <w:rPr>
          <w:rFonts w:ascii="Consolas" w:hAnsi="Consolas" w:eastAsia="等线" w:cs="Consolas"/>
          <w:color w:val="212629"/>
          <w:sz w:val="17"/>
        </w:rPr>
        <w:t>()):</w:t>
      </w:r>
    </w:p>
    <w:p w14:paraId="2C593740">
      <w:pPr>
        <w:shd w:val="clear" w:color="auto" w:fill="F4F6F8"/>
        <w:spacing w:after="0" w:line="293" w:lineRule="auto"/>
        <w:ind w:left="142"/>
      </w:pPr>
      <w:r>
        <w:rPr>
          <w:rFonts w:ascii="Consolas" w:hAnsi="Consolas" w:eastAsia="等线" w:cs="Consolas"/>
          <w:color w:val="212629"/>
          <w:sz w:val="17"/>
        </w:rPr>
        <w:t xml:space="preserve">            cells[j].text = </w:t>
      </w:r>
      <w:r>
        <w:rPr>
          <w:rFonts w:ascii="Consolas" w:hAnsi="Consolas" w:eastAsia="等线" w:cs="Consolas"/>
          <w:color w:val="0057AD"/>
          <w:sz w:val="17"/>
        </w:rPr>
        <w:t>str</w:t>
      </w:r>
      <w:r>
        <w:rPr>
          <w:rFonts w:ascii="Consolas" w:hAnsi="Consolas" w:eastAsia="等线" w:cs="Consolas"/>
          <w:color w:val="212629"/>
          <w:sz w:val="17"/>
        </w:rPr>
        <w:t>(v)</w:t>
      </w:r>
    </w:p>
    <w:p w14:paraId="75A94C7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f </w:t>
      </w:r>
      <w:r>
        <w:rPr>
          <w:rFonts w:ascii="Consolas" w:hAnsi="Consolas" w:eastAsia="等线" w:cs="Consolas"/>
          <w:color w:val="634A9C"/>
          <w:sz w:val="17"/>
        </w:rPr>
        <w:t>in</w:t>
      </w:r>
      <w:r>
        <w:rPr>
          <w:rFonts w:ascii="Consolas" w:hAnsi="Consolas" w:eastAsia="等线" w:cs="Consolas"/>
          <w:color w:val="212629"/>
          <w:sz w:val="17"/>
        </w:rPr>
        <w:t xml:space="preserve"> figs:</w:t>
      </w:r>
    </w:p>
    <w:p w14:paraId="7AE77699">
      <w:pPr>
        <w:shd w:val="clear" w:color="auto" w:fill="F4F6F8"/>
        <w:spacing w:after="0" w:line="293" w:lineRule="auto"/>
        <w:ind w:left="142"/>
      </w:pPr>
      <w:r>
        <w:rPr>
          <w:rFonts w:ascii="Consolas" w:hAnsi="Consolas" w:eastAsia="等线" w:cs="Consolas"/>
          <w:color w:val="212629"/>
          <w:sz w:val="17"/>
        </w:rPr>
        <w:t xml:space="preserve">        d.</w:t>
      </w:r>
      <w:r>
        <w:rPr>
          <w:rFonts w:ascii="Consolas" w:hAnsi="Consolas" w:eastAsia="等线" w:cs="Consolas"/>
          <w:color w:val="0057AD"/>
          <w:sz w:val="17"/>
        </w:rPr>
        <w:t>add_picture</w:t>
      </w:r>
      <w:r>
        <w:rPr>
          <w:rFonts w:ascii="Consolas" w:hAnsi="Consolas" w:eastAsia="等线" w:cs="Consolas"/>
          <w:color w:val="212629"/>
          <w:sz w:val="17"/>
        </w:rPr>
        <w:t>(f, width=</w:t>
      </w:r>
      <w:r>
        <w:rPr>
          <w:rFonts w:ascii="Consolas" w:hAnsi="Consolas" w:eastAsia="等线" w:cs="Consolas"/>
          <w:color w:val="0057AD"/>
          <w:sz w:val="17"/>
        </w:rPr>
        <w:t>Cm</w:t>
      </w:r>
      <w:r>
        <w:rPr>
          <w:rFonts w:ascii="Consolas" w:hAnsi="Consolas" w:eastAsia="等线" w:cs="Consolas"/>
          <w:color w:val="212629"/>
          <w:sz w:val="17"/>
        </w:rPr>
        <w:t>(</w:t>
      </w:r>
      <w:r>
        <w:rPr>
          <w:rFonts w:ascii="Consolas" w:hAnsi="Consolas" w:eastAsia="等线" w:cs="Consolas"/>
          <w:color w:val="9F6A16"/>
          <w:sz w:val="17"/>
        </w:rPr>
        <w:t>15</w:t>
      </w:r>
      <w:r>
        <w:rPr>
          <w:rFonts w:ascii="Consolas" w:hAnsi="Consolas" w:eastAsia="等线" w:cs="Consolas"/>
          <w:color w:val="212629"/>
          <w:sz w:val="17"/>
        </w:rPr>
        <w:t>))</w:t>
      </w:r>
    </w:p>
    <w:p w14:paraId="1CBDD813">
      <w:pPr>
        <w:shd w:val="clear" w:color="auto" w:fill="F4F6F8"/>
        <w:spacing w:after="0" w:line="293" w:lineRule="auto"/>
        <w:ind w:left="142"/>
      </w:pPr>
      <w:r>
        <w:rPr>
          <w:rFonts w:ascii="Consolas" w:hAnsi="Consolas" w:eastAsia="等线" w:cs="Consolas"/>
          <w:color w:val="212629"/>
          <w:sz w:val="17"/>
        </w:rPr>
        <w:t xml:space="preserve">    d.</w:t>
      </w:r>
      <w:r>
        <w:rPr>
          <w:rFonts w:ascii="Consolas" w:hAnsi="Consolas" w:eastAsia="等线" w:cs="Consolas"/>
          <w:color w:val="0057AD"/>
          <w:sz w:val="17"/>
        </w:rPr>
        <w:t>save</w:t>
      </w:r>
      <w:r>
        <w:rPr>
          <w:rFonts w:ascii="Consolas" w:hAnsi="Consolas" w:eastAsia="等线" w:cs="Consolas"/>
          <w:color w:val="212629"/>
          <w:sz w:val="17"/>
        </w:rPr>
        <w:t>(path)</w:t>
      </w:r>
    </w:p>
    <w:p w14:paraId="3A171A8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AEC09A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362A8A2">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报告里的每个数字都应从 evaluations 对象取，绝对不要手敲。</w:t>
            </w:r>
            <w:r>
              <w:rPr>
                <w:rFonts w:cs="华文中宋"/>
                <w:color w:val="1C1E21"/>
                <w:sz w:val="19"/>
              </w:rPr>
              <w:t>项目二一个场景要往 Word 里写 40 多个数字，手敲必错。写报告的代码本身不难，难的是坚持“数字只来自数据结构”这条纪律。</w:t>
            </w:r>
          </w:p>
        </w:tc>
      </w:tr>
    </w:tbl>
    <w:p w14:paraId="6C3BD583">
      <w:pPr>
        <w:spacing w:after="40"/>
      </w:pPr>
    </w:p>
    <w:tbl>
      <w:tblPr>
        <w:tblStyle w:val="41"/>
        <w:tblW w:w="0" w:type="auto"/>
        <w:jc w:val="center"/>
        <w:tblLayout w:type="fixed"/>
        <w:tblCellMar>
          <w:top w:w="0" w:type="dxa"/>
          <w:left w:w="108" w:type="dxa"/>
          <w:bottom w:w="0" w:type="dxa"/>
          <w:right w:w="108" w:type="dxa"/>
        </w:tblCellMar>
      </w:tblPr>
      <w:tblGrid>
        <w:gridCol w:w="9298"/>
      </w:tblGrid>
      <w:tr w14:paraId="2EDE922F">
        <w:tblPrEx>
          <w:tblCellMar>
            <w:top w:w="0" w:type="dxa"/>
            <w:left w:w="108" w:type="dxa"/>
            <w:bottom w:w="0" w:type="dxa"/>
            <w:right w:w="108" w:type="dxa"/>
          </w:tblCellMar>
        </w:tblPrEx>
        <w:trPr>
          <w:trHeight w:val="294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E7AEE1D">
            <w:pPr>
              <w:jc w:val="center"/>
            </w:pPr>
            <w:r>
              <w:rPr>
                <w:rFonts w:ascii="微软雅黑" w:hAnsi="微软雅黑" w:eastAsia="微软雅黑" w:cs="微软雅黑"/>
                <w:color w:val="7A8794"/>
                <w:sz w:val="19"/>
              </w:rPr>
              <w:t>◻ 演示图占位</w:t>
            </w:r>
          </w:p>
          <w:p w14:paraId="5D0D9B2F">
            <w:pPr>
              <w:spacing w:after="0"/>
            </w:pPr>
            <w:r>
              <w:rPr>
                <w:rFonts w:cs="华文中宋"/>
                <w:color w:val="1C1E21"/>
                <w:sz w:val="18"/>
              </w:rPr>
              <w:t xml:space="preserve"> </w:t>
            </w:r>
          </w:p>
          <w:p w14:paraId="6E07534E">
            <w:pPr>
              <w:spacing w:after="0"/>
            </w:pPr>
            <w:r>
              <w:rPr>
                <w:rFonts w:cs="华文中宋"/>
                <w:color w:val="1C1E21"/>
                <w:sz w:val="18"/>
              </w:rPr>
              <w:t xml:space="preserve"> </w:t>
            </w:r>
          </w:p>
          <w:p w14:paraId="2A13D37E">
            <w:pPr>
              <w:spacing w:after="0"/>
            </w:pPr>
            <w:r>
              <w:rPr>
                <w:rFonts w:cs="华文中宋"/>
                <w:color w:val="1C1E21"/>
                <w:sz w:val="18"/>
              </w:rPr>
              <w:t xml:space="preserve"> </w:t>
            </w:r>
          </w:p>
          <w:p w14:paraId="55A561DD">
            <w:pPr>
              <w:spacing w:after="0"/>
            </w:pPr>
            <w:r>
              <w:rPr>
                <w:rFonts w:cs="华文中宋"/>
                <w:color w:val="1C1E21"/>
                <w:sz w:val="18"/>
              </w:rPr>
              <w:t xml:space="preserve"> </w:t>
            </w:r>
          </w:p>
          <w:p w14:paraId="44A83400">
            <w:pPr>
              <w:spacing w:after="0"/>
            </w:pPr>
            <w:r>
              <w:rPr>
                <w:rFonts w:cs="华文中宋"/>
                <w:color w:val="1C1E21"/>
                <w:sz w:val="18"/>
              </w:rPr>
              <w:t xml:space="preserve"> </w:t>
            </w:r>
          </w:p>
          <w:p w14:paraId="03DFC03E">
            <w:pPr>
              <w:jc w:val="center"/>
            </w:pPr>
            <w:r>
              <w:rPr>
                <w:rFonts w:ascii="微软雅黑" w:hAnsi="微软雅黑" w:eastAsia="微软雅黑" w:cs="微软雅黑"/>
                <w:color w:val="1C4A8C"/>
                <w:sz w:val="18"/>
              </w:rPr>
              <w:t>图 3-16　你生成的 Word 报告首页（含结论、表格与插图）</w:t>
            </w:r>
          </w:p>
          <w:p w14:paraId="39DEAEA4">
            <w:pPr>
              <w:spacing w:after="80"/>
              <w:jc w:val="center"/>
            </w:pPr>
            <w:r>
              <w:rPr>
                <w:rFonts w:cs="华文中宋"/>
                <w:color w:val="626870"/>
                <w:sz w:val="17"/>
              </w:rPr>
              <w:t>补图提示：用 Word 打开你生成的报告，截首页；确保能同时看到标题、一段结论和一个完整表格。</w:t>
            </w:r>
          </w:p>
        </w:tc>
      </w:tr>
    </w:tbl>
    <w:p w14:paraId="2B9AEF4A">
      <w:pPr>
        <w:spacing w:after="40"/>
      </w:pPr>
    </w:p>
    <w:p w14:paraId="71DAB808">
      <w:pPr>
        <w:keepNext/>
        <w:spacing w:before="80"/>
        <w:jc w:val="center"/>
      </w:pPr>
      <w:r>
        <w:drawing>
          <wp:inline distT="0" distB="0" distL="0" distR="0">
            <wp:extent cx="5399405" cy="2743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0"/>
                    <a:stretch>
                      <a:fillRect/>
                    </a:stretch>
                  </pic:blipFill>
                  <pic:spPr>
                    <a:xfrm>
                      <a:off x="0" y="0"/>
                      <a:ext cx="5400000" cy="2743701"/>
                    </a:xfrm>
                    <a:prstGeom prst="rect">
                      <a:avLst/>
                    </a:prstGeom>
                  </pic:spPr>
                </pic:pic>
              </a:graphicData>
            </a:graphic>
          </wp:inline>
        </w:drawing>
      </w:r>
    </w:p>
    <w:p w14:paraId="6ED2F60D">
      <w:pPr>
        <w:spacing w:before="50" w:after="140"/>
        <w:jc w:val="center"/>
      </w:pPr>
      <w:r>
        <w:rPr>
          <w:rFonts w:ascii="等线" w:hAnsi="等线" w:eastAsia="等线" w:cs="等线"/>
          <w:color w:val="60666E"/>
          <w:sz w:val="17"/>
        </w:rPr>
        <w:t>图 3-17　一键运行的完整终端输出</w:t>
      </w:r>
    </w:p>
    <w:p w14:paraId="2E364756">
      <w:pPr>
        <w:pStyle w:val="5"/>
      </w:pPr>
      <w:bookmarkStart w:id="84" w:name="_Toc241574734"/>
      <w:r>
        <w:rPr>
          <w:rFonts w:ascii="微软雅黑" w:hAnsi="微软雅黑" w:eastAsia="微软雅黑" w:cs="微软雅黑"/>
          <w:b w:val="0"/>
          <w:sz w:val="24"/>
        </w:rPr>
        <w:t>3.17.2　本节自检</w:t>
      </w:r>
      <w:bookmarkEnd w:id="84"/>
    </w:p>
    <w:p w14:paraId="735B7665">
      <w:pPr>
        <w:spacing w:after="30"/>
        <w:ind w:left="425" w:hanging="255"/>
        <w:jc w:val="both"/>
      </w:pPr>
      <w:r>
        <w:rPr>
          <w:rFonts w:cs="华文中宋"/>
          <w:color w:val="1C4A8C"/>
          <w:sz w:val="20"/>
        </w:rPr>
        <w:t xml:space="preserve">□  </w:t>
      </w:r>
      <w:r>
        <w:rPr>
          <w:rFonts w:cs="华文中宋"/>
          <w:color w:val="1C1E21"/>
          <w:sz w:val="20"/>
        </w:rPr>
        <w:t>Project 用 dataclass 定义，投资额取正数、序列首项取负只在一个地方完成；</w:t>
      </w:r>
    </w:p>
    <w:p w14:paraId="16D9FDD3">
      <w:pPr>
        <w:spacing w:after="30"/>
        <w:ind w:left="425" w:hanging="255"/>
        <w:jc w:val="both"/>
      </w:pPr>
      <w:r>
        <w:rPr>
          <w:rFonts w:cs="华文中宋"/>
          <w:color w:val="1C4A8C"/>
          <w:sz w:val="20"/>
        </w:rPr>
        <w:t xml:space="preserve">□  </w:t>
      </w:r>
      <w:r>
        <w:rPr>
          <w:rFonts w:cs="华文中宋"/>
          <w:color w:val="1C1E21"/>
          <w:sz w:val="20"/>
        </w:rPr>
        <w:t>CASE-1 复现：IND-A NPV 198.66 / IRR 17.16% / PI 1.1987；IND-B −202.90 / 6.31% / 0.8873；</w:t>
      </w:r>
    </w:p>
    <w:p w14:paraId="43EB4851">
      <w:pPr>
        <w:spacing w:after="30"/>
        <w:ind w:left="425" w:hanging="255"/>
        <w:jc w:val="both"/>
      </w:pPr>
      <w:r>
        <w:rPr>
          <w:rFonts w:cs="华文中宋"/>
          <w:color w:val="1C4A8C"/>
          <w:sz w:val="20"/>
        </w:rPr>
        <w:t xml:space="preserve">□  </w:t>
      </w:r>
      <w:r>
        <w:rPr>
          <w:rFonts w:cs="华文中宋"/>
          <w:color w:val="1C1E21"/>
          <w:sz w:val="20"/>
        </w:rPr>
        <w:t>CASE-2 复现：P/Q 的 NPV 与 IRR 冲突，增量 IRR 14.25% &gt; 10% 故选 Q；X/Y 用 ANCF 30.39 &gt; 22.16 故选 X；</w:t>
      </w:r>
    </w:p>
    <w:p w14:paraId="34421BE6">
      <w:pPr>
        <w:spacing w:after="30"/>
        <w:ind w:left="425" w:hanging="255"/>
        <w:jc w:val="both"/>
      </w:pPr>
      <w:r>
        <w:rPr>
          <w:rFonts w:cs="华文中宋"/>
          <w:color w:val="1C4A8C"/>
          <w:sz w:val="20"/>
        </w:rPr>
        <w:t xml:space="preserve">□  </w:t>
      </w:r>
      <w:r>
        <w:rPr>
          <w:rFonts w:cs="华文中宋"/>
          <w:color w:val="1C1E21"/>
          <w:sz w:val="20"/>
        </w:rPr>
        <w:t>CASE-3 复现：贪心 A+D = 1,370.03（闲置 200），穷举与背包均为 B+C = 1,460.01，优势 89.98 万元；</w:t>
      </w:r>
    </w:p>
    <w:p w14:paraId="6735238A">
      <w:pPr>
        <w:spacing w:after="30"/>
        <w:ind w:left="425" w:hanging="255"/>
        <w:jc w:val="both"/>
      </w:pPr>
      <w:r>
        <w:rPr>
          <w:rFonts w:cs="华文中宋"/>
          <w:color w:val="1C4A8C"/>
          <w:sz w:val="20"/>
        </w:rPr>
        <w:t xml:space="preserve">□  </w:t>
      </w:r>
      <w:r>
        <w:rPr>
          <w:rFonts w:cs="华文中宋"/>
          <w:color w:val="1C1E21"/>
          <w:sz w:val="20"/>
        </w:rPr>
        <w:t>背包法的内层循环是</w:t>
      </w:r>
      <w:r>
        <w:rPr>
          <w:rFonts w:ascii="微软雅黑" w:hAnsi="微软雅黑" w:eastAsia="微软雅黑" w:cs="微软雅黑"/>
          <w:b/>
          <w:color w:val="1C1E21"/>
          <w:sz w:val="20"/>
        </w:rPr>
        <w:t>倒序</w:t>
      </w:r>
      <w:r>
        <w:rPr>
          <w:rFonts w:cs="华文中宋"/>
          <w:color w:val="1C1E21"/>
          <w:sz w:val="20"/>
        </w:rPr>
        <w:t>，且事先剔除了 NPV≤0 的项目；</w:t>
      </w:r>
    </w:p>
    <w:p w14:paraId="7CA14EEE">
      <w:pPr>
        <w:spacing w:after="30"/>
        <w:ind w:left="425" w:hanging="255"/>
        <w:jc w:val="both"/>
      </w:pPr>
      <w:r>
        <w:rPr>
          <w:rFonts w:cs="华文中宋"/>
          <w:color w:val="1C4A8C"/>
          <w:sz w:val="20"/>
        </w:rPr>
        <w:t xml:space="preserve">□  </w:t>
      </w:r>
      <w:r>
        <w:rPr>
          <w:rFonts w:cs="华文中宋"/>
          <w:color w:val="1C1E21"/>
          <w:sz w:val="20"/>
        </w:rPr>
        <w:t>CASE-4 复现：能列出 UNC-A 的两个根 10%/60%，并用符号法则解释为什么有两个根；</w:t>
      </w:r>
    </w:p>
    <w:p w14:paraId="535DEC95">
      <w:pPr>
        <w:spacing w:after="30"/>
        <w:ind w:left="425" w:hanging="255"/>
        <w:jc w:val="both"/>
      </w:pPr>
      <w:r>
        <w:rPr>
          <w:rFonts w:cs="华文中宋"/>
          <w:color w:val="1C4A8C"/>
          <w:sz w:val="20"/>
        </w:rPr>
        <w:t xml:space="preserve">□  </w:t>
      </w:r>
      <w:r>
        <w:rPr>
          <w:rFonts w:cs="华文中宋"/>
          <w:color w:val="1C1E21"/>
          <w:sz w:val="20"/>
        </w:rPr>
        <w:t>CASE-5 复现：SENS-S 安全边际 +6.00pp、SENS-W +0.70pp，折现率 15% 时分别为 +176.74 / −737.07；</w:t>
      </w:r>
    </w:p>
    <w:p w14:paraId="5549EE2A">
      <w:pPr>
        <w:spacing w:after="30"/>
        <w:ind w:left="425" w:hanging="255"/>
        <w:jc w:val="both"/>
      </w:pPr>
      <w:r>
        <w:rPr>
          <w:rFonts w:cs="华文中宋"/>
          <w:color w:val="1C4A8C"/>
          <w:sz w:val="20"/>
        </w:rPr>
        <w:t xml:space="preserve">□  </w:t>
      </w:r>
      <w:r>
        <w:rPr>
          <w:rFonts w:cs="华文中宋"/>
          <w:color w:val="1C1E21"/>
          <w:sz w:val="20"/>
        </w:rPr>
        <w:t>argparse 提供 --case / --rate / --list，且 --rate 默认 0.10；</w:t>
      </w:r>
    </w:p>
    <w:p w14:paraId="10429987">
      <w:pPr>
        <w:spacing w:after="30"/>
        <w:ind w:left="425" w:hanging="255"/>
        <w:jc w:val="both"/>
      </w:pPr>
      <w:r>
        <w:rPr>
          <w:rFonts w:cs="华文中宋"/>
          <w:color w:val="1C4A8C"/>
          <w:sz w:val="20"/>
        </w:rPr>
        <w:t xml:space="preserve">□  </w:t>
      </w:r>
      <w:r>
        <w:rPr>
          <w:rFonts w:cs="华文中宋"/>
          <w:color w:val="1C1E21"/>
          <w:sz w:val="20"/>
        </w:rPr>
        <w:t>出图统一走一个 _save() 出口，批量出图后有 plt.close()；</w:t>
      </w:r>
    </w:p>
    <w:p w14:paraId="66088278">
      <w:pPr>
        <w:spacing w:after="30"/>
        <w:ind w:left="425" w:hanging="255"/>
        <w:jc w:val="both"/>
      </w:pPr>
      <w:r>
        <w:rPr>
          <w:rFonts w:cs="华文中宋"/>
          <w:color w:val="1C4A8C"/>
          <w:sz w:val="20"/>
        </w:rPr>
        <w:t xml:space="preserve">□  </w:t>
      </w:r>
      <w:r>
        <w:rPr>
          <w:rFonts w:cs="华文中宋"/>
          <w:color w:val="1C1E21"/>
          <w:sz w:val="20"/>
        </w:rPr>
        <w:t>Word 报告里的数字全部来自评价结果对象，中文字体设置了 w:eastAsia。</w:t>
      </w:r>
    </w:p>
    <w:tbl>
      <w:tblPr>
        <w:tblStyle w:val="41"/>
        <w:tblW w:w="0" w:type="auto"/>
        <w:jc w:val="center"/>
        <w:tblLayout w:type="fixed"/>
        <w:tblCellMar>
          <w:top w:w="90" w:type="dxa"/>
          <w:left w:w="150" w:type="dxa"/>
          <w:bottom w:w="90" w:type="dxa"/>
          <w:right w:w="150" w:type="dxa"/>
        </w:tblCellMar>
      </w:tblPr>
      <w:tblGrid>
        <w:gridCol w:w="9298"/>
      </w:tblGrid>
      <w:tr w14:paraId="6F8A526E">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F8218CC">
            <w:pPr>
              <w:spacing w:before="40" w:after="20"/>
            </w:pPr>
            <w:r>
              <w:rPr>
                <w:rFonts w:ascii="微软雅黑" w:hAnsi="微软雅黑" w:eastAsia="微软雅黑" w:cs="微软雅黑"/>
                <w:b/>
                <w:color w:val="6B4E9E"/>
                <w:sz w:val="19"/>
              </w:rPr>
              <w:t>动手做｜下一步</w:t>
            </w:r>
          </w:p>
          <w:p w14:paraId="6CFE36D4">
            <w:pPr>
              <w:spacing w:after="40"/>
            </w:pPr>
            <w:r>
              <w:rPr>
                <w:rFonts w:cs="华文中宋"/>
                <w:color w:val="1C1E21"/>
                <w:sz w:val="19"/>
              </w:rPr>
              <w:t>把这七步的产物（CSV + 图 + 报告）交给自己或同学看一遍，只问一句：“看完能回答该投哪个项目吗？”回答不了，就补“一、评价结论”那段话。</w:t>
            </w:r>
            <w:r>
              <w:rPr>
                <w:rFonts w:ascii="微软雅黑" w:hAnsi="微软雅黑" w:eastAsia="微软雅黑" w:cs="微软雅黑"/>
                <w:b/>
                <w:color w:val="1C1E21"/>
                <w:sz w:val="19"/>
              </w:rPr>
              <w:t>能落地的判断，才是财务分析的价值所在</w:t>
            </w:r>
            <w:r>
              <w:rPr>
                <w:rFonts w:cs="华文中宋"/>
                <w:color w:val="1C1E21"/>
                <w:sz w:val="19"/>
              </w:rPr>
              <w:t>——这也是第 7 章报告写作的核心要求。</w:t>
            </w:r>
          </w:p>
        </w:tc>
      </w:tr>
    </w:tbl>
    <w:p w14:paraId="28894A10">
      <w:pPr>
        <w:spacing w:after="40"/>
      </w:pPr>
    </w:p>
    <w:p w14:paraId="35EB0448">
      <w:r>
        <w:br w:type="page"/>
      </w:r>
    </w:p>
    <w:p w14:paraId="1410080A">
      <w:pPr>
        <w:pStyle w:val="3"/>
        <w:rPr>
          <w:rFonts w:ascii="微软雅黑" w:hAnsi="微软雅黑" w:eastAsia="微软雅黑" w:cs="微软雅黑"/>
          <w:b w:val="0"/>
          <w:color w:val="1C1E21"/>
          <w:sz w:val="40"/>
        </w:rPr>
      </w:pPr>
      <w:bookmarkStart w:id="85" w:name="_Toc241574735"/>
      <w:r>
        <w:rPr>
          <w:rFonts w:ascii="微软雅黑" w:hAnsi="微软雅黑" w:eastAsia="微软雅黑" w:cs="微软雅黑"/>
          <w:b w:val="0"/>
          <w:sz w:val="28"/>
        </w:rPr>
        <w:t>第 4 章　</w:t>
      </w:r>
      <w:r>
        <w:rPr>
          <w:rFonts w:ascii="微软雅黑" w:hAnsi="微软雅黑" w:eastAsia="微软雅黑" w:cs="微软雅黑"/>
          <w:b w:val="0"/>
          <w:color w:val="1C1E21"/>
          <w:sz w:val="40"/>
        </w:rPr>
        <w:t>项目三：综合成本与经营决策分析平台</w:t>
      </w:r>
      <w:bookmarkEnd w:id="85"/>
    </w:p>
    <w:p w14:paraId="4AB09CC2"/>
    <w:p w14:paraId="46111EDB">
      <w:pPr>
        <w:spacing w:before="200" w:after="120"/>
        <w:jc w:val="center"/>
      </w:pPr>
      <w:r>
        <w:drawing>
          <wp:inline distT="0" distB="0" distL="0" distR="0">
            <wp:extent cx="5039995" cy="67183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1"/>
                    <a:stretch>
                      <a:fillRect/>
                    </a:stretch>
                  </pic:blipFill>
                  <pic:spPr>
                    <a:xfrm>
                      <a:off x="0" y="0"/>
                      <a:ext cx="5040000" cy="6718359"/>
                    </a:xfrm>
                    <a:prstGeom prst="rect">
                      <a:avLst/>
                    </a:prstGeom>
                  </pic:spPr>
                </pic:pic>
              </a:graphicData>
            </a:graphic>
          </wp:inline>
        </w:drawing>
      </w:r>
    </w:p>
    <w:p w14:paraId="1DC9BFFC">
      <w:pPr>
        <w:spacing w:before="200" w:after="120"/>
        <w:jc w:val="center"/>
      </w:pPr>
    </w:p>
    <w:p w14:paraId="19D98C61">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是五个项目里计算链条最长、也最贴近制造企业真实账务的一个。场景一从材料领用一路算到单位产品成本，再做差异分析和本量利；场景二把五类短期经营决策放在同一家公司的同一个月里，让“接受还是拒绝这张订单”这种判断第一次有了可核对的数字依据。</w:t>
      </w:r>
    </w:p>
    <w:p w14:paraId="49EB3064">
      <w:pPr>
        <w:pStyle w:val="4"/>
      </w:pPr>
      <w:bookmarkStart w:id="86" w:name="_Toc241574736"/>
      <w:r>
        <w:rPr>
          <w:rFonts w:ascii="微软雅黑" w:hAnsi="微软雅黑" w:eastAsia="微软雅黑" w:cs="微软雅黑"/>
          <w:b w:val="0"/>
          <w:sz w:val="30"/>
        </w:rPr>
        <w:t>4.1　项目速览</w:t>
      </w:r>
      <w:bookmarkEnd w:id="86"/>
    </w:p>
    <w:p w14:paraId="5EAC4D49">
      <w:pPr>
        <w:spacing w:after="60"/>
        <w:jc w:val="both"/>
      </w:pPr>
      <w:r>
        <w:rPr>
          <w:rFonts w:cs="华文中宋"/>
          <w:color w:val="1C1E21"/>
        </w:rPr>
        <w:t>项目三覆盖成本管理章节的两大块内容：</w:t>
      </w:r>
      <w:r>
        <w:rPr>
          <w:rFonts w:ascii="微软雅黑" w:hAnsi="微软雅黑" w:eastAsia="微软雅黑" w:cs="微软雅黑"/>
          <w:b/>
          <w:color w:val="1C1E21"/>
        </w:rPr>
        <w:t>算得出成本</w:t>
      </w:r>
      <w:r>
        <w:rPr>
          <w:rFonts w:cs="华文中宋"/>
          <w:color w:val="1C1E21"/>
        </w:rPr>
        <w:t>（费用归集分配、三种成本计算方法、标准成本差异）与</w:t>
      </w:r>
      <w:r>
        <w:rPr>
          <w:rFonts w:ascii="微软雅黑" w:hAnsi="微软雅黑" w:eastAsia="微软雅黑" w:cs="微软雅黑"/>
          <w:b/>
          <w:color w:val="1C1E21"/>
        </w:rPr>
        <w:t>用得上成本</w:t>
      </w:r>
      <w:r>
        <w:rPr>
          <w:rFonts w:cs="华文中宋"/>
          <w:color w:val="1C1E21"/>
        </w:rPr>
        <w:t>（本量利、特殊订单、约束资源、定价、自制外购、亏损停产）。两个场景各跑一条完整链条，最后统一出图、出 Excel 底稿、出 Markdown 报告。</w:t>
      </w:r>
    </w:p>
    <w:p w14:paraId="131DC503">
      <w:pPr>
        <w:keepNext/>
        <w:spacing w:before="80"/>
        <w:jc w:val="center"/>
      </w:pPr>
      <w:r>
        <w:drawing>
          <wp:inline distT="0" distB="0" distL="0" distR="0">
            <wp:extent cx="5431155" cy="28448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2"/>
                    <a:stretch>
                      <a:fillRect/>
                    </a:stretch>
                  </pic:blipFill>
                  <pic:spPr>
                    <a:xfrm>
                      <a:off x="0" y="0"/>
                      <a:ext cx="5431680" cy="2845166"/>
                    </a:xfrm>
                    <a:prstGeom prst="rect">
                      <a:avLst/>
                    </a:prstGeom>
                  </pic:spPr>
                </pic:pic>
              </a:graphicData>
            </a:graphic>
          </wp:inline>
        </w:drawing>
      </w:r>
    </w:p>
    <w:p w14:paraId="781BAF3F">
      <w:pPr>
        <w:spacing w:before="50" w:after="140"/>
        <w:jc w:val="center"/>
      </w:pPr>
      <w:r>
        <w:rPr>
          <w:rFonts w:ascii="等线" w:hAnsi="等线" w:eastAsia="等线" w:cs="等线"/>
          <w:color w:val="60666E"/>
          <w:sz w:val="17"/>
        </w:rPr>
        <w:t>图 4-1　两个场景的计算链条与支撑模块</w:t>
      </w:r>
    </w:p>
    <w:p w14:paraId="591EF5B4">
      <w:pPr>
        <w:spacing w:after="140"/>
        <w:jc w:val="center"/>
      </w:pPr>
      <w:r>
        <w:rPr>
          <w:rFonts w:ascii="等线" w:hAnsi="等线" w:eastAsia="等线" w:cs="等线"/>
          <w:color w:val="8A9099"/>
          <w:sz w:val="16"/>
        </w:rPr>
        <w:t>本手册自绘</w:t>
      </w:r>
    </w:p>
    <w:p w14:paraId="13C4D0F0">
      <w:pPr>
        <w:keepNext/>
        <w:spacing w:before="120" w:after="50"/>
        <w:jc w:val="center"/>
      </w:pPr>
      <w:r>
        <w:rPr>
          <w:rFonts w:ascii="等线" w:hAnsi="等线" w:eastAsia="等线" w:cs="等线"/>
          <w:color w:val="1C1E21"/>
          <w:sz w:val="18"/>
        </w:rPr>
        <w:t>表 4-1　项目三的文件职责</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32"/>
        <w:gridCol w:w="5149"/>
        <w:gridCol w:w="1716"/>
      </w:tblGrid>
      <w:tr w14:paraId="7EA457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32" w:type="dxa"/>
            <w:tcBorders>
              <w:bottom w:val="single" w:color="D6DAE0" w:sz="8" w:space="0"/>
            </w:tcBorders>
            <w:shd w:val="clear" w:color="auto" w:fill="F5F7FA"/>
          </w:tcPr>
          <w:p w14:paraId="009032CD">
            <w:pPr>
              <w:keepNext/>
              <w:spacing w:before="24" w:after="24"/>
            </w:pPr>
            <w:r>
              <w:rPr>
                <w:rFonts w:ascii="等线" w:hAnsi="等线" w:eastAsia="等线" w:cs="等线"/>
                <w:b/>
                <w:color w:val="1C4A8C"/>
                <w:sz w:val="17"/>
              </w:rPr>
              <w:t>文件</w:t>
            </w:r>
          </w:p>
        </w:tc>
        <w:tc>
          <w:tcPr>
            <w:tcW w:w="5149" w:type="dxa"/>
            <w:tcBorders>
              <w:bottom w:val="single" w:color="D6DAE0" w:sz="8" w:space="0"/>
            </w:tcBorders>
            <w:shd w:val="clear" w:color="auto" w:fill="F5F7FA"/>
          </w:tcPr>
          <w:p w14:paraId="36F98B02">
            <w:pPr>
              <w:keepNext/>
              <w:spacing w:before="24" w:after="24"/>
            </w:pPr>
            <w:r>
              <w:rPr>
                <w:rFonts w:ascii="等线" w:hAnsi="等线" w:eastAsia="等线" w:cs="等线"/>
                <w:b/>
                <w:color w:val="1C4A8C"/>
                <w:sz w:val="17"/>
              </w:rPr>
              <w:t>职责</w:t>
            </w:r>
          </w:p>
        </w:tc>
        <w:tc>
          <w:tcPr>
            <w:tcW w:w="1716" w:type="dxa"/>
            <w:tcBorders>
              <w:bottom w:val="single" w:color="D6DAE0" w:sz="8" w:space="0"/>
            </w:tcBorders>
            <w:shd w:val="clear" w:color="auto" w:fill="F5F7FA"/>
          </w:tcPr>
          <w:p w14:paraId="1E56AFD6">
            <w:pPr>
              <w:keepNext/>
              <w:spacing w:before="24" w:after="24"/>
            </w:pPr>
            <w:r>
              <w:rPr>
                <w:rFonts w:ascii="等线" w:hAnsi="等线" w:eastAsia="等线" w:cs="等线"/>
                <w:b/>
                <w:color w:val="1C4A8C"/>
                <w:sz w:val="17"/>
              </w:rPr>
              <w:t>对应小节</w:t>
            </w:r>
          </w:p>
        </w:tc>
      </w:tr>
      <w:tr w14:paraId="11D8BE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1AE0FF6">
            <w:pPr>
              <w:spacing w:before="16" w:after="16"/>
            </w:pPr>
            <w:r>
              <w:rPr>
                <w:rFonts w:ascii="等线" w:hAnsi="等线" w:eastAsia="等线" w:cs="等线"/>
                <w:color w:val="1C1E21"/>
                <w:sz w:val="17"/>
              </w:rPr>
              <w:t>main.py</w:t>
            </w:r>
          </w:p>
        </w:tc>
        <w:tc>
          <w:tcPr>
            <w:tcW w:w="5149" w:type="dxa"/>
          </w:tcPr>
          <w:p w14:paraId="0DA6F490">
            <w:pPr>
              <w:spacing w:before="16" w:after="16"/>
            </w:pPr>
            <w:r>
              <w:rPr>
                <w:rFonts w:ascii="等线" w:hAnsi="等线" w:eastAsia="等线" w:cs="等线"/>
                <w:color w:val="1C1E21"/>
                <w:sz w:val="17"/>
              </w:rPr>
              <w:t>入口：两个场景的完整编排（约 1,043 行），终端按步骤打印每张表</w:t>
            </w:r>
          </w:p>
        </w:tc>
        <w:tc>
          <w:tcPr>
            <w:tcW w:w="1716" w:type="dxa"/>
          </w:tcPr>
          <w:p w14:paraId="5900E186">
            <w:pPr>
              <w:spacing w:before="16" w:after="16"/>
            </w:pPr>
            <w:r>
              <w:rPr>
                <w:rFonts w:ascii="等线" w:hAnsi="等线" w:eastAsia="等线" w:cs="等线"/>
                <w:color w:val="1C1E21"/>
                <w:sz w:val="17"/>
              </w:rPr>
              <w:t>4.3—4.5</w:t>
            </w:r>
          </w:p>
        </w:tc>
      </w:tr>
      <w:tr w14:paraId="31D30F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31B9DC0">
            <w:pPr>
              <w:spacing w:before="16" w:after="16"/>
            </w:pPr>
            <w:r>
              <w:rPr>
                <w:rFonts w:ascii="等线" w:hAnsi="等线" w:eastAsia="等线" w:cs="等线"/>
                <w:color w:val="1C1E21"/>
                <w:sz w:val="17"/>
              </w:rPr>
              <w:t>src/cost_allocation.py</w:t>
            </w:r>
          </w:p>
        </w:tc>
        <w:tc>
          <w:tcPr>
            <w:tcW w:w="5149" w:type="dxa"/>
          </w:tcPr>
          <w:p w14:paraId="157FB734">
            <w:pPr>
              <w:spacing w:before="16" w:after="16"/>
            </w:pPr>
            <w:r>
              <w:rPr>
                <w:rFonts w:ascii="等线" w:hAnsi="等线" w:eastAsia="等线" w:cs="等线"/>
                <w:color w:val="1C1E21"/>
                <w:sz w:val="17"/>
              </w:rPr>
              <w:t>材料/人工/制造费用分配、辅助生产三法、作业成本法</w:t>
            </w:r>
          </w:p>
        </w:tc>
        <w:tc>
          <w:tcPr>
            <w:tcW w:w="1716" w:type="dxa"/>
          </w:tcPr>
          <w:p w14:paraId="5FA4014F">
            <w:pPr>
              <w:spacing w:before="16" w:after="16"/>
            </w:pPr>
            <w:r>
              <w:rPr>
                <w:rFonts w:ascii="等线" w:hAnsi="等线" w:eastAsia="等线" w:cs="等线"/>
                <w:color w:val="1C1E21"/>
                <w:sz w:val="17"/>
              </w:rPr>
              <w:t>4.4.1—4.4.3</w:t>
            </w:r>
          </w:p>
        </w:tc>
      </w:tr>
      <w:tr w14:paraId="29868D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8F79618">
            <w:pPr>
              <w:spacing w:before="16" w:after="16"/>
            </w:pPr>
            <w:r>
              <w:rPr>
                <w:rFonts w:ascii="等线" w:hAnsi="等线" w:eastAsia="等线" w:cs="等线"/>
                <w:color w:val="1C1E21"/>
                <w:sz w:val="17"/>
              </w:rPr>
              <w:t>src/product_cost.py</w:t>
            </w:r>
          </w:p>
        </w:tc>
        <w:tc>
          <w:tcPr>
            <w:tcW w:w="5149" w:type="dxa"/>
          </w:tcPr>
          <w:p w14:paraId="1D45BFEF">
            <w:pPr>
              <w:spacing w:before="16" w:after="16"/>
            </w:pPr>
            <w:r>
              <w:rPr>
                <w:rFonts w:ascii="等线" w:hAnsi="等线" w:eastAsia="等线" w:cs="等线"/>
                <w:color w:val="1C1E21"/>
                <w:sz w:val="17"/>
              </w:rPr>
              <w:t>品种法、分批法、分步法与成本还原</w:t>
            </w:r>
          </w:p>
        </w:tc>
        <w:tc>
          <w:tcPr>
            <w:tcW w:w="1716" w:type="dxa"/>
          </w:tcPr>
          <w:p w14:paraId="17E0E38E">
            <w:pPr>
              <w:spacing w:before="16" w:after="16"/>
            </w:pPr>
            <w:r>
              <w:rPr>
                <w:rFonts w:ascii="等线" w:hAnsi="等线" w:eastAsia="等线" w:cs="等线"/>
                <w:color w:val="1C1E21"/>
                <w:sz w:val="17"/>
              </w:rPr>
              <w:t>4.4.4</w:t>
            </w:r>
          </w:p>
        </w:tc>
      </w:tr>
      <w:tr w14:paraId="41CB91F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29E052CD">
            <w:pPr>
              <w:spacing w:before="16" w:after="16"/>
            </w:pPr>
            <w:r>
              <w:rPr>
                <w:rFonts w:ascii="等线" w:hAnsi="等线" w:eastAsia="等线" w:cs="等线"/>
                <w:color w:val="1C1E21"/>
                <w:sz w:val="17"/>
              </w:rPr>
              <w:t>src/standard_cost.py</w:t>
            </w:r>
          </w:p>
        </w:tc>
        <w:tc>
          <w:tcPr>
            <w:tcW w:w="5149" w:type="dxa"/>
          </w:tcPr>
          <w:p w14:paraId="1DD53DF8">
            <w:pPr>
              <w:spacing w:before="16" w:after="16"/>
            </w:pPr>
            <w:r>
              <w:rPr>
                <w:rFonts w:ascii="等线" w:hAnsi="等线" w:eastAsia="等线" w:cs="等线"/>
                <w:color w:val="1C1E21"/>
                <w:sz w:val="17"/>
              </w:rPr>
              <w:t>标准成本差异（两差异/三差异法）与差异诊断</w:t>
            </w:r>
          </w:p>
        </w:tc>
        <w:tc>
          <w:tcPr>
            <w:tcW w:w="1716" w:type="dxa"/>
          </w:tcPr>
          <w:p w14:paraId="18B70F1D">
            <w:pPr>
              <w:spacing w:before="16" w:after="16"/>
            </w:pPr>
            <w:r>
              <w:rPr>
                <w:rFonts w:ascii="等线" w:hAnsi="等线" w:eastAsia="等线" w:cs="等线"/>
                <w:color w:val="1C1E21"/>
                <w:sz w:val="17"/>
              </w:rPr>
              <w:t>4.4.5</w:t>
            </w:r>
          </w:p>
        </w:tc>
      </w:tr>
      <w:tr w14:paraId="6E660D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9ABA70B">
            <w:pPr>
              <w:spacing w:before="16" w:after="16"/>
            </w:pPr>
            <w:r>
              <w:rPr>
                <w:rFonts w:ascii="等线" w:hAnsi="等线" w:eastAsia="等线" w:cs="等线"/>
                <w:color w:val="1C1E21"/>
                <w:sz w:val="17"/>
              </w:rPr>
              <w:t>src/mixed_cost.py</w:t>
            </w:r>
          </w:p>
        </w:tc>
        <w:tc>
          <w:tcPr>
            <w:tcW w:w="5149" w:type="dxa"/>
          </w:tcPr>
          <w:p w14:paraId="09342392">
            <w:pPr>
              <w:spacing w:before="16" w:after="16"/>
            </w:pPr>
            <w:r>
              <w:rPr>
                <w:rFonts w:ascii="等线" w:hAnsi="等线" w:eastAsia="等线" w:cs="等线"/>
                <w:color w:val="1C1E21"/>
                <w:sz w:val="17"/>
              </w:rPr>
              <w:t>混合成本分解：高低点法、回归直线法</w:t>
            </w:r>
          </w:p>
        </w:tc>
        <w:tc>
          <w:tcPr>
            <w:tcW w:w="1716" w:type="dxa"/>
          </w:tcPr>
          <w:p w14:paraId="304551F6">
            <w:pPr>
              <w:spacing w:before="16" w:after="16"/>
            </w:pPr>
            <w:r>
              <w:rPr>
                <w:rFonts w:ascii="等线" w:hAnsi="等线" w:eastAsia="等线" w:cs="等线"/>
                <w:color w:val="1C1E21"/>
                <w:sz w:val="17"/>
              </w:rPr>
              <w:t>4.4.6</w:t>
            </w:r>
          </w:p>
        </w:tc>
      </w:tr>
      <w:tr w14:paraId="0950B23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5C20DE1C">
            <w:pPr>
              <w:spacing w:before="16" w:after="16"/>
            </w:pPr>
            <w:r>
              <w:rPr>
                <w:rFonts w:ascii="等线" w:hAnsi="等线" w:eastAsia="等线" w:cs="等线"/>
                <w:color w:val="1C1E21"/>
                <w:sz w:val="17"/>
              </w:rPr>
              <w:t>src/cvp.py</w:t>
            </w:r>
          </w:p>
        </w:tc>
        <w:tc>
          <w:tcPr>
            <w:tcW w:w="5149" w:type="dxa"/>
          </w:tcPr>
          <w:p w14:paraId="73F5C6B0">
            <w:pPr>
              <w:spacing w:before="16" w:after="16"/>
            </w:pPr>
            <w:r>
              <w:rPr>
                <w:rFonts w:ascii="等线" w:hAnsi="等线" w:eastAsia="等线" w:cs="等线"/>
                <w:color w:val="1C1E21"/>
                <w:sz w:val="17"/>
              </w:rPr>
              <w:t>本量利分析、多品种保本、利润敏感性</w:t>
            </w:r>
          </w:p>
        </w:tc>
        <w:tc>
          <w:tcPr>
            <w:tcW w:w="1716" w:type="dxa"/>
          </w:tcPr>
          <w:p w14:paraId="36D44B12">
            <w:pPr>
              <w:spacing w:before="16" w:after="16"/>
            </w:pPr>
            <w:r>
              <w:rPr>
                <w:rFonts w:ascii="等线" w:hAnsi="等线" w:eastAsia="等线" w:cs="等线"/>
                <w:color w:val="1C1E21"/>
                <w:sz w:val="17"/>
              </w:rPr>
              <w:t>4.4.7—4.4.8</w:t>
            </w:r>
          </w:p>
        </w:tc>
      </w:tr>
      <w:tr w14:paraId="3EA693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7D1455C">
            <w:pPr>
              <w:spacing w:before="16" w:after="16"/>
            </w:pPr>
            <w:r>
              <w:rPr>
                <w:rFonts w:ascii="等线" w:hAnsi="等线" w:eastAsia="等线" w:cs="等线"/>
                <w:color w:val="1C1E21"/>
                <w:sz w:val="17"/>
              </w:rPr>
              <w:t>src/decision.py</w:t>
            </w:r>
          </w:p>
        </w:tc>
        <w:tc>
          <w:tcPr>
            <w:tcW w:w="5149" w:type="dxa"/>
          </w:tcPr>
          <w:p w14:paraId="325EDDC6">
            <w:pPr>
              <w:spacing w:before="16" w:after="16"/>
            </w:pPr>
            <w:r>
              <w:rPr>
                <w:rFonts w:ascii="等线" w:hAnsi="等线" w:eastAsia="等线" w:cs="等线"/>
                <w:color w:val="1C1E21"/>
                <w:sz w:val="17"/>
              </w:rPr>
              <w:t>五类短期经营决策与综合方案对比</w:t>
            </w:r>
          </w:p>
        </w:tc>
        <w:tc>
          <w:tcPr>
            <w:tcW w:w="1716" w:type="dxa"/>
          </w:tcPr>
          <w:p w14:paraId="7C6EB870">
            <w:pPr>
              <w:spacing w:before="16" w:after="16"/>
            </w:pPr>
            <w:r>
              <w:rPr>
                <w:rFonts w:ascii="等线" w:hAnsi="等线" w:eastAsia="等线" w:cs="等线"/>
                <w:color w:val="1C1E21"/>
                <w:sz w:val="17"/>
              </w:rPr>
              <w:t>4.5</w:t>
            </w:r>
          </w:p>
        </w:tc>
      </w:tr>
      <w:tr w14:paraId="37A62B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17801323">
            <w:pPr>
              <w:spacing w:before="16" w:after="16"/>
            </w:pPr>
            <w:r>
              <w:rPr>
                <w:rFonts w:ascii="等线" w:hAnsi="等线" w:eastAsia="等线" w:cs="等线"/>
                <w:color w:val="1C1E21"/>
                <w:sz w:val="17"/>
              </w:rPr>
              <w:t>src/rounding.py</w:t>
            </w:r>
          </w:p>
        </w:tc>
        <w:tc>
          <w:tcPr>
            <w:tcW w:w="5149" w:type="dxa"/>
          </w:tcPr>
          <w:p w14:paraId="276AD106">
            <w:pPr>
              <w:spacing w:before="16" w:after="16"/>
            </w:pPr>
            <w:r>
              <w:rPr>
                <w:rFonts w:ascii="等线" w:hAnsi="等线" w:eastAsia="等线" w:cs="等线"/>
                <w:color w:val="1C1E21"/>
                <w:sz w:val="17"/>
              </w:rPr>
              <w:t>会计舍入纪律：四舍五入、先算后舍、勾稽倒挤</w:t>
            </w:r>
          </w:p>
        </w:tc>
        <w:tc>
          <w:tcPr>
            <w:tcW w:w="1716" w:type="dxa"/>
          </w:tcPr>
          <w:p w14:paraId="47E1AC92">
            <w:pPr>
              <w:spacing w:before="16" w:after="16"/>
            </w:pPr>
            <w:r>
              <w:rPr>
                <w:rFonts w:ascii="等线" w:hAnsi="等线" w:eastAsia="等线" w:cs="等线"/>
                <w:color w:val="1C1E21"/>
                <w:sz w:val="17"/>
              </w:rPr>
              <w:t>4.6</w:t>
            </w:r>
          </w:p>
        </w:tc>
      </w:tr>
      <w:tr w14:paraId="505EFC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7CD69B74">
            <w:pPr>
              <w:spacing w:before="16" w:after="16"/>
            </w:pPr>
            <w:r>
              <w:rPr>
                <w:rFonts w:ascii="等线" w:hAnsi="等线" w:eastAsia="等线" w:cs="等线"/>
                <w:color w:val="1C1E21"/>
                <w:sz w:val="17"/>
              </w:rPr>
              <w:t>src/ai_assistant.py</w:t>
            </w:r>
          </w:p>
        </w:tc>
        <w:tc>
          <w:tcPr>
            <w:tcW w:w="5149" w:type="dxa"/>
          </w:tcPr>
          <w:p w14:paraId="5016A37B">
            <w:pPr>
              <w:spacing w:before="16" w:after="16"/>
            </w:pPr>
            <w:r>
              <w:rPr>
                <w:rFonts w:ascii="等线" w:hAnsi="等线" w:eastAsia="等线" w:cs="等线"/>
                <w:color w:val="1C1E21"/>
                <w:sz w:val="17"/>
              </w:rPr>
              <w:t>数据生成 + 差异归因 + 决策文案（策略模式的双引擎）</w:t>
            </w:r>
          </w:p>
        </w:tc>
        <w:tc>
          <w:tcPr>
            <w:tcW w:w="1716" w:type="dxa"/>
          </w:tcPr>
          <w:p w14:paraId="0F8A86B8">
            <w:pPr>
              <w:spacing w:before="16" w:after="16"/>
            </w:pPr>
            <w:r>
              <w:rPr>
                <w:rFonts w:ascii="等线" w:hAnsi="等线" w:eastAsia="等线" w:cs="等线"/>
                <w:color w:val="1C1E21"/>
                <w:sz w:val="17"/>
              </w:rPr>
              <w:t>4.9</w:t>
            </w:r>
          </w:p>
        </w:tc>
      </w:tr>
      <w:tr w14:paraId="4FA783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671A5096">
            <w:pPr>
              <w:spacing w:before="16" w:after="16"/>
            </w:pPr>
            <w:r>
              <w:rPr>
                <w:rFonts w:ascii="等线" w:hAnsi="等线" w:eastAsia="等线" w:cs="等线"/>
                <w:color w:val="1C1E21"/>
                <w:sz w:val="17"/>
              </w:rPr>
              <w:t>src/visualize.py</w:t>
            </w:r>
          </w:p>
        </w:tc>
        <w:tc>
          <w:tcPr>
            <w:tcW w:w="5149" w:type="dxa"/>
          </w:tcPr>
          <w:p w14:paraId="77927CAE">
            <w:pPr>
              <w:spacing w:before="16" w:after="16"/>
            </w:pPr>
            <w:r>
              <w:rPr>
                <w:rFonts w:ascii="等线" w:hAnsi="等线" w:eastAsia="等线" w:cs="等线"/>
                <w:color w:val="1C1E21"/>
                <w:sz w:val="17"/>
              </w:rPr>
              <w:t>17 张图表</w:t>
            </w:r>
          </w:p>
        </w:tc>
        <w:tc>
          <w:tcPr>
            <w:tcW w:w="1716" w:type="dxa"/>
          </w:tcPr>
          <w:p w14:paraId="49C61885">
            <w:pPr>
              <w:spacing w:before="16" w:after="16"/>
            </w:pPr>
            <w:r>
              <w:rPr>
                <w:rFonts w:ascii="等线" w:hAnsi="等线" w:eastAsia="等线" w:cs="等线"/>
                <w:color w:val="1C1E21"/>
                <w:sz w:val="17"/>
              </w:rPr>
              <w:t>4.7</w:t>
            </w:r>
          </w:p>
        </w:tc>
      </w:tr>
      <w:tr w14:paraId="6EC5AE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685F4B07">
            <w:pPr>
              <w:spacing w:before="16" w:after="16"/>
            </w:pPr>
            <w:r>
              <w:rPr>
                <w:rFonts w:ascii="等线" w:hAnsi="等线" w:eastAsia="等线" w:cs="等线"/>
                <w:color w:val="1C1E21"/>
                <w:sz w:val="17"/>
              </w:rPr>
              <w:t>src/report_generator.py</w:t>
            </w:r>
          </w:p>
        </w:tc>
        <w:tc>
          <w:tcPr>
            <w:tcW w:w="5149" w:type="dxa"/>
          </w:tcPr>
          <w:p w14:paraId="2ACE3FE9">
            <w:pPr>
              <w:spacing w:before="16" w:after="16"/>
            </w:pPr>
            <w:r>
              <w:rPr>
                <w:rFonts w:ascii="等线" w:hAnsi="等线" w:eastAsia="等线" w:cs="等线"/>
                <w:color w:val="1C1E21"/>
                <w:sz w:val="17"/>
              </w:rPr>
              <w:t>Excel 底稿（多工作表）与 Markdown 报告</w:t>
            </w:r>
          </w:p>
        </w:tc>
        <w:tc>
          <w:tcPr>
            <w:tcW w:w="1716" w:type="dxa"/>
          </w:tcPr>
          <w:p w14:paraId="4576847E">
            <w:pPr>
              <w:spacing w:before="16" w:after="16"/>
            </w:pPr>
            <w:r>
              <w:rPr>
                <w:rFonts w:ascii="等线" w:hAnsi="等线" w:eastAsia="等线" w:cs="等线"/>
                <w:color w:val="1C1E21"/>
                <w:sz w:val="17"/>
              </w:rPr>
              <w:t>4.7</w:t>
            </w:r>
          </w:p>
        </w:tc>
      </w:tr>
      <w:tr w14:paraId="6B7CD9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30B56E4B">
            <w:pPr>
              <w:spacing w:before="16" w:after="16"/>
            </w:pPr>
            <w:r>
              <w:rPr>
                <w:rFonts w:ascii="等线" w:hAnsi="等线" w:eastAsia="等线" w:cs="等线"/>
                <w:color w:val="1C1E21"/>
                <w:sz w:val="17"/>
              </w:rPr>
              <w:t>tests/test_all.py</w:t>
            </w:r>
          </w:p>
        </w:tc>
        <w:tc>
          <w:tcPr>
            <w:tcW w:w="5149" w:type="dxa"/>
          </w:tcPr>
          <w:p w14:paraId="3B55127B">
            <w:pPr>
              <w:spacing w:before="16" w:after="16"/>
            </w:pPr>
            <w:r>
              <w:rPr>
                <w:rFonts w:ascii="等线" w:hAnsi="等线" w:eastAsia="等线" w:cs="等线"/>
                <w:color w:val="1C1E21"/>
                <w:sz w:val="17"/>
              </w:rPr>
              <w:t>9 个测试类、51 个测试方法、190 处断言</w:t>
            </w:r>
          </w:p>
        </w:tc>
        <w:tc>
          <w:tcPr>
            <w:tcW w:w="1716" w:type="dxa"/>
          </w:tcPr>
          <w:p w14:paraId="49B2CD5A">
            <w:pPr>
              <w:spacing w:before="16" w:after="16"/>
            </w:pPr>
            <w:r>
              <w:rPr>
                <w:rFonts w:ascii="等线" w:hAnsi="等线" w:eastAsia="等线" w:cs="等线"/>
                <w:color w:val="1C1E21"/>
                <w:sz w:val="17"/>
              </w:rPr>
              <w:t>4.8</w:t>
            </w:r>
          </w:p>
        </w:tc>
      </w:tr>
    </w:tbl>
    <w:p w14:paraId="2FA83BA1">
      <w:pPr>
        <w:spacing w:after="40"/>
      </w:pPr>
    </w:p>
    <w:p w14:paraId="64046A39">
      <w:pPr>
        <w:pStyle w:val="4"/>
      </w:pPr>
      <w:bookmarkStart w:id="87" w:name="_Toc241574737"/>
      <w:r>
        <w:rPr>
          <w:rFonts w:ascii="微软雅黑" w:hAnsi="微软雅黑" w:eastAsia="微软雅黑" w:cs="微软雅黑"/>
          <w:b w:val="0"/>
          <w:sz w:val="30"/>
        </w:rPr>
        <w:t>4.2　跑通与命令行</w:t>
      </w:r>
      <w:bookmarkEnd w:id="87"/>
    </w:p>
    <w:p w14:paraId="186C0BA3">
      <w:pPr>
        <w:keepNext/>
        <w:spacing w:before="60" w:after="20"/>
      </w:pPr>
      <w:r>
        <w:rPr>
          <w:rFonts w:ascii="等线" w:hAnsi="等线" w:eastAsia="等线" w:cs="等线"/>
          <w:color w:val="626870"/>
          <w:sz w:val="16"/>
        </w:rPr>
        <w:t>▍启动</w:t>
      </w:r>
    </w:p>
    <w:p w14:paraId="04073A85">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"F:\（8）Desktop\财务会计实务与应用\Python财务应用\works\03-综合成本与经营决策分析平台\cost_decision_platform"</w:t>
      </w:r>
    </w:p>
    <w:p w14:paraId="245CACAD">
      <w:pPr>
        <w:shd w:val="clear" w:color="auto" w:fill="F4F6F8"/>
        <w:spacing w:after="0" w:line="293" w:lineRule="auto"/>
        <w:ind w:left="142"/>
      </w:pPr>
      <w:r>
        <w:rPr>
          <w:rFonts w:ascii="Consolas" w:hAnsi="Consolas" w:eastAsia="等线" w:cs="Consolas"/>
          <w:color w:val="212629"/>
          <w:sz w:val="17"/>
        </w:rPr>
        <w:t>pip install -r requirements.txt</w:t>
      </w:r>
    </w:p>
    <w:p w14:paraId="125930B5">
      <w:pPr>
        <w:shd w:val="clear" w:color="auto" w:fill="F4F6F8"/>
        <w:spacing w:after="0" w:line="293" w:lineRule="auto"/>
        <w:ind w:left="142"/>
      </w:pPr>
      <w:r>
        <w:rPr>
          <w:rFonts w:ascii="Consolas" w:hAnsi="Consolas" w:eastAsia="等线" w:cs="Consolas"/>
          <w:color w:val="212629"/>
          <w:sz w:val="17"/>
        </w:rPr>
        <w:t xml:space="preserve">python main.py --scenario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只跑场景一（成本核算与本量利）</w:t>
      </w:r>
    </w:p>
    <w:p w14:paraId="02AE4AA7">
      <w:pPr>
        <w:shd w:val="clear" w:color="auto" w:fill="F4F6F8"/>
        <w:spacing w:after="0" w:line="293" w:lineRule="auto"/>
        <w:ind w:left="142"/>
      </w:pPr>
      <w:r>
        <w:rPr>
          <w:rFonts w:ascii="Consolas" w:hAnsi="Consolas" w:eastAsia="等线" w:cs="Consolas"/>
          <w:color w:val="212629"/>
          <w:sz w:val="17"/>
        </w:rPr>
        <w:t xml:space="preserve">python main.py --scenario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只跑场景二（经营决策）</w:t>
      </w:r>
    </w:p>
    <w:p w14:paraId="7372934D">
      <w:pPr>
        <w:shd w:val="clear" w:color="auto" w:fill="F4F6F8"/>
        <w:spacing w:after="0" w:line="293" w:lineRule="auto"/>
        <w:ind w:left="142"/>
      </w:pPr>
      <w:r>
        <w:rPr>
          <w:rFonts w:ascii="Consolas" w:hAnsi="Consolas" w:eastAsia="等线" w:cs="Consolas"/>
          <w:color w:val="212629"/>
          <w:sz w:val="17"/>
        </w:rPr>
        <w:t xml:space="preserve">python main.py                   </w:t>
      </w:r>
      <w:r>
        <w:rPr>
          <w:rFonts w:ascii="Consolas" w:hAnsi="Consolas" w:eastAsia="等线" w:cs="Consolas"/>
          <w:i/>
          <w:color w:val="6E7781"/>
          <w:sz w:val="17"/>
        </w:rPr>
        <w:t># 默认 all，两个场景都跑</w:t>
      </w:r>
    </w:p>
    <w:p w14:paraId="0D89D861">
      <w:pPr>
        <w:spacing w:after="40"/>
      </w:pPr>
    </w:p>
    <w:p w14:paraId="7C3EBEE7">
      <w:pPr>
        <w:spacing w:after="60"/>
        <w:jc w:val="both"/>
      </w:pPr>
      <w:r>
        <w:rPr>
          <w:rFonts w:cs="华文中宋"/>
          <w:color w:val="1C1E21"/>
        </w:rPr>
        <w:t>命令行只有一个参数 --scenario，取值 1 / 2 / all，默认 all。启动横幅会打印运行环境的 Python 版本、检测到的中文字体名与输出目录，这三项是排错时最先要确认的信息。</w:t>
      </w:r>
    </w:p>
    <w:p w14:paraId="0E2E9091">
      <w:pPr>
        <w:shd w:val="clear" w:color="auto" w:fill="23272E"/>
        <w:spacing w:after="0" w:line="293" w:lineRule="auto"/>
        <w:ind w:left="142"/>
      </w:pPr>
      <w:r>
        <w:rPr>
          <w:rFonts w:ascii="Consolas" w:hAnsi="Consolas" w:eastAsia="等线" w:cs="Consolas"/>
          <w:b/>
          <w:color w:val="8FD3A0"/>
          <w:sz w:val="17"/>
        </w:rPr>
        <w:t>$ python main.py --scenario 1</w:t>
      </w:r>
    </w:p>
    <w:p w14:paraId="2B6CCCD7">
      <w:pPr>
        <w:shd w:val="clear" w:color="auto" w:fill="23272E"/>
        <w:spacing w:after="0" w:line="293" w:lineRule="auto"/>
        <w:ind w:left="142"/>
      </w:pPr>
      <w:r>
        <w:rPr>
          <w:rFonts w:ascii="Consolas" w:hAnsi="Consolas" w:eastAsia="等线" w:cs="Consolas"/>
          <w:color w:val="E8EAED"/>
          <w:sz w:val="17"/>
        </w:rPr>
        <w:t>================================================================</w:t>
      </w:r>
    </w:p>
    <w:p w14:paraId="07FB167F">
      <w:pPr>
        <w:shd w:val="clear" w:color="auto" w:fill="23272E"/>
        <w:spacing w:after="0" w:line="293" w:lineRule="auto"/>
        <w:ind w:left="142"/>
      </w:pPr>
      <w:r>
        <w:rPr>
          <w:rFonts w:ascii="Consolas" w:hAnsi="Consolas" w:eastAsia="等线" w:cs="Consolas"/>
          <w:color w:val="E8EAED"/>
          <w:sz w:val="17"/>
        </w:rPr>
        <w:t xml:space="preserve">  企业成本管理与短期经营决策自动化分析平台  v1.0</w:t>
      </w:r>
    </w:p>
    <w:p w14:paraId="469AB711">
      <w:pPr>
        <w:shd w:val="clear" w:color="auto" w:fill="23272E"/>
        <w:spacing w:after="0" w:line="293" w:lineRule="auto"/>
        <w:ind w:left="142"/>
      </w:pPr>
      <w:r>
        <w:rPr>
          <w:rFonts w:ascii="Consolas" w:hAnsi="Consolas" w:eastAsia="等线" w:cs="Consolas"/>
          <w:color w:val="E8EAED"/>
          <w:sz w:val="17"/>
        </w:rPr>
        <w:t xml:space="preserve">  运行环境：Python 3.12.4 | 中文字体：Microsoft YaHei</w:t>
      </w:r>
    </w:p>
    <w:p w14:paraId="386DD21B">
      <w:pPr>
        <w:shd w:val="clear" w:color="auto" w:fill="23272E"/>
        <w:spacing w:after="0" w:line="293" w:lineRule="auto"/>
        <w:ind w:left="142"/>
      </w:pPr>
      <w:r>
        <w:rPr>
          <w:rFonts w:ascii="Consolas" w:hAnsi="Consolas" w:eastAsia="等线" w:cs="Consolas"/>
          <w:color w:val="E8EAED"/>
          <w:sz w:val="17"/>
        </w:rPr>
        <w:t xml:space="preserve">  输出目录：…\cost_decision_platform\output</w:t>
      </w:r>
    </w:p>
    <w:p w14:paraId="682221DC">
      <w:pPr>
        <w:shd w:val="clear" w:color="auto" w:fill="23272E"/>
        <w:spacing w:after="0" w:line="293" w:lineRule="auto"/>
        <w:ind w:left="142"/>
      </w:pPr>
      <w:r>
        <w:rPr>
          <w:rFonts w:ascii="Consolas" w:hAnsi="Consolas" w:eastAsia="等线" w:cs="Consolas"/>
          <w:color w:val="E8EAED"/>
          <w:sz w:val="17"/>
        </w:rPr>
        <w:t>================================================================</w:t>
      </w:r>
    </w:p>
    <w:p w14:paraId="0079DCC7">
      <w:pPr>
        <w:shd w:val="clear" w:color="auto" w:fill="23272E"/>
        <w:spacing w:after="0" w:line="293" w:lineRule="auto"/>
        <w:ind w:left="142"/>
      </w:pPr>
      <w:r>
        <w:rPr>
          <w:rFonts w:ascii="Consolas" w:hAnsi="Consolas" w:eastAsia="等线" w:cs="Consolas"/>
          <w:color w:val="E8EAED"/>
          <w:sz w:val="17"/>
        </w:rPr>
        <w:t>场景一  恒信精密制造有限公司 2026 年 8 月成本核算与本量利分析</w:t>
      </w:r>
    </w:p>
    <w:p w14:paraId="5E176854">
      <w:pPr>
        <w:shd w:val="clear" w:color="auto" w:fill="23272E"/>
        <w:spacing w:after="0" w:line="293" w:lineRule="auto"/>
        <w:ind w:left="142"/>
      </w:pPr>
      <w:r>
        <w:rPr>
          <w:rFonts w:ascii="Consolas" w:hAnsi="Consolas" w:eastAsia="等线" w:cs="Consolas"/>
          <w:color w:val="E8EAED"/>
          <w:sz w:val="17"/>
        </w:rPr>
        <w:t xml:space="preserve">  第 1 步  生产费用归集与分配 …</w:t>
      </w:r>
    </w:p>
    <w:p w14:paraId="430A3489">
      <w:pPr>
        <w:shd w:val="clear" w:color="auto" w:fill="23272E"/>
        <w:spacing w:after="0" w:line="293" w:lineRule="auto"/>
        <w:ind w:left="142"/>
      </w:pPr>
      <w:r>
        <w:rPr>
          <w:rFonts w:ascii="Consolas" w:hAnsi="Consolas" w:eastAsia="等线" w:cs="Consolas"/>
          <w:color w:val="E8EAED"/>
          <w:sz w:val="17"/>
        </w:rPr>
        <w:t xml:space="preserve">  第 2 步  辅助生产费用分配（直接法 / 交互分配法 / 代数分配法）…</w:t>
      </w:r>
    </w:p>
    <w:p w14:paraId="798E3EC9">
      <w:pPr>
        <w:shd w:val="clear" w:color="auto" w:fill="23272E"/>
        <w:spacing w:after="0" w:line="293" w:lineRule="auto"/>
        <w:ind w:left="142"/>
      </w:pPr>
      <w:r>
        <w:rPr>
          <w:rFonts w:ascii="Consolas" w:hAnsi="Consolas" w:eastAsia="等线" w:cs="Consolas"/>
          <w:color w:val="E8EAED"/>
          <w:sz w:val="17"/>
        </w:rPr>
        <w:t xml:space="preserve">  …</w:t>
      </w:r>
    </w:p>
    <w:p w14:paraId="610BAF1C">
      <w:pPr>
        <w:shd w:val="clear" w:color="auto" w:fill="23272E"/>
        <w:spacing w:after="0" w:line="293" w:lineRule="auto"/>
        <w:ind w:left="142"/>
      </w:pPr>
      <w:r>
        <w:rPr>
          <w:rFonts w:ascii="Consolas" w:hAnsi="Consolas" w:eastAsia="等线" w:cs="Consolas"/>
          <w:color w:val="E8EAED"/>
          <w:sz w:val="17"/>
        </w:rPr>
        <w:t xml:space="preserve">  场景一：Excel 底稿 …\output\场景一_成本核算分析底稿.xlsx</w:t>
      </w:r>
    </w:p>
    <w:p w14:paraId="1849BC63">
      <w:pPr>
        <w:shd w:val="clear" w:color="auto" w:fill="23272E"/>
        <w:spacing w:after="0" w:line="293" w:lineRule="auto"/>
        <w:ind w:left="142"/>
      </w:pPr>
      <w:r>
        <w:rPr>
          <w:rFonts w:ascii="Consolas" w:hAnsi="Consolas" w:eastAsia="等线" w:cs="Consolas"/>
          <w:color w:val="E8EAED"/>
          <w:sz w:val="17"/>
        </w:rPr>
        <w:t xml:space="preserve">          Markdown 报告 …\output\reports\场景一_成本核算与本量利分析报告.md</w:t>
      </w:r>
    </w:p>
    <w:p w14:paraId="5FCCD510">
      <w:pPr>
        <w:shd w:val="clear" w:color="auto" w:fill="23272E"/>
        <w:spacing w:after="0" w:line="293" w:lineRule="auto"/>
        <w:ind w:left="142"/>
      </w:pPr>
      <w:r>
        <w:rPr>
          <w:rFonts w:ascii="Consolas" w:hAnsi="Consolas" w:eastAsia="等线" w:cs="Consolas"/>
          <w:color w:val="E8EAED"/>
          <w:sz w:val="17"/>
        </w:rPr>
        <w:t xml:space="preserve">          图表 12 张</w:t>
      </w:r>
    </w:p>
    <w:p w14:paraId="5016C25E">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3931DCB">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142B7E25">
            <w:pPr>
              <w:spacing w:before="40" w:after="40"/>
            </w:pPr>
            <w:r>
              <w:rPr>
                <w:rFonts w:ascii="微软雅黑" w:hAnsi="微软雅黑" w:eastAsia="微软雅黑" w:cs="微软雅黑"/>
                <w:b/>
                <w:color w:val="2E7D46"/>
                <w:sz w:val="19"/>
              </w:rPr>
              <w:t>提示　</w:t>
            </w:r>
            <w:r>
              <w:rPr>
                <w:rFonts w:cs="华文中宋"/>
                <w:color w:val="1C1E21"/>
                <w:sz w:val="19"/>
              </w:rPr>
              <w:t>场景一与场景二的产物是</w:t>
            </w:r>
            <w:r>
              <w:rPr>
                <w:rFonts w:ascii="微软雅黑" w:hAnsi="微软雅黑" w:eastAsia="微软雅黑" w:cs="微软雅黑"/>
                <w:b/>
                <w:color w:val="1C1E21"/>
                <w:sz w:val="19"/>
              </w:rPr>
              <w:t>分开的两份 Excel 与两份报告</w:t>
            </w:r>
            <w:r>
              <w:rPr>
                <w:rFonts w:cs="华文中宋"/>
                <w:color w:val="1C1E21"/>
                <w:sz w:val="19"/>
              </w:rPr>
              <w:t>，图表则统一放在 output/charts/ 下按 01—17 编号。只要其中一个场景时，用 --scenario 指定，能省一半时间。</w:t>
            </w:r>
          </w:p>
        </w:tc>
      </w:tr>
    </w:tbl>
    <w:p w14:paraId="1DEAD21C">
      <w:pPr>
        <w:spacing w:after="40"/>
      </w:pPr>
    </w:p>
    <w:p w14:paraId="548B3C16">
      <w:pPr>
        <w:pStyle w:val="4"/>
      </w:pPr>
      <w:bookmarkStart w:id="88" w:name="_Toc241574738"/>
      <w:r>
        <w:rPr>
          <w:rFonts w:ascii="微软雅黑" w:hAnsi="微软雅黑" w:eastAsia="微软雅黑" w:cs="微软雅黑"/>
          <w:b w:val="0"/>
          <w:sz w:val="30"/>
        </w:rPr>
        <w:t>4.3　数据底座：恒信精密制造有限公司</w:t>
      </w:r>
      <w:bookmarkEnd w:id="88"/>
    </w:p>
    <w:p w14:paraId="7C8CEF81">
      <w:pPr>
        <w:spacing w:after="60"/>
        <w:jc w:val="both"/>
      </w:pPr>
      <w:r>
        <w:rPr>
          <w:rFonts w:cs="华文中宋"/>
          <w:color w:val="1C1E21"/>
        </w:rPr>
        <w:t>两个场景共用同一家虚拟企业与同一组产品，因此你可以把两张底稿对照着读。下表是场景一的产品与费用基础数据（取自代码内置数据与底稿）。</w:t>
      </w:r>
    </w:p>
    <w:p w14:paraId="45CD2E0F">
      <w:pPr>
        <w:keepNext/>
        <w:spacing w:before="120" w:after="50"/>
        <w:jc w:val="center"/>
      </w:pPr>
      <w:r>
        <w:rPr>
          <w:rFonts w:ascii="等线" w:hAnsi="等线" w:eastAsia="等线" w:cs="等线"/>
          <w:color w:val="1C1E21"/>
          <w:sz w:val="18"/>
        </w:rPr>
        <w:t>表 4-2　材料费用分配（定额消耗量比例法，材料单价 10.50 元/千克）</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930"/>
        <w:gridCol w:w="1195"/>
        <w:gridCol w:w="1328"/>
        <w:gridCol w:w="1328"/>
        <w:gridCol w:w="1328"/>
        <w:gridCol w:w="1594"/>
        <w:gridCol w:w="1594"/>
      </w:tblGrid>
      <w:tr w14:paraId="63AC51A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930" w:type="dxa"/>
            <w:tcBorders>
              <w:bottom w:val="single" w:color="D6DAE0" w:sz="8" w:space="0"/>
            </w:tcBorders>
            <w:shd w:val="clear" w:color="auto" w:fill="F5F7FA"/>
          </w:tcPr>
          <w:p w14:paraId="6B6CDB93">
            <w:pPr>
              <w:keepNext/>
              <w:spacing w:before="24" w:after="24"/>
              <w:jc w:val="center"/>
            </w:pPr>
            <w:r>
              <w:rPr>
                <w:rFonts w:ascii="等线" w:hAnsi="等线" w:eastAsia="等线" w:cs="等线"/>
                <w:b/>
                <w:color w:val="1C4A8C"/>
                <w:sz w:val="16"/>
              </w:rPr>
              <w:t>产品</w:t>
            </w:r>
          </w:p>
        </w:tc>
        <w:tc>
          <w:tcPr>
            <w:tcW w:w="1195" w:type="dxa"/>
            <w:tcBorders>
              <w:bottom w:val="single" w:color="D6DAE0" w:sz="8" w:space="0"/>
            </w:tcBorders>
            <w:shd w:val="clear" w:color="auto" w:fill="F5F7FA"/>
          </w:tcPr>
          <w:p w14:paraId="4A308658">
            <w:pPr>
              <w:keepNext/>
              <w:spacing w:before="24" w:after="24"/>
              <w:jc w:val="right"/>
            </w:pPr>
            <w:r>
              <w:rPr>
                <w:rFonts w:ascii="等线" w:hAnsi="等线" w:eastAsia="等线" w:cs="等线"/>
                <w:b/>
                <w:color w:val="1C4A8C"/>
                <w:sz w:val="16"/>
              </w:rPr>
              <w:t>实际产量</w:t>
            </w:r>
          </w:p>
        </w:tc>
        <w:tc>
          <w:tcPr>
            <w:tcW w:w="1328" w:type="dxa"/>
            <w:tcBorders>
              <w:bottom w:val="single" w:color="D6DAE0" w:sz="8" w:space="0"/>
            </w:tcBorders>
            <w:shd w:val="clear" w:color="auto" w:fill="F5F7FA"/>
          </w:tcPr>
          <w:p w14:paraId="429EC632">
            <w:pPr>
              <w:keepNext/>
              <w:spacing w:before="24" w:after="24"/>
              <w:jc w:val="right"/>
            </w:pPr>
            <w:r>
              <w:rPr>
                <w:rFonts w:ascii="等线" w:hAnsi="等线" w:eastAsia="等线" w:cs="等线"/>
                <w:b/>
                <w:color w:val="1C4A8C"/>
                <w:sz w:val="16"/>
              </w:rPr>
              <w:t>单位消耗定额</w:t>
            </w:r>
          </w:p>
        </w:tc>
        <w:tc>
          <w:tcPr>
            <w:tcW w:w="1328" w:type="dxa"/>
            <w:tcBorders>
              <w:bottom w:val="single" w:color="D6DAE0" w:sz="8" w:space="0"/>
            </w:tcBorders>
            <w:shd w:val="clear" w:color="auto" w:fill="F5F7FA"/>
          </w:tcPr>
          <w:p w14:paraId="6026390A">
            <w:pPr>
              <w:keepNext/>
              <w:spacing w:before="24" w:after="24"/>
              <w:jc w:val="right"/>
            </w:pPr>
            <w:r>
              <w:rPr>
                <w:rFonts w:ascii="等线" w:hAnsi="等线" w:eastAsia="等线" w:cs="等线"/>
                <w:b/>
                <w:color w:val="1C4A8C"/>
                <w:sz w:val="16"/>
              </w:rPr>
              <w:t>定额消耗量</w:t>
            </w:r>
          </w:p>
        </w:tc>
        <w:tc>
          <w:tcPr>
            <w:tcW w:w="1328" w:type="dxa"/>
            <w:tcBorders>
              <w:bottom w:val="single" w:color="D6DAE0" w:sz="8" w:space="0"/>
            </w:tcBorders>
            <w:shd w:val="clear" w:color="auto" w:fill="F5F7FA"/>
          </w:tcPr>
          <w:p w14:paraId="35671C69">
            <w:pPr>
              <w:keepNext/>
              <w:spacing w:before="24" w:after="24"/>
              <w:jc w:val="right"/>
            </w:pPr>
            <w:r>
              <w:rPr>
                <w:rFonts w:ascii="等线" w:hAnsi="等线" w:eastAsia="等线" w:cs="等线"/>
                <w:b/>
                <w:color w:val="1C4A8C"/>
                <w:sz w:val="16"/>
              </w:rPr>
              <w:t>分配数量</w:t>
            </w:r>
          </w:p>
        </w:tc>
        <w:tc>
          <w:tcPr>
            <w:tcW w:w="1594" w:type="dxa"/>
            <w:tcBorders>
              <w:bottom w:val="single" w:color="D6DAE0" w:sz="8" w:space="0"/>
            </w:tcBorders>
            <w:shd w:val="clear" w:color="auto" w:fill="F5F7FA"/>
          </w:tcPr>
          <w:p w14:paraId="4FB9B193">
            <w:pPr>
              <w:keepNext/>
              <w:spacing w:before="24" w:after="24"/>
              <w:jc w:val="right"/>
            </w:pPr>
            <w:r>
              <w:rPr>
                <w:rFonts w:ascii="等线" w:hAnsi="等线" w:eastAsia="等线" w:cs="等线"/>
                <w:b/>
                <w:color w:val="1C4A8C"/>
                <w:sz w:val="16"/>
              </w:rPr>
              <w:t>分配金额(元)</w:t>
            </w:r>
          </w:p>
        </w:tc>
        <w:tc>
          <w:tcPr>
            <w:tcW w:w="1594" w:type="dxa"/>
            <w:tcBorders>
              <w:bottom w:val="single" w:color="D6DAE0" w:sz="8" w:space="0"/>
            </w:tcBorders>
            <w:shd w:val="clear" w:color="auto" w:fill="F5F7FA"/>
          </w:tcPr>
          <w:p w14:paraId="21DE2E8B">
            <w:pPr>
              <w:keepNext/>
              <w:spacing w:before="24" w:after="24"/>
              <w:jc w:val="right"/>
            </w:pPr>
            <w:r>
              <w:rPr>
                <w:rFonts w:ascii="等线" w:hAnsi="等线" w:eastAsia="等线" w:cs="等线"/>
                <w:b/>
                <w:color w:val="1C4A8C"/>
                <w:sz w:val="16"/>
              </w:rPr>
              <w:t>单位材料费(元)</w:t>
            </w:r>
          </w:p>
        </w:tc>
      </w:tr>
      <w:tr w14:paraId="32418B4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64C6491D">
            <w:pPr>
              <w:spacing w:before="16" w:after="16"/>
              <w:jc w:val="center"/>
            </w:pPr>
            <w:r>
              <w:rPr>
                <w:rFonts w:ascii="等线" w:hAnsi="等线" w:eastAsia="等线" w:cs="等线"/>
                <w:color w:val="1C1E21"/>
                <w:sz w:val="16"/>
              </w:rPr>
              <w:t>甲</w:t>
            </w:r>
          </w:p>
        </w:tc>
        <w:tc>
          <w:tcPr>
            <w:tcW w:w="1195" w:type="dxa"/>
          </w:tcPr>
          <w:p w14:paraId="25EFD3A0">
            <w:pPr>
              <w:spacing w:before="16" w:after="16"/>
              <w:jc w:val="right"/>
            </w:pPr>
            <w:r>
              <w:rPr>
                <w:rFonts w:ascii="等线" w:hAnsi="等线" w:eastAsia="等线" w:cs="等线"/>
                <w:color w:val="1C1E21"/>
                <w:sz w:val="16"/>
              </w:rPr>
              <w:t>500 件</w:t>
            </w:r>
          </w:p>
        </w:tc>
        <w:tc>
          <w:tcPr>
            <w:tcW w:w="1328" w:type="dxa"/>
          </w:tcPr>
          <w:p w14:paraId="7C965ECA">
            <w:pPr>
              <w:spacing w:before="16" w:after="16"/>
              <w:jc w:val="right"/>
            </w:pPr>
            <w:r>
              <w:rPr>
                <w:rFonts w:ascii="等线" w:hAnsi="等线" w:eastAsia="等线" w:cs="等线"/>
                <w:color w:val="1C1E21"/>
                <w:sz w:val="16"/>
              </w:rPr>
              <w:t>6</w:t>
            </w:r>
          </w:p>
        </w:tc>
        <w:tc>
          <w:tcPr>
            <w:tcW w:w="1328" w:type="dxa"/>
          </w:tcPr>
          <w:p w14:paraId="2FBF5808">
            <w:pPr>
              <w:spacing w:before="16" w:after="16"/>
              <w:jc w:val="right"/>
            </w:pPr>
            <w:r>
              <w:rPr>
                <w:rFonts w:ascii="等线" w:hAnsi="等线" w:eastAsia="等线" w:cs="等线"/>
                <w:color w:val="1C1E21"/>
                <w:sz w:val="16"/>
              </w:rPr>
              <w:t>3,000</w:t>
            </w:r>
          </w:p>
        </w:tc>
        <w:tc>
          <w:tcPr>
            <w:tcW w:w="1328" w:type="dxa"/>
          </w:tcPr>
          <w:p w14:paraId="5AA0ED11">
            <w:pPr>
              <w:spacing w:before="16" w:after="16"/>
              <w:jc w:val="right"/>
            </w:pPr>
            <w:r>
              <w:rPr>
                <w:rFonts w:ascii="等线" w:hAnsi="等线" w:eastAsia="等线" w:cs="等线"/>
                <w:color w:val="1C1E21"/>
                <w:sz w:val="16"/>
              </w:rPr>
              <w:t>3,187.50</w:t>
            </w:r>
          </w:p>
        </w:tc>
        <w:tc>
          <w:tcPr>
            <w:tcW w:w="1594" w:type="dxa"/>
          </w:tcPr>
          <w:p w14:paraId="6AB38DEC">
            <w:pPr>
              <w:spacing w:before="16" w:after="16"/>
              <w:jc w:val="right"/>
            </w:pPr>
            <w:r>
              <w:rPr>
                <w:rFonts w:ascii="等线" w:hAnsi="等线" w:eastAsia="等线" w:cs="等线"/>
                <w:color w:val="1C1E21"/>
                <w:sz w:val="16"/>
              </w:rPr>
              <w:t>33,468.75</w:t>
            </w:r>
          </w:p>
        </w:tc>
        <w:tc>
          <w:tcPr>
            <w:tcW w:w="1594" w:type="dxa"/>
          </w:tcPr>
          <w:p w14:paraId="05589465">
            <w:pPr>
              <w:spacing w:before="16" w:after="16"/>
              <w:jc w:val="right"/>
            </w:pPr>
            <w:r>
              <w:rPr>
                <w:rFonts w:ascii="等线" w:hAnsi="等线" w:eastAsia="等线" w:cs="等线"/>
                <w:color w:val="1C1E21"/>
                <w:sz w:val="16"/>
              </w:rPr>
              <w:t>66.94</w:t>
            </w:r>
          </w:p>
        </w:tc>
      </w:tr>
      <w:tr w14:paraId="41231F7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17882F08">
            <w:pPr>
              <w:spacing w:before="16" w:after="16"/>
              <w:jc w:val="center"/>
            </w:pPr>
            <w:r>
              <w:rPr>
                <w:rFonts w:ascii="等线" w:hAnsi="等线" w:eastAsia="等线" w:cs="等线"/>
                <w:color w:val="1C1E21"/>
                <w:sz w:val="16"/>
              </w:rPr>
              <w:t>乙</w:t>
            </w:r>
          </w:p>
        </w:tc>
        <w:tc>
          <w:tcPr>
            <w:tcW w:w="1195" w:type="dxa"/>
          </w:tcPr>
          <w:p w14:paraId="5E810764">
            <w:pPr>
              <w:spacing w:before="16" w:after="16"/>
              <w:jc w:val="right"/>
            </w:pPr>
            <w:r>
              <w:rPr>
                <w:rFonts w:ascii="等线" w:hAnsi="等线" w:eastAsia="等线" w:cs="等线"/>
                <w:color w:val="1C1E21"/>
                <w:sz w:val="16"/>
              </w:rPr>
              <w:t>300 件</w:t>
            </w:r>
          </w:p>
        </w:tc>
        <w:tc>
          <w:tcPr>
            <w:tcW w:w="1328" w:type="dxa"/>
          </w:tcPr>
          <w:p w14:paraId="17057E18">
            <w:pPr>
              <w:spacing w:before="16" w:after="16"/>
              <w:jc w:val="right"/>
            </w:pPr>
            <w:r>
              <w:rPr>
                <w:rFonts w:ascii="等线" w:hAnsi="等线" w:eastAsia="等线" w:cs="等线"/>
                <w:color w:val="1C1E21"/>
                <w:sz w:val="16"/>
              </w:rPr>
              <w:t>8</w:t>
            </w:r>
          </w:p>
        </w:tc>
        <w:tc>
          <w:tcPr>
            <w:tcW w:w="1328" w:type="dxa"/>
          </w:tcPr>
          <w:p w14:paraId="48C30E5F">
            <w:pPr>
              <w:spacing w:before="16" w:after="16"/>
              <w:jc w:val="right"/>
            </w:pPr>
            <w:r>
              <w:rPr>
                <w:rFonts w:ascii="等线" w:hAnsi="等线" w:eastAsia="等线" w:cs="等线"/>
                <w:color w:val="1C1E21"/>
                <w:sz w:val="16"/>
              </w:rPr>
              <w:t>2,400</w:t>
            </w:r>
          </w:p>
        </w:tc>
        <w:tc>
          <w:tcPr>
            <w:tcW w:w="1328" w:type="dxa"/>
          </w:tcPr>
          <w:p w14:paraId="7E0B406E">
            <w:pPr>
              <w:spacing w:before="16" w:after="16"/>
              <w:jc w:val="right"/>
            </w:pPr>
            <w:r>
              <w:rPr>
                <w:rFonts w:ascii="等线" w:hAnsi="等线" w:eastAsia="等线" w:cs="等线"/>
                <w:color w:val="1C1E21"/>
                <w:sz w:val="16"/>
              </w:rPr>
              <w:t>2,550.00</w:t>
            </w:r>
          </w:p>
        </w:tc>
        <w:tc>
          <w:tcPr>
            <w:tcW w:w="1594" w:type="dxa"/>
          </w:tcPr>
          <w:p w14:paraId="10B3A7B6">
            <w:pPr>
              <w:spacing w:before="16" w:after="16"/>
              <w:jc w:val="right"/>
            </w:pPr>
            <w:r>
              <w:rPr>
                <w:rFonts w:ascii="等线" w:hAnsi="等线" w:eastAsia="等线" w:cs="等线"/>
                <w:color w:val="1C1E21"/>
                <w:sz w:val="16"/>
              </w:rPr>
              <w:t>26,775.00</w:t>
            </w:r>
          </w:p>
        </w:tc>
        <w:tc>
          <w:tcPr>
            <w:tcW w:w="1594" w:type="dxa"/>
          </w:tcPr>
          <w:p w14:paraId="5735AC62">
            <w:pPr>
              <w:spacing w:before="16" w:after="16"/>
              <w:jc w:val="right"/>
            </w:pPr>
            <w:r>
              <w:rPr>
                <w:rFonts w:ascii="等线" w:hAnsi="等线" w:eastAsia="等线" w:cs="等线"/>
                <w:color w:val="1C1E21"/>
                <w:sz w:val="16"/>
              </w:rPr>
              <w:t>89.25</w:t>
            </w:r>
          </w:p>
        </w:tc>
      </w:tr>
      <w:tr w14:paraId="0ADD045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7B7A04D8">
            <w:pPr>
              <w:spacing w:before="16" w:after="16"/>
              <w:jc w:val="center"/>
            </w:pPr>
            <w:r>
              <w:rPr>
                <w:rFonts w:ascii="等线" w:hAnsi="等线" w:eastAsia="等线" w:cs="等线"/>
                <w:color w:val="1C1E21"/>
                <w:sz w:val="16"/>
              </w:rPr>
              <w:t>丙</w:t>
            </w:r>
          </w:p>
        </w:tc>
        <w:tc>
          <w:tcPr>
            <w:tcW w:w="1195" w:type="dxa"/>
          </w:tcPr>
          <w:p w14:paraId="1318C7A9">
            <w:pPr>
              <w:spacing w:before="16" w:after="16"/>
              <w:jc w:val="right"/>
            </w:pPr>
            <w:r>
              <w:rPr>
                <w:rFonts w:ascii="等线" w:hAnsi="等线" w:eastAsia="等线" w:cs="等线"/>
                <w:color w:val="1C1E21"/>
                <w:sz w:val="16"/>
              </w:rPr>
              <w:t>200 件</w:t>
            </w:r>
          </w:p>
        </w:tc>
        <w:tc>
          <w:tcPr>
            <w:tcW w:w="1328" w:type="dxa"/>
          </w:tcPr>
          <w:p w14:paraId="38B0552B">
            <w:pPr>
              <w:spacing w:before="16" w:after="16"/>
              <w:jc w:val="right"/>
            </w:pPr>
            <w:r>
              <w:rPr>
                <w:rFonts w:ascii="等线" w:hAnsi="等线" w:eastAsia="等线" w:cs="等线"/>
                <w:color w:val="1C1E21"/>
                <w:sz w:val="16"/>
              </w:rPr>
              <w:t>5</w:t>
            </w:r>
          </w:p>
        </w:tc>
        <w:tc>
          <w:tcPr>
            <w:tcW w:w="1328" w:type="dxa"/>
          </w:tcPr>
          <w:p w14:paraId="5FC023FE">
            <w:pPr>
              <w:spacing w:before="16" w:after="16"/>
              <w:jc w:val="right"/>
            </w:pPr>
            <w:r>
              <w:rPr>
                <w:rFonts w:ascii="等线" w:hAnsi="等线" w:eastAsia="等线" w:cs="等线"/>
                <w:color w:val="1C1E21"/>
                <w:sz w:val="16"/>
              </w:rPr>
              <w:t>1,000</w:t>
            </w:r>
          </w:p>
        </w:tc>
        <w:tc>
          <w:tcPr>
            <w:tcW w:w="1328" w:type="dxa"/>
          </w:tcPr>
          <w:p w14:paraId="6931AB27">
            <w:pPr>
              <w:spacing w:before="16" w:after="16"/>
              <w:jc w:val="right"/>
            </w:pPr>
            <w:r>
              <w:rPr>
                <w:rFonts w:ascii="等线" w:hAnsi="等线" w:eastAsia="等线" w:cs="等线"/>
                <w:color w:val="1C1E21"/>
                <w:sz w:val="16"/>
              </w:rPr>
              <w:t>1,062.50</w:t>
            </w:r>
          </w:p>
        </w:tc>
        <w:tc>
          <w:tcPr>
            <w:tcW w:w="1594" w:type="dxa"/>
          </w:tcPr>
          <w:p w14:paraId="317FD5E1">
            <w:pPr>
              <w:spacing w:before="16" w:after="16"/>
              <w:jc w:val="right"/>
            </w:pPr>
            <w:r>
              <w:rPr>
                <w:rFonts w:ascii="等线" w:hAnsi="等线" w:eastAsia="等线" w:cs="等线"/>
                <w:color w:val="1C1E21"/>
                <w:sz w:val="16"/>
              </w:rPr>
              <w:t>11,156.25</w:t>
            </w:r>
          </w:p>
        </w:tc>
        <w:tc>
          <w:tcPr>
            <w:tcW w:w="1594" w:type="dxa"/>
          </w:tcPr>
          <w:p w14:paraId="103CE2FF">
            <w:pPr>
              <w:spacing w:before="16" w:after="16"/>
              <w:jc w:val="right"/>
            </w:pPr>
            <w:r>
              <w:rPr>
                <w:rFonts w:ascii="等线" w:hAnsi="等线" w:eastAsia="等线" w:cs="等线"/>
                <w:color w:val="1C1E21"/>
                <w:sz w:val="16"/>
              </w:rPr>
              <w:t>55.78</w:t>
            </w:r>
          </w:p>
        </w:tc>
      </w:tr>
      <w:tr w14:paraId="6764A4C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930" w:type="dxa"/>
          </w:tcPr>
          <w:p w14:paraId="5BFC3DD1">
            <w:pPr>
              <w:spacing w:before="16" w:after="16"/>
              <w:jc w:val="center"/>
            </w:pPr>
            <w:r>
              <w:rPr>
                <w:rFonts w:ascii="等线" w:hAnsi="等线" w:eastAsia="等线" w:cs="等线"/>
                <w:color w:val="1C1E21"/>
                <w:sz w:val="16"/>
              </w:rPr>
              <w:t>合计</w:t>
            </w:r>
          </w:p>
        </w:tc>
        <w:tc>
          <w:tcPr>
            <w:tcW w:w="1195" w:type="dxa"/>
          </w:tcPr>
          <w:p w14:paraId="76DC6E50">
            <w:pPr>
              <w:spacing w:before="16" w:after="16"/>
              <w:jc w:val="right"/>
            </w:pPr>
            <w:r>
              <w:rPr>
                <w:rFonts w:ascii="等线" w:hAnsi="等线" w:eastAsia="等线" w:cs="等线"/>
                <w:color w:val="1C1E21"/>
                <w:sz w:val="16"/>
              </w:rPr>
              <w:t>1,000 件</w:t>
            </w:r>
          </w:p>
        </w:tc>
        <w:tc>
          <w:tcPr>
            <w:tcW w:w="1328" w:type="dxa"/>
          </w:tcPr>
          <w:p w14:paraId="0180E8C7">
            <w:pPr>
              <w:spacing w:before="16" w:after="16"/>
              <w:jc w:val="right"/>
            </w:pPr>
            <w:r>
              <w:rPr>
                <w:rFonts w:ascii="等线" w:hAnsi="等线" w:eastAsia="等线" w:cs="等线"/>
                <w:color w:val="1C1E21"/>
                <w:sz w:val="16"/>
              </w:rPr>
              <w:t>—</w:t>
            </w:r>
          </w:p>
        </w:tc>
        <w:tc>
          <w:tcPr>
            <w:tcW w:w="1328" w:type="dxa"/>
          </w:tcPr>
          <w:p w14:paraId="496EDB8E">
            <w:pPr>
              <w:spacing w:before="16" w:after="16"/>
              <w:jc w:val="right"/>
            </w:pPr>
            <w:r>
              <w:rPr>
                <w:rFonts w:ascii="等线" w:hAnsi="等线" w:eastAsia="等线" w:cs="等线"/>
                <w:color w:val="1C1E21"/>
                <w:sz w:val="16"/>
              </w:rPr>
              <w:t>6,400</w:t>
            </w:r>
          </w:p>
        </w:tc>
        <w:tc>
          <w:tcPr>
            <w:tcW w:w="1328" w:type="dxa"/>
          </w:tcPr>
          <w:p w14:paraId="3CE9B872">
            <w:pPr>
              <w:spacing w:before="16" w:after="16"/>
              <w:jc w:val="right"/>
            </w:pPr>
            <w:r>
              <w:rPr>
                <w:rFonts w:ascii="等线" w:hAnsi="等线" w:eastAsia="等线" w:cs="等线"/>
                <w:color w:val="1C1E21"/>
                <w:sz w:val="16"/>
              </w:rPr>
              <w:t>6,800.00</w:t>
            </w:r>
          </w:p>
        </w:tc>
        <w:tc>
          <w:tcPr>
            <w:tcW w:w="1594" w:type="dxa"/>
          </w:tcPr>
          <w:p w14:paraId="6D55B4E5">
            <w:pPr>
              <w:spacing w:before="16" w:after="16"/>
              <w:jc w:val="right"/>
            </w:pPr>
            <w:r>
              <w:rPr>
                <w:rFonts w:ascii="等线" w:hAnsi="等线" w:eastAsia="等线" w:cs="等线"/>
                <w:color w:val="1C1E21"/>
                <w:sz w:val="16"/>
              </w:rPr>
              <w:t>71,400.00</w:t>
            </w:r>
          </w:p>
        </w:tc>
        <w:tc>
          <w:tcPr>
            <w:tcW w:w="1594" w:type="dxa"/>
          </w:tcPr>
          <w:p w14:paraId="0C0999F9">
            <w:pPr>
              <w:spacing w:before="16" w:after="16"/>
              <w:jc w:val="right"/>
            </w:pPr>
            <w:r>
              <w:rPr>
                <w:rFonts w:ascii="等线" w:hAnsi="等线" w:eastAsia="等线" w:cs="等线"/>
                <w:color w:val="1C1E21"/>
                <w:sz w:val="16"/>
              </w:rPr>
              <w:t>—</w:t>
            </w:r>
          </w:p>
        </w:tc>
      </w:tr>
    </w:tbl>
    <w:p w14:paraId="1B120611">
      <w:pPr>
        <w:spacing w:before="40" w:after="100"/>
        <w:jc w:val="center"/>
      </w:pPr>
      <w:r>
        <w:rPr>
          <w:rFonts w:ascii="等线" w:hAnsi="等线" w:eastAsia="等线" w:cs="等线"/>
          <w:color w:val="626870"/>
          <w:sz w:val="16"/>
        </w:rPr>
        <w:t>分配率 = 实际耗用总量 6,800 ÷ 定额消耗总量 6,400 = 1.0625；分配金额 = 定额消耗量 × 1.0625 × 10.50 元。三行合计恰等于 71,400 元，无尾差。</w:t>
      </w:r>
    </w:p>
    <w:p w14:paraId="1D7F6E41">
      <w:pPr>
        <w:spacing w:after="60"/>
        <w:jc w:val="both"/>
      </w:pPr>
      <w:r>
        <w:rPr>
          <w:rFonts w:cs="华文中宋"/>
          <w:color w:val="1C1E21"/>
        </w:rPr>
        <w:t>场景二里同一家企业的三条产品线、两种约束资源与市场容量如下：</w:t>
      </w:r>
    </w:p>
    <w:p w14:paraId="3CB5704E">
      <w:pPr>
        <w:keepNext/>
        <w:spacing w:before="120" w:after="50"/>
        <w:jc w:val="center"/>
      </w:pPr>
      <w:r>
        <w:rPr>
          <w:rFonts w:ascii="等线" w:hAnsi="等线" w:eastAsia="等线" w:cs="等线"/>
          <w:color w:val="1C1E21"/>
          <w:sz w:val="18"/>
        </w:rPr>
        <w:t>表 4-3　场景二的产品参数与资源消耗（可用资源：机器 15,000 小时、人工 5,000 小时）</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649"/>
        <w:gridCol w:w="865"/>
        <w:gridCol w:w="1297"/>
        <w:gridCol w:w="1297"/>
        <w:gridCol w:w="973"/>
        <w:gridCol w:w="1081"/>
        <w:gridCol w:w="1081"/>
        <w:gridCol w:w="1081"/>
        <w:gridCol w:w="973"/>
      </w:tblGrid>
      <w:tr w14:paraId="7D98CC0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649" w:type="dxa"/>
            <w:tcBorders>
              <w:bottom w:val="single" w:color="D6DAE0" w:sz="8" w:space="0"/>
            </w:tcBorders>
            <w:shd w:val="clear" w:color="auto" w:fill="F5F7FA"/>
          </w:tcPr>
          <w:p w14:paraId="17A23F1F">
            <w:pPr>
              <w:keepNext/>
              <w:spacing w:before="24" w:after="24"/>
              <w:jc w:val="center"/>
            </w:pPr>
            <w:r>
              <w:rPr>
                <w:rFonts w:ascii="等线" w:hAnsi="等线" w:eastAsia="等线" w:cs="等线"/>
                <w:b/>
                <w:color w:val="1C4A8C"/>
                <w:sz w:val="15"/>
              </w:rPr>
              <w:t>产品</w:t>
            </w:r>
          </w:p>
        </w:tc>
        <w:tc>
          <w:tcPr>
            <w:tcW w:w="865" w:type="dxa"/>
            <w:tcBorders>
              <w:bottom w:val="single" w:color="D6DAE0" w:sz="8" w:space="0"/>
            </w:tcBorders>
            <w:shd w:val="clear" w:color="auto" w:fill="F5F7FA"/>
          </w:tcPr>
          <w:p w14:paraId="465C597C">
            <w:pPr>
              <w:keepNext/>
              <w:spacing w:before="24" w:after="24"/>
              <w:jc w:val="right"/>
            </w:pPr>
            <w:r>
              <w:rPr>
                <w:rFonts w:ascii="等线" w:hAnsi="等线" w:eastAsia="等线" w:cs="等线"/>
                <w:b/>
                <w:color w:val="1C4A8C"/>
                <w:sz w:val="15"/>
              </w:rPr>
              <w:t>单价(元)</w:t>
            </w:r>
          </w:p>
        </w:tc>
        <w:tc>
          <w:tcPr>
            <w:tcW w:w="1297" w:type="dxa"/>
            <w:tcBorders>
              <w:bottom w:val="single" w:color="D6DAE0" w:sz="8" w:space="0"/>
            </w:tcBorders>
            <w:shd w:val="clear" w:color="auto" w:fill="F5F7FA"/>
          </w:tcPr>
          <w:p w14:paraId="5FE1BFFD">
            <w:pPr>
              <w:keepNext/>
              <w:spacing w:before="24" w:after="24"/>
              <w:jc w:val="right"/>
            </w:pPr>
            <w:r>
              <w:rPr>
                <w:rFonts w:ascii="等线" w:hAnsi="等线" w:eastAsia="等线" w:cs="等线"/>
                <w:b/>
                <w:color w:val="1C4A8C"/>
                <w:sz w:val="15"/>
              </w:rPr>
              <w:t>单位变动成本(元)</w:t>
            </w:r>
          </w:p>
        </w:tc>
        <w:tc>
          <w:tcPr>
            <w:tcW w:w="1297" w:type="dxa"/>
            <w:tcBorders>
              <w:bottom w:val="single" w:color="D6DAE0" w:sz="8" w:space="0"/>
            </w:tcBorders>
            <w:shd w:val="clear" w:color="auto" w:fill="F5F7FA"/>
          </w:tcPr>
          <w:p w14:paraId="728F33DC">
            <w:pPr>
              <w:keepNext/>
              <w:spacing w:before="24" w:after="24"/>
              <w:jc w:val="right"/>
            </w:pPr>
            <w:r>
              <w:rPr>
                <w:rFonts w:ascii="等线" w:hAnsi="等线" w:eastAsia="等线" w:cs="等线"/>
                <w:b/>
                <w:color w:val="1C4A8C"/>
                <w:sz w:val="15"/>
              </w:rPr>
              <w:t>单位边际贡献(元)</w:t>
            </w:r>
          </w:p>
        </w:tc>
        <w:tc>
          <w:tcPr>
            <w:tcW w:w="973" w:type="dxa"/>
            <w:tcBorders>
              <w:bottom w:val="single" w:color="D6DAE0" w:sz="8" w:space="0"/>
            </w:tcBorders>
            <w:shd w:val="clear" w:color="auto" w:fill="F5F7FA"/>
          </w:tcPr>
          <w:p w14:paraId="7AC56EC9">
            <w:pPr>
              <w:keepNext/>
              <w:spacing w:before="24" w:after="24"/>
              <w:jc w:val="right"/>
            </w:pPr>
            <w:r>
              <w:rPr>
                <w:rFonts w:ascii="等线" w:hAnsi="等线" w:eastAsia="等线" w:cs="等线"/>
                <w:b/>
                <w:color w:val="1C4A8C"/>
                <w:sz w:val="15"/>
              </w:rPr>
              <w:t>边际贡献率</w:t>
            </w:r>
          </w:p>
        </w:tc>
        <w:tc>
          <w:tcPr>
            <w:tcW w:w="1081" w:type="dxa"/>
            <w:tcBorders>
              <w:bottom w:val="single" w:color="D6DAE0" w:sz="8" w:space="0"/>
            </w:tcBorders>
            <w:shd w:val="clear" w:color="auto" w:fill="F5F7FA"/>
          </w:tcPr>
          <w:p w14:paraId="03381C92">
            <w:pPr>
              <w:keepNext/>
              <w:spacing w:before="24" w:after="24"/>
              <w:jc w:val="right"/>
            </w:pPr>
            <w:r>
              <w:rPr>
                <w:rFonts w:ascii="等线" w:hAnsi="等线" w:eastAsia="等线" w:cs="等线"/>
                <w:b/>
                <w:color w:val="1C4A8C"/>
                <w:sz w:val="15"/>
              </w:rPr>
              <w:t>单位机器工时</w:t>
            </w:r>
          </w:p>
        </w:tc>
        <w:tc>
          <w:tcPr>
            <w:tcW w:w="1081" w:type="dxa"/>
            <w:tcBorders>
              <w:bottom w:val="single" w:color="D6DAE0" w:sz="8" w:space="0"/>
            </w:tcBorders>
            <w:shd w:val="clear" w:color="auto" w:fill="F5F7FA"/>
          </w:tcPr>
          <w:p w14:paraId="1AACB0C8">
            <w:pPr>
              <w:keepNext/>
              <w:spacing w:before="24" w:after="24"/>
              <w:jc w:val="right"/>
            </w:pPr>
            <w:r>
              <w:rPr>
                <w:rFonts w:ascii="等线" w:hAnsi="等线" w:eastAsia="等线" w:cs="等线"/>
                <w:b/>
                <w:color w:val="1C4A8C"/>
                <w:sz w:val="15"/>
              </w:rPr>
              <w:t>单位人工工时</w:t>
            </w:r>
          </w:p>
        </w:tc>
        <w:tc>
          <w:tcPr>
            <w:tcW w:w="1081" w:type="dxa"/>
            <w:tcBorders>
              <w:bottom w:val="single" w:color="D6DAE0" w:sz="8" w:space="0"/>
            </w:tcBorders>
            <w:shd w:val="clear" w:color="auto" w:fill="F5F7FA"/>
          </w:tcPr>
          <w:p w14:paraId="6E06B4C9">
            <w:pPr>
              <w:keepNext/>
              <w:spacing w:before="24" w:after="24"/>
              <w:jc w:val="right"/>
            </w:pPr>
            <w:r>
              <w:rPr>
                <w:rFonts w:ascii="等线" w:hAnsi="等线" w:eastAsia="等线" w:cs="等线"/>
                <w:b/>
                <w:color w:val="1C4A8C"/>
                <w:sz w:val="15"/>
              </w:rPr>
              <w:t>市场最大需求</w:t>
            </w:r>
          </w:p>
        </w:tc>
        <w:tc>
          <w:tcPr>
            <w:tcW w:w="973" w:type="dxa"/>
            <w:tcBorders>
              <w:bottom w:val="single" w:color="D6DAE0" w:sz="8" w:space="0"/>
            </w:tcBorders>
            <w:shd w:val="clear" w:color="auto" w:fill="F5F7FA"/>
          </w:tcPr>
          <w:p w14:paraId="1252627B">
            <w:pPr>
              <w:keepNext/>
              <w:spacing w:before="24" w:after="24"/>
              <w:jc w:val="right"/>
            </w:pPr>
            <w:r>
              <w:rPr>
                <w:rFonts w:ascii="等线" w:hAnsi="等线" w:eastAsia="等线" w:cs="等线"/>
                <w:b/>
                <w:color w:val="1C4A8C"/>
                <w:sz w:val="15"/>
              </w:rPr>
              <w:t>最低生产量</w:t>
            </w:r>
          </w:p>
        </w:tc>
      </w:tr>
      <w:tr w14:paraId="6607B75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69D8A726">
            <w:pPr>
              <w:spacing w:before="16" w:after="16"/>
              <w:jc w:val="center"/>
            </w:pPr>
            <w:r>
              <w:rPr>
                <w:rFonts w:ascii="等线" w:hAnsi="等线" w:eastAsia="等线" w:cs="等线"/>
                <w:color w:val="1C1E21"/>
                <w:sz w:val="15"/>
              </w:rPr>
              <w:t>甲</w:t>
            </w:r>
          </w:p>
        </w:tc>
        <w:tc>
          <w:tcPr>
            <w:tcW w:w="865" w:type="dxa"/>
          </w:tcPr>
          <w:p w14:paraId="37913F09">
            <w:pPr>
              <w:spacing w:before="16" w:after="16"/>
              <w:jc w:val="right"/>
            </w:pPr>
            <w:r>
              <w:rPr>
                <w:rFonts w:ascii="等线" w:hAnsi="等线" w:eastAsia="等线" w:cs="等线"/>
                <w:color w:val="1C1E21"/>
                <w:sz w:val="15"/>
              </w:rPr>
              <w:t>380</w:t>
            </w:r>
          </w:p>
        </w:tc>
        <w:tc>
          <w:tcPr>
            <w:tcW w:w="1297" w:type="dxa"/>
          </w:tcPr>
          <w:p w14:paraId="5A2C1B21">
            <w:pPr>
              <w:spacing w:before="16" w:after="16"/>
              <w:jc w:val="right"/>
            </w:pPr>
            <w:r>
              <w:rPr>
                <w:rFonts w:ascii="等线" w:hAnsi="等线" w:eastAsia="等线" w:cs="等线"/>
                <w:color w:val="1C1E21"/>
                <w:sz w:val="15"/>
              </w:rPr>
              <w:t>236</w:t>
            </w:r>
          </w:p>
        </w:tc>
        <w:tc>
          <w:tcPr>
            <w:tcW w:w="1297" w:type="dxa"/>
          </w:tcPr>
          <w:p w14:paraId="6919992D">
            <w:pPr>
              <w:spacing w:before="16" w:after="16"/>
              <w:jc w:val="right"/>
            </w:pPr>
            <w:r>
              <w:rPr>
                <w:rFonts w:ascii="等线" w:hAnsi="等线" w:eastAsia="等线" w:cs="等线"/>
                <w:color w:val="1C1E21"/>
                <w:sz w:val="15"/>
              </w:rPr>
              <w:t>144</w:t>
            </w:r>
          </w:p>
        </w:tc>
        <w:tc>
          <w:tcPr>
            <w:tcW w:w="973" w:type="dxa"/>
          </w:tcPr>
          <w:p w14:paraId="16164B89">
            <w:pPr>
              <w:spacing w:before="16" w:after="16"/>
              <w:jc w:val="right"/>
            </w:pPr>
            <w:r>
              <w:rPr>
                <w:rFonts w:ascii="等线" w:hAnsi="等线" w:eastAsia="等线" w:cs="等线"/>
                <w:color w:val="1C1E21"/>
                <w:sz w:val="15"/>
              </w:rPr>
              <w:t>37.89%</w:t>
            </w:r>
          </w:p>
        </w:tc>
        <w:tc>
          <w:tcPr>
            <w:tcW w:w="1081" w:type="dxa"/>
          </w:tcPr>
          <w:p w14:paraId="705C87BB">
            <w:pPr>
              <w:spacing w:before="16" w:after="16"/>
              <w:jc w:val="right"/>
            </w:pPr>
            <w:r>
              <w:rPr>
                <w:rFonts w:ascii="等线" w:hAnsi="等线" w:eastAsia="等线" w:cs="等线"/>
                <w:color w:val="1C1E21"/>
                <w:sz w:val="15"/>
              </w:rPr>
              <w:t>1.20</w:t>
            </w:r>
          </w:p>
        </w:tc>
        <w:tc>
          <w:tcPr>
            <w:tcW w:w="1081" w:type="dxa"/>
          </w:tcPr>
          <w:p w14:paraId="28CFFD48">
            <w:pPr>
              <w:spacing w:before="16" w:after="16"/>
              <w:jc w:val="right"/>
            </w:pPr>
            <w:r>
              <w:rPr>
                <w:rFonts w:ascii="等线" w:hAnsi="等线" w:eastAsia="等线" w:cs="等线"/>
                <w:color w:val="1C1E21"/>
                <w:sz w:val="15"/>
              </w:rPr>
              <w:t>0.50</w:t>
            </w:r>
          </w:p>
        </w:tc>
        <w:tc>
          <w:tcPr>
            <w:tcW w:w="1081" w:type="dxa"/>
          </w:tcPr>
          <w:p w14:paraId="4E347FCF">
            <w:pPr>
              <w:spacing w:before="16" w:after="16"/>
              <w:jc w:val="right"/>
            </w:pPr>
            <w:r>
              <w:rPr>
                <w:rFonts w:ascii="等线" w:hAnsi="等线" w:eastAsia="等线" w:cs="等线"/>
                <w:color w:val="1C1E21"/>
                <w:sz w:val="15"/>
              </w:rPr>
              <w:t>6,000</w:t>
            </w:r>
          </w:p>
        </w:tc>
        <w:tc>
          <w:tcPr>
            <w:tcW w:w="973" w:type="dxa"/>
          </w:tcPr>
          <w:p w14:paraId="4F17FB12">
            <w:pPr>
              <w:spacing w:before="16" w:after="16"/>
              <w:jc w:val="right"/>
            </w:pPr>
            <w:r>
              <w:rPr>
                <w:rFonts w:ascii="等线" w:hAnsi="等线" w:eastAsia="等线" w:cs="等线"/>
                <w:color w:val="1C1E21"/>
                <w:sz w:val="15"/>
              </w:rPr>
              <w:t>0</w:t>
            </w:r>
          </w:p>
        </w:tc>
      </w:tr>
      <w:tr w14:paraId="6072522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511110E5">
            <w:pPr>
              <w:spacing w:before="16" w:after="16"/>
              <w:jc w:val="center"/>
            </w:pPr>
            <w:r>
              <w:rPr>
                <w:rFonts w:ascii="等线" w:hAnsi="等线" w:eastAsia="等线" w:cs="等线"/>
                <w:color w:val="1C1E21"/>
                <w:sz w:val="15"/>
              </w:rPr>
              <w:t>乙</w:t>
            </w:r>
          </w:p>
        </w:tc>
        <w:tc>
          <w:tcPr>
            <w:tcW w:w="865" w:type="dxa"/>
          </w:tcPr>
          <w:p w14:paraId="16C1F2F1">
            <w:pPr>
              <w:spacing w:before="16" w:after="16"/>
              <w:jc w:val="right"/>
            </w:pPr>
            <w:r>
              <w:rPr>
                <w:rFonts w:ascii="等线" w:hAnsi="等线" w:eastAsia="等线" w:cs="等线"/>
                <w:color w:val="1C1E21"/>
                <w:sz w:val="15"/>
              </w:rPr>
              <w:t>260</w:t>
            </w:r>
          </w:p>
        </w:tc>
        <w:tc>
          <w:tcPr>
            <w:tcW w:w="1297" w:type="dxa"/>
          </w:tcPr>
          <w:p w14:paraId="2991C18C">
            <w:pPr>
              <w:spacing w:before="16" w:after="16"/>
              <w:jc w:val="right"/>
            </w:pPr>
            <w:r>
              <w:rPr>
                <w:rFonts w:ascii="等线" w:hAnsi="等线" w:eastAsia="等线" w:cs="等线"/>
                <w:color w:val="1C1E21"/>
                <w:sz w:val="15"/>
              </w:rPr>
              <w:t>168</w:t>
            </w:r>
          </w:p>
        </w:tc>
        <w:tc>
          <w:tcPr>
            <w:tcW w:w="1297" w:type="dxa"/>
          </w:tcPr>
          <w:p w14:paraId="57BAE1F6">
            <w:pPr>
              <w:spacing w:before="16" w:after="16"/>
              <w:jc w:val="right"/>
            </w:pPr>
            <w:r>
              <w:rPr>
                <w:rFonts w:ascii="等线" w:hAnsi="等线" w:eastAsia="等线" w:cs="等线"/>
                <w:color w:val="1C1E21"/>
                <w:sz w:val="15"/>
              </w:rPr>
              <w:t>92</w:t>
            </w:r>
          </w:p>
        </w:tc>
        <w:tc>
          <w:tcPr>
            <w:tcW w:w="973" w:type="dxa"/>
          </w:tcPr>
          <w:p w14:paraId="377B8CDC">
            <w:pPr>
              <w:spacing w:before="16" w:after="16"/>
              <w:jc w:val="right"/>
            </w:pPr>
            <w:r>
              <w:rPr>
                <w:rFonts w:ascii="等线" w:hAnsi="等线" w:eastAsia="等线" w:cs="等线"/>
                <w:color w:val="1C1E21"/>
                <w:sz w:val="15"/>
              </w:rPr>
              <w:t>35.38%</w:t>
            </w:r>
          </w:p>
        </w:tc>
        <w:tc>
          <w:tcPr>
            <w:tcW w:w="1081" w:type="dxa"/>
          </w:tcPr>
          <w:p w14:paraId="19D79C61">
            <w:pPr>
              <w:spacing w:before="16" w:after="16"/>
              <w:jc w:val="right"/>
            </w:pPr>
            <w:r>
              <w:rPr>
                <w:rFonts w:ascii="等线" w:hAnsi="等线" w:eastAsia="等线" w:cs="等线"/>
                <w:color w:val="1C1E21"/>
                <w:sz w:val="15"/>
              </w:rPr>
              <w:t>0.80</w:t>
            </w:r>
          </w:p>
        </w:tc>
        <w:tc>
          <w:tcPr>
            <w:tcW w:w="1081" w:type="dxa"/>
          </w:tcPr>
          <w:p w14:paraId="7F970183">
            <w:pPr>
              <w:spacing w:before="16" w:after="16"/>
              <w:jc w:val="right"/>
            </w:pPr>
            <w:r>
              <w:rPr>
                <w:rFonts w:ascii="等线" w:hAnsi="等线" w:eastAsia="等线" w:cs="等线"/>
                <w:color w:val="1C1E21"/>
                <w:sz w:val="15"/>
              </w:rPr>
              <w:t>0.40</w:t>
            </w:r>
          </w:p>
        </w:tc>
        <w:tc>
          <w:tcPr>
            <w:tcW w:w="1081" w:type="dxa"/>
          </w:tcPr>
          <w:p w14:paraId="5F21FB58">
            <w:pPr>
              <w:spacing w:before="16" w:after="16"/>
              <w:jc w:val="right"/>
            </w:pPr>
            <w:r>
              <w:rPr>
                <w:rFonts w:ascii="等线" w:hAnsi="等线" w:eastAsia="等线" w:cs="等线"/>
                <w:color w:val="1C1E21"/>
                <w:sz w:val="15"/>
              </w:rPr>
              <w:t>6,200</w:t>
            </w:r>
          </w:p>
        </w:tc>
        <w:tc>
          <w:tcPr>
            <w:tcW w:w="973" w:type="dxa"/>
          </w:tcPr>
          <w:p w14:paraId="35B44971">
            <w:pPr>
              <w:spacing w:before="16" w:after="16"/>
              <w:jc w:val="right"/>
            </w:pPr>
            <w:r>
              <w:rPr>
                <w:rFonts w:ascii="等线" w:hAnsi="等线" w:eastAsia="等线" w:cs="等线"/>
                <w:color w:val="1C1E21"/>
                <w:sz w:val="15"/>
              </w:rPr>
              <w:t>0</w:t>
            </w:r>
          </w:p>
        </w:tc>
      </w:tr>
      <w:tr w14:paraId="61437AB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649" w:type="dxa"/>
          </w:tcPr>
          <w:p w14:paraId="1CC6CE22">
            <w:pPr>
              <w:spacing w:before="16" w:after="16"/>
              <w:jc w:val="center"/>
            </w:pPr>
            <w:r>
              <w:rPr>
                <w:rFonts w:ascii="等线" w:hAnsi="等线" w:eastAsia="等线" w:cs="等线"/>
                <w:color w:val="1C1E21"/>
                <w:sz w:val="15"/>
              </w:rPr>
              <w:t>丙</w:t>
            </w:r>
          </w:p>
        </w:tc>
        <w:tc>
          <w:tcPr>
            <w:tcW w:w="865" w:type="dxa"/>
          </w:tcPr>
          <w:p w14:paraId="11DE9CA9">
            <w:pPr>
              <w:spacing w:before="16" w:after="16"/>
              <w:jc w:val="right"/>
            </w:pPr>
            <w:r>
              <w:rPr>
                <w:rFonts w:ascii="等线" w:hAnsi="等线" w:eastAsia="等线" w:cs="等线"/>
                <w:color w:val="1C1E21"/>
                <w:sz w:val="15"/>
              </w:rPr>
              <w:t>180</w:t>
            </w:r>
          </w:p>
        </w:tc>
        <w:tc>
          <w:tcPr>
            <w:tcW w:w="1297" w:type="dxa"/>
          </w:tcPr>
          <w:p w14:paraId="242CBC9D">
            <w:pPr>
              <w:spacing w:before="16" w:after="16"/>
              <w:jc w:val="right"/>
            </w:pPr>
            <w:r>
              <w:rPr>
                <w:rFonts w:ascii="等线" w:hAnsi="等线" w:eastAsia="等线" w:cs="等线"/>
                <w:color w:val="1C1E21"/>
                <w:sz w:val="15"/>
              </w:rPr>
              <w:t>122</w:t>
            </w:r>
          </w:p>
        </w:tc>
        <w:tc>
          <w:tcPr>
            <w:tcW w:w="1297" w:type="dxa"/>
          </w:tcPr>
          <w:p w14:paraId="634C95DF">
            <w:pPr>
              <w:spacing w:before="16" w:after="16"/>
              <w:jc w:val="right"/>
            </w:pPr>
            <w:r>
              <w:rPr>
                <w:rFonts w:ascii="等线" w:hAnsi="等线" w:eastAsia="等线" w:cs="等线"/>
                <w:color w:val="1C1E21"/>
                <w:sz w:val="15"/>
              </w:rPr>
              <w:t>58</w:t>
            </w:r>
          </w:p>
        </w:tc>
        <w:tc>
          <w:tcPr>
            <w:tcW w:w="973" w:type="dxa"/>
          </w:tcPr>
          <w:p w14:paraId="0C1E66C1">
            <w:pPr>
              <w:spacing w:before="16" w:after="16"/>
              <w:jc w:val="right"/>
            </w:pPr>
            <w:r>
              <w:rPr>
                <w:rFonts w:ascii="等线" w:hAnsi="等线" w:eastAsia="等线" w:cs="等线"/>
                <w:color w:val="1C1E21"/>
                <w:sz w:val="15"/>
              </w:rPr>
              <w:t>32.22%</w:t>
            </w:r>
          </w:p>
        </w:tc>
        <w:tc>
          <w:tcPr>
            <w:tcW w:w="1081" w:type="dxa"/>
          </w:tcPr>
          <w:p w14:paraId="0558AC52">
            <w:pPr>
              <w:spacing w:before="16" w:after="16"/>
              <w:jc w:val="right"/>
            </w:pPr>
            <w:r>
              <w:rPr>
                <w:rFonts w:ascii="等线" w:hAnsi="等线" w:eastAsia="等线" w:cs="等线"/>
                <w:color w:val="1C1E21"/>
                <w:sz w:val="15"/>
              </w:rPr>
              <w:t>0.60</w:t>
            </w:r>
          </w:p>
        </w:tc>
        <w:tc>
          <w:tcPr>
            <w:tcW w:w="1081" w:type="dxa"/>
          </w:tcPr>
          <w:p w14:paraId="35D76DBA">
            <w:pPr>
              <w:spacing w:before="16" w:after="16"/>
              <w:jc w:val="right"/>
            </w:pPr>
            <w:r>
              <w:rPr>
                <w:rFonts w:ascii="等线" w:hAnsi="等线" w:eastAsia="等线" w:cs="等线"/>
                <w:color w:val="1C1E21"/>
                <w:sz w:val="15"/>
              </w:rPr>
              <w:t>0.35</w:t>
            </w:r>
          </w:p>
        </w:tc>
        <w:tc>
          <w:tcPr>
            <w:tcW w:w="1081" w:type="dxa"/>
          </w:tcPr>
          <w:p w14:paraId="24994B4B">
            <w:pPr>
              <w:spacing w:before="16" w:after="16"/>
              <w:jc w:val="right"/>
            </w:pPr>
            <w:r>
              <w:rPr>
                <w:rFonts w:ascii="等线" w:hAnsi="等线" w:eastAsia="等线" w:cs="等线"/>
                <w:color w:val="1C1E21"/>
                <w:sz w:val="15"/>
              </w:rPr>
              <w:t>4,800</w:t>
            </w:r>
          </w:p>
        </w:tc>
        <w:tc>
          <w:tcPr>
            <w:tcW w:w="973" w:type="dxa"/>
          </w:tcPr>
          <w:p w14:paraId="27EA441B">
            <w:pPr>
              <w:spacing w:before="16" w:after="16"/>
              <w:jc w:val="right"/>
            </w:pPr>
            <w:r>
              <w:rPr>
                <w:rFonts w:ascii="等线" w:hAnsi="等线" w:eastAsia="等线" w:cs="等线"/>
                <w:color w:val="1C1E21"/>
                <w:sz w:val="15"/>
              </w:rPr>
              <w:t>1,000</w:t>
            </w:r>
          </w:p>
        </w:tc>
      </w:tr>
    </w:tbl>
    <w:p w14:paraId="74C71C63">
      <w:pPr>
        <w:spacing w:before="40" w:after="100"/>
        <w:jc w:val="center"/>
      </w:pPr>
      <w:r>
        <w:rPr>
          <w:rFonts w:ascii="等线" w:hAnsi="等线" w:eastAsia="等线" w:cs="等线"/>
          <w:color w:val="626870"/>
          <w:sz w:val="16"/>
        </w:rPr>
        <w:t>丙产品有 1,000 件的最低生产量约束（合同或商誉要求），这正是线性规划比排序法复杂的地方。</w:t>
      </w:r>
    </w:p>
    <w:p w14:paraId="1598E95E">
      <w:pPr>
        <w:pStyle w:val="4"/>
      </w:pPr>
      <w:bookmarkStart w:id="89" w:name="_Toc241574739"/>
      <w:r>
        <w:rPr>
          <w:rFonts w:ascii="微软雅黑" w:hAnsi="微软雅黑" w:eastAsia="微软雅黑" w:cs="微软雅黑"/>
          <w:b w:val="0"/>
          <w:sz w:val="30"/>
        </w:rPr>
        <w:t>4.4　场景一：从领料到本量利的十三个步骤</w:t>
      </w:r>
      <w:bookmarkEnd w:id="89"/>
    </w:p>
    <w:p w14:paraId="263D881A">
      <w:pPr>
        <w:pStyle w:val="5"/>
      </w:pPr>
      <w:bookmarkStart w:id="90" w:name="_Toc241574740"/>
      <w:r>
        <w:rPr>
          <w:rFonts w:ascii="微软雅黑" w:hAnsi="微软雅黑" w:eastAsia="微软雅黑" w:cs="微软雅黑"/>
          <w:b w:val="0"/>
          <w:sz w:val="24"/>
        </w:rPr>
        <w:t>4.4.1　第 1 步　三项费用的归集与分配</w:t>
      </w:r>
      <w:bookmarkEnd w:id="90"/>
    </w:p>
    <w:p w14:paraId="219B15D4">
      <w:pPr>
        <w:spacing w:after="60"/>
        <w:jc w:val="both"/>
      </w:pPr>
      <w:r>
        <w:rPr>
          <w:rFonts w:cs="华文中宋"/>
          <w:color w:val="1C1E21"/>
        </w:rPr>
        <w:t>材料按</w:t>
      </w:r>
      <w:r>
        <w:rPr>
          <w:rFonts w:ascii="微软雅黑" w:hAnsi="微软雅黑" w:eastAsia="微软雅黑" w:cs="微软雅黑"/>
          <w:b/>
          <w:color w:val="1C1E21"/>
        </w:rPr>
        <w:t>定额消耗量比例法</w:t>
      </w:r>
      <w:r>
        <w:rPr>
          <w:rFonts w:cs="华文中宋"/>
          <w:color w:val="1C1E21"/>
        </w:rPr>
        <w:t>、人工按</w:t>
      </w:r>
      <w:r>
        <w:rPr>
          <w:rFonts w:ascii="微软雅黑" w:hAnsi="微软雅黑" w:eastAsia="微软雅黑" w:cs="微软雅黑"/>
          <w:b/>
          <w:color w:val="1C1E21"/>
        </w:rPr>
        <w:t>实用工时比例法</w:t>
      </w:r>
      <w:r>
        <w:rPr>
          <w:rFonts w:cs="华文中宋"/>
          <w:color w:val="1C1E21"/>
        </w:rPr>
        <w:t>、制造费用按</w:t>
      </w:r>
      <w:r>
        <w:rPr>
          <w:rFonts w:ascii="微软雅黑" w:hAnsi="微软雅黑" w:eastAsia="微软雅黑" w:cs="微软雅黑"/>
          <w:b/>
          <w:color w:val="1C1E21"/>
        </w:rPr>
        <w:t>生产工时比例法</w:t>
      </w:r>
      <w:r>
        <w:rPr>
          <w:rFonts w:cs="华文中宋"/>
          <w:color w:val="1C1E21"/>
        </w:rPr>
        <w:t>分配。分配完成后汇总成产品成本：</w:t>
      </w:r>
    </w:p>
    <w:p w14:paraId="55A12B53">
      <w:pPr>
        <w:keepNext/>
        <w:spacing w:before="120" w:after="50"/>
        <w:jc w:val="center"/>
      </w:pPr>
      <w:r>
        <w:rPr>
          <w:rFonts w:ascii="等线" w:hAnsi="等线" w:eastAsia="等线" w:cs="等线"/>
          <w:color w:val="1C1E21"/>
          <w:sz w:val="18"/>
        </w:rPr>
        <w:t>表 4-4　产品成本汇总（元）</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824"/>
        <w:gridCol w:w="824"/>
        <w:gridCol w:w="1648"/>
        <w:gridCol w:w="1530"/>
        <w:gridCol w:w="1530"/>
        <w:gridCol w:w="1648"/>
        <w:gridCol w:w="1295"/>
      </w:tblGrid>
      <w:tr w14:paraId="73A5AF9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824" w:type="dxa"/>
            <w:tcBorders>
              <w:bottom w:val="single" w:color="D6DAE0" w:sz="8" w:space="0"/>
            </w:tcBorders>
            <w:shd w:val="clear" w:color="auto" w:fill="F5F7FA"/>
          </w:tcPr>
          <w:p w14:paraId="2307E9AB">
            <w:pPr>
              <w:keepNext/>
              <w:spacing w:before="24" w:after="24"/>
              <w:jc w:val="center"/>
            </w:pPr>
            <w:r>
              <w:rPr>
                <w:rFonts w:ascii="等线" w:hAnsi="等线" w:eastAsia="等线" w:cs="等线"/>
                <w:b/>
                <w:color w:val="1C4A8C"/>
                <w:sz w:val="16"/>
              </w:rPr>
              <w:t>产品</w:t>
            </w:r>
          </w:p>
        </w:tc>
        <w:tc>
          <w:tcPr>
            <w:tcW w:w="824" w:type="dxa"/>
            <w:tcBorders>
              <w:bottom w:val="single" w:color="D6DAE0" w:sz="8" w:space="0"/>
            </w:tcBorders>
            <w:shd w:val="clear" w:color="auto" w:fill="F5F7FA"/>
          </w:tcPr>
          <w:p w14:paraId="019C08C9">
            <w:pPr>
              <w:keepNext/>
              <w:spacing w:before="24" w:after="24"/>
              <w:jc w:val="right"/>
            </w:pPr>
            <w:r>
              <w:rPr>
                <w:rFonts w:ascii="等线" w:hAnsi="等线" w:eastAsia="等线" w:cs="等线"/>
                <w:b/>
                <w:color w:val="1C4A8C"/>
                <w:sz w:val="16"/>
              </w:rPr>
              <w:t>产量</w:t>
            </w:r>
          </w:p>
        </w:tc>
        <w:tc>
          <w:tcPr>
            <w:tcW w:w="1648" w:type="dxa"/>
            <w:tcBorders>
              <w:bottom w:val="single" w:color="D6DAE0" w:sz="8" w:space="0"/>
            </w:tcBorders>
            <w:shd w:val="clear" w:color="auto" w:fill="F5F7FA"/>
          </w:tcPr>
          <w:p w14:paraId="5A09BB51">
            <w:pPr>
              <w:keepNext/>
              <w:spacing w:before="24" w:after="24"/>
              <w:jc w:val="right"/>
            </w:pPr>
            <w:r>
              <w:rPr>
                <w:rFonts w:ascii="等线" w:hAnsi="等线" w:eastAsia="等线" w:cs="等线"/>
                <w:b/>
                <w:color w:val="1C4A8C"/>
                <w:sz w:val="16"/>
              </w:rPr>
              <w:t>直接材料</w:t>
            </w:r>
          </w:p>
        </w:tc>
        <w:tc>
          <w:tcPr>
            <w:tcW w:w="1530" w:type="dxa"/>
            <w:tcBorders>
              <w:bottom w:val="single" w:color="D6DAE0" w:sz="8" w:space="0"/>
            </w:tcBorders>
            <w:shd w:val="clear" w:color="auto" w:fill="F5F7FA"/>
          </w:tcPr>
          <w:p w14:paraId="42640A63">
            <w:pPr>
              <w:keepNext/>
              <w:spacing w:before="24" w:after="24"/>
              <w:jc w:val="right"/>
            </w:pPr>
            <w:r>
              <w:rPr>
                <w:rFonts w:ascii="等线" w:hAnsi="等线" w:eastAsia="等线" w:cs="等线"/>
                <w:b/>
                <w:color w:val="1C4A8C"/>
                <w:sz w:val="16"/>
              </w:rPr>
              <w:t>直接人工</w:t>
            </w:r>
          </w:p>
        </w:tc>
        <w:tc>
          <w:tcPr>
            <w:tcW w:w="1530" w:type="dxa"/>
            <w:tcBorders>
              <w:bottom w:val="single" w:color="D6DAE0" w:sz="8" w:space="0"/>
            </w:tcBorders>
            <w:shd w:val="clear" w:color="auto" w:fill="F5F7FA"/>
          </w:tcPr>
          <w:p w14:paraId="12EF55DA">
            <w:pPr>
              <w:keepNext/>
              <w:spacing w:before="24" w:after="24"/>
              <w:jc w:val="right"/>
            </w:pPr>
            <w:r>
              <w:rPr>
                <w:rFonts w:ascii="等线" w:hAnsi="等线" w:eastAsia="等线" w:cs="等线"/>
                <w:b/>
                <w:color w:val="1C4A8C"/>
                <w:sz w:val="16"/>
              </w:rPr>
              <w:t>制造费用</w:t>
            </w:r>
          </w:p>
        </w:tc>
        <w:tc>
          <w:tcPr>
            <w:tcW w:w="1648" w:type="dxa"/>
            <w:tcBorders>
              <w:bottom w:val="single" w:color="D6DAE0" w:sz="8" w:space="0"/>
            </w:tcBorders>
            <w:shd w:val="clear" w:color="auto" w:fill="F5F7FA"/>
          </w:tcPr>
          <w:p w14:paraId="02BD5687">
            <w:pPr>
              <w:keepNext/>
              <w:spacing w:before="24" w:after="24"/>
              <w:jc w:val="right"/>
            </w:pPr>
            <w:r>
              <w:rPr>
                <w:rFonts w:ascii="等线" w:hAnsi="等线" w:eastAsia="等线" w:cs="等线"/>
                <w:b/>
                <w:color w:val="1C4A8C"/>
                <w:sz w:val="16"/>
              </w:rPr>
              <w:t>成本合计</w:t>
            </w:r>
          </w:p>
        </w:tc>
        <w:tc>
          <w:tcPr>
            <w:tcW w:w="1295" w:type="dxa"/>
            <w:tcBorders>
              <w:bottom w:val="single" w:color="D6DAE0" w:sz="8" w:space="0"/>
            </w:tcBorders>
            <w:shd w:val="clear" w:color="auto" w:fill="F5F7FA"/>
          </w:tcPr>
          <w:p w14:paraId="34AD33B6">
            <w:pPr>
              <w:keepNext/>
              <w:spacing w:before="24" w:after="24"/>
              <w:jc w:val="right"/>
            </w:pPr>
            <w:r>
              <w:rPr>
                <w:rFonts w:ascii="等线" w:hAnsi="等线" w:eastAsia="等线" w:cs="等线"/>
                <w:b/>
                <w:color w:val="1C4A8C"/>
                <w:sz w:val="16"/>
              </w:rPr>
              <w:t>单位成本</w:t>
            </w:r>
          </w:p>
        </w:tc>
      </w:tr>
      <w:tr w14:paraId="19CC16A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364D7ECF">
            <w:pPr>
              <w:spacing w:before="16" w:after="16"/>
              <w:jc w:val="center"/>
            </w:pPr>
            <w:r>
              <w:rPr>
                <w:rFonts w:ascii="等线" w:hAnsi="等线" w:eastAsia="等线" w:cs="等线"/>
                <w:color w:val="1C1E21"/>
                <w:sz w:val="16"/>
              </w:rPr>
              <w:t>甲</w:t>
            </w:r>
          </w:p>
        </w:tc>
        <w:tc>
          <w:tcPr>
            <w:tcW w:w="824" w:type="dxa"/>
          </w:tcPr>
          <w:p w14:paraId="56068DF6">
            <w:pPr>
              <w:spacing w:before="16" w:after="16"/>
              <w:jc w:val="right"/>
            </w:pPr>
            <w:r>
              <w:rPr>
                <w:rFonts w:ascii="等线" w:hAnsi="等线" w:eastAsia="等线" w:cs="等线"/>
                <w:color w:val="1C1E21"/>
                <w:sz w:val="16"/>
              </w:rPr>
              <w:t>500</w:t>
            </w:r>
          </w:p>
        </w:tc>
        <w:tc>
          <w:tcPr>
            <w:tcW w:w="1648" w:type="dxa"/>
          </w:tcPr>
          <w:p w14:paraId="5480EA23">
            <w:pPr>
              <w:spacing w:before="16" w:after="16"/>
              <w:jc w:val="right"/>
            </w:pPr>
            <w:r>
              <w:rPr>
                <w:rFonts w:ascii="等线" w:hAnsi="等线" w:eastAsia="等线" w:cs="等线"/>
                <w:color w:val="1C1E21"/>
                <w:sz w:val="16"/>
              </w:rPr>
              <w:t>33,468.75</w:t>
            </w:r>
          </w:p>
        </w:tc>
        <w:tc>
          <w:tcPr>
            <w:tcW w:w="1530" w:type="dxa"/>
          </w:tcPr>
          <w:p w14:paraId="70A31D66">
            <w:pPr>
              <w:spacing w:before="16" w:after="16"/>
              <w:jc w:val="right"/>
            </w:pPr>
            <w:r>
              <w:rPr>
                <w:rFonts w:ascii="等线" w:hAnsi="等线" w:eastAsia="等线" w:cs="等线"/>
                <w:color w:val="1C1E21"/>
                <w:sz w:val="16"/>
              </w:rPr>
              <w:t>50,400.00</w:t>
            </w:r>
          </w:p>
        </w:tc>
        <w:tc>
          <w:tcPr>
            <w:tcW w:w="1530" w:type="dxa"/>
          </w:tcPr>
          <w:p w14:paraId="3CABC658">
            <w:pPr>
              <w:spacing w:before="16" w:after="16"/>
              <w:jc w:val="right"/>
            </w:pPr>
            <w:r>
              <w:rPr>
                <w:rFonts w:ascii="等线" w:hAnsi="等线" w:eastAsia="等线" w:cs="等线"/>
                <w:color w:val="1C1E21"/>
                <w:sz w:val="16"/>
              </w:rPr>
              <w:t>69,300.00</w:t>
            </w:r>
          </w:p>
        </w:tc>
        <w:tc>
          <w:tcPr>
            <w:tcW w:w="1648" w:type="dxa"/>
          </w:tcPr>
          <w:p w14:paraId="24E4F437">
            <w:pPr>
              <w:spacing w:before="16" w:after="16"/>
              <w:jc w:val="right"/>
            </w:pPr>
            <w:r>
              <w:rPr>
                <w:rFonts w:ascii="等线" w:hAnsi="等线" w:eastAsia="等线" w:cs="等线"/>
                <w:color w:val="1C1E21"/>
                <w:sz w:val="16"/>
              </w:rPr>
              <w:t>153,168.75</w:t>
            </w:r>
          </w:p>
        </w:tc>
        <w:tc>
          <w:tcPr>
            <w:tcW w:w="1295" w:type="dxa"/>
          </w:tcPr>
          <w:p w14:paraId="7E799813">
            <w:pPr>
              <w:spacing w:before="16" w:after="16"/>
              <w:jc w:val="right"/>
            </w:pPr>
            <w:r>
              <w:rPr>
                <w:rFonts w:ascii="等线" w:hAnsi="等线" w:eastAsia="等线" w:cs="等线"/>
                <w:color w:val="1C1E21"/>
                <w:sz w:val="16"/>
              </w:rPr>
              <w:t>306.34</w:t>
            </w:r>
          </w:p>
        </w:tc>
      </w:tr>
      <w:tr w14:paraId="5163D24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458DC0FC">
            <w:pPr>
              <w:spacing w:before="16" w:after="16"/>
              <w:jc w:val="center"/>
            </w:pPr>
            <w:r>
              <w:rPr>
                <w:rFonts w:ascii="等线" w:hAnsi="等线" w:eastAsia="等线" w:cs="等线"/>
                <w:color w:val="1C1E21"/>
                <w:sz w:val="16"/>
              </w:rPr>
              <w:t>乙</w:t>
            </w:r>
          </w:p>
        </w:tc>
        <w:tc>
          <w:tcPr>
            <w:tcW w:w="824" w:type="dxa"/>
          </w:tcPr>
          <w:p w14:paraId="6A3165DA">
            <w:pPr>
              <w:spacing w:before="16" w:after="16"/>
              <w:jc w:val="right"/>
            </w:pPr>
            <w:r>
              <w:rPr>
                <w:rFonts w:ascii="等线" w:hAnsi="等线" w:eastAsia="等线" w:cs="等线"/>
                <w:color w:val="1C1E21"/>
                <w:sz w:val="16"/>
              </w:rPr>
              <w:t>300</w:t>
            </w:r>
          </w:p>
        </w:tc>
        <w:tc>
          <w:tcPr>
            <w:tcW w:w="1648" w:type="dxa"/>
          </w:tcPr>
          <w:p w14:paraId="041D4207">
            <w:pPr>
              <w:spacing w:before="16" w:after="16"/>
              <w:jc w:val="right"/>
            </w:pPr>
            <w:r>
              <w:rPr>
                <w:rFonts w:ascii="等线" w:hAnsi="等线" w:eastAsia="等线" w:cs="等线"/>
                <w:color w:val="1C1E21"/>
                <w:sz w:val="16"/>
              </w:rPr>
              <w:t>26,775.00</w:t>
            </w:r>
          </w:p>
        </w:tc>
        <w:tc>
          <w:tcPr>
            <w:tcW w:w="1530" w:type="dxa"/>
          </w:tcPr>
          <w:p w14:paraId="717AB43F">
            <w:pPr>
              <w:spacing w:before="16" w:after="16"/>
              <w:jc w:val="right"/>
            </w:pPr>
            <w:r>
              <w:rPr>
                <w:rFonts w:ascii="等线" w:hAnsi="等线" w:eastAsia="等线" w:cs="等线"/>
                <w:color w:val="1C1E21"/>
                <w:sz w:val="16"/>
              </w:rPr>
              <w:t>28,800.00</w:t>
            </w:r>
          </w:p>
        </w:tc>
        <w:tc>
          <w:tcPr>
            <w:tcW w:w="1530" w:type="dxa"/>
          </w:tcPr>
          <w:p w14:paraId="0B61CD73">
            <w:pPr>
              <w:spacing w:before="16" w:after="16"/>
              <w:jc w:val="right"/>
            </w:pPr>
            <w:r>
              <w:rPr>
                <w:rFonts w:ascii="等线" w:hAnsi="等线" w:eastAsia="等线" w:cs="等线"/>
                <w:color w:val="1C1E21"/>
                <w:sz w:val="16"/>
              </w:rPr>
              <w:t>39,600.00</w:t>
            </w:r>
          </w:p>
        </w:tc>
        <w:tc>
          <w:tcPr>
            <w:tcW w:w="1648" w:type="dxa"/>
          </w:tcPr>
          <w:p w14:paraId="4213724B">
            <w:pPr>
              <w:spacing w:before="16" w:after="16"/>
              <w:jc w:val="right"/>
            </w:pPr>
            <w:r>
              <w:rPr>
                <w:rFonts w:ascii="等线" w:hAnsi="等线" w:eastAsia="等线" w:cs="等线"/>
                <w:color w:val="1C1E21"/>
                <w:sz w:val="16"/>
              </w:rPr>
              <w:t>95,175.00</w:t>
            </w:r>
          </w:p>
        </w:tc>
        <w:tc>
          <w:tcPr>
            <w:tcW w:w="1295" w:type="dxa"/>
          </w:tcPr>
          <w:p w14:paraId="7F1485F4">
            <w:pPr>
              <w:spacing w:before="16" w:after="16"/>
              <w:jc w:val="right"/>
            </w:pPr>
            <w:r>
              <w:rPr>
                <w:rFonts w:ascii="等线" w:hAnsi="等线" w:eastAsia="等线" w:cs="等线"/>
                <w:color w:val="1C1E21"/>
                <w:sz w:val="16"/>
              </w:rPr>
              <w:t>317.25</w:t>
            </w:r>
          </w:p>
        </w:tc>
      </w:tr>
      <w:tr w14:paraId="2781EA3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824" w:type="dxa"/>
          </w:tcPr>
          <w:p w14:paraId="7D86081D">
            <w:pPr>
              <w:spacing w:before="16" w:after="16"/>
              <w:jc w:val="center"/>
            </w:pPr>
            <w:r>
              <w:rPr>
                <w:rFonts w:ascii="等线" w:hAnsi="等线" w:eastAsia="等线" w:cs="等线"/>
                <w:color w:val="1C1E21"/>
                <w:sz w:val="16"/>
              </w:rPr>
              <w:t>丙</w:t>
            </w:r>
          </w:p>
        </w:tc>
        <w:tc>
          <w:tcPr>
            <w:tcW w:w="824" w:type="dxa"/>
          </w:tcPr>
          <w:p w14:paraId="19F22E15">
            <w:pPr>
              <w:spacing w:before="16" w:after="16"/>
              <w:jc w:val="right"/>
            </w:pPr>
            <w:r>
              <w:rPr>
                <w:rFonts w:ascii="等线" w:hAnsi="等线" w:eastAsia="等线" w:cs="等线"/>
                <w:color w:val="1C1E21"/>
                <w:sz w:val="16"/>
              </w:rPr>
              <w:t>200</w:t>
            </w:r>
          </w:p>
        </w:tc>
        <w:tc>
          <w:tcPr>
            <w:tcW w:w="1648" w:type="dxa"/>
          </w:tcPr>
          <w:p w14:paraId="7ADEA4AE">
            <w:pPr>
              <w:spacing w:before="16" w:after="16"/>
              <w:jc w:val="right"/>
            </w:pPr>
            <w:r>
              <w:rPr>
                <w:rFonts w:ascii="等线" w:hAnsi="等线" w:eastAsia="等线" w:cs="等线"/>
                <w:color w:val="1C1E21"/>
                <w:sz w:val="16"/>
              </w:rPr>
              <w:t>11,156.25</w:t>
            </w:r>
          </w:p>
        </w:tc>
        <w:tc>
          <w:tcPr>
            <w:tcW w:w="1530" w:type="dxa"/>
          </w:tcPr>
          <w:p w14:paraId="4A60AB3C">
            <w:pPr>
              <w:spacing w:before="16" w:after="16"/>
              <w:jc w:val="right"/>
            </w:pPr>
            <w:r>
              <w:rPr>
                <w:rFonts w:ascii="等线" w:hAnsi="等线" w:eastAsia="等线" w:cs="等线"/>
                <w:color w:val="1C1E21"/>
                <w:sz w:val="16"/>
              </w:rPr>
              <w:t>16,800.00</w:t>
            </w:r>
          </w:p>
        </w:tc>
        <w:tc>
          <w:tcPr>
            <w:tcW w:w="1530" w:type="dxa"/>
          </w:tcPr>
          <w:p w14:paraId="7995F8BB">
            <w:pPr>
              <w:spacing w:before="16" w:after="16"/>
              <w:jc w:val="right"/>
            </w:pPr>
            <w:r>
              <w:rPr>
                <w:rFonts w:ascii="等线" w:hAnsi="等线" w:eastAsia="等线" w:cs="等线"/>
                <w:color w:val="1C1E21"/>
                <w:sz w:val="16"/>
              </w:rPr>
              <w:t>23,100.00</w:t>
            </w:r>
          </w:p>
        </w:tc>
        <w:tc>
          <w:tcPr>
            <w:tcW w:w="1648" w:type="dxa"/>
          </w:tcPr>
          <w:p w14:paraId="09741945">
            <w:pPr>
              <w:spacing w:before="16" w:after="16"/>
              <w:jc w:val="right"/>
            </w:pPr>
            <w:r>
              <w:rPr>
                <w:rFonts w:ascii="等线" w:hAnsi="等线" w:eastAsia="等线" w:cs="等线"/>
                <w:color w:val="1C1E21"/>
                <w:sz w:val="16"/>
              </w:rPr>
              <w:t>51,056.25</w:t>
            </w:r>
          </w:p>
        </w:tc>
        <w:tc>
          <w:tcPr>
            <w:tcW w:w="1295" w:type="dxa"/>
          </w:tcPr>
          <w:p w14:paraId="45FA1EF1">
            <w:pPr>
              <w:spacing w:before="16" w:after="16"/>
              <w:jc w:val="right"/>
            </w:pPr>
            <w:r>
              <w:rPr>
                <w:rFonts w:ascii="等线" w:hAnsi="等线" w:eastAsia="等线" w:cs="等线"/>
                <w:color w:val="1C1E21"/>
                <w:sz w:val="16"/>
              </w:rPr>
              <w:t>255.28</w:t>
            </w:r>
          </w:p>
        </w:tc>
      </w:tr>
    </w:tbl>
    <w:p w14:paraId="3E02A0E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E12413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5E2EFB2">
            <w:pPr>
              <w:spacing w:before="40" w:after="40"/>
            </w:pPr>
            <w:r>
              <w:rPr>
                <w:rFonts w:ascii="微软雅黑" w:hAnsi="微软雅黑" w:eastAsia="微软雅黑" w:cs="微软雅黑"/>
                <w:b/>
                <w:color w:val="1C4A8C"/>
                <w:sz w:val="19"/>
              </w:rPr>
              <w:t>说明　</w:t>
            </w:r>
            <w:r>
              <w:rPr>
                <w:rFonts w:cs="华文中宋"/>
                <w:color w:val="1C1E21"/>
                <w:sz w:val="19"/>
              </w:rPr>
              <w:t>把这张表的单位成本与后面 ABC 法的单位成本对照，是理解“成本交叉补贴”的最快方式：传统法下甲 306.34 元、丙 255.28 元，看似丙成本低；换成作业成本法后结论会反过来，见 4.4.3。</w:t>
            </w:r>
          </w:p>
        </w:tc>
      </w:tr>
    </w:tbl>
    <w:p w14:paraId="4D5D2570">
      <w:pPr>
        <w:spacing w:after="40"/>
      </w:pPr>
    </w:p>
    <w:p w14:paraId="09720BBD">
      <w:pPr>
        <w:pStyle w:val="5"/>
      </w:pPr>
      <w:bookmarkStart w:id="91" w:name="_Toc241574741"/>
      <w:r>
        <w:rPr>
          <w:rFonts w:ascii="微软雅黑" w:hAnsi="微软雅黑" w:eastAsia="微软雅黑" w:cs="微软雅黑"/>
          <w:b w:val="0"/>
          <w:sz w:val="24"/>
        </w:rPr>
        <w:t>4.4.2　第 2 步　辅助生产费用的三种分配方法</w:t>
      </w:r>
      <w:bookmarkEnd w:id="91"/>
    </w:p>
    <w:p w14:paraId="77390129">
      <w:pPr>
        <w:spacing w:after="60"/>
        <w:jc w:val="both"/>
      </w:pPr>
      <w:r>
        <w:rPr>
          <w:rFonts w:cs="华文中宋"/>
          <w:color w:val="1C1E21"/>
        </w:rPr>
        <w:t>第一车间下设机修与供电两个辅助车间，它们互相提供劳务。程序用三种方法各算一遍并排对比：</w:t>
      </w:r>
    </w:p>
    <w:p w14:paraId="60EE883D">
      <w:pPr>
        <w:keepNext/>
        <w:spacing w:before="120" w:after="50"/>
        <w:jc w:val="center"/>
      </w:pPr>
      <w:r>
        <w:rPr>
          <w:rFonts w:ascii="等线" w:hAnsi="等线" w:eastAsia="等线" w:cs="等线"/>
          <w:color w:val="1C1E21"/>
          <w:sz w:val="18"/>
        </w:rPr>
        <w:t>表 4-5　三种辅助生产分配方法的分配率对照</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713"/>
        <w:gridCol w:w="2324"/>
        <w:gridCol w:w="2080"/>
        <w:gridCol w:w="3181"/>
      </w:tblGrid>
      <w:tr w14:paraId="3F1507F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713" w:type="dxa"/>
            <w:tcBorders>
              <w:bottom w:val="single" w:color="D6DAE0" w:sz="8" w:space="0"/>
            </w:tcBorders>
            <w:shd w:val="clear" w:color="auto" w:fill="F5F7FA"/>
          </w:tcPr>
          <w:p w14:paraId="39ED803A">
            <w:pPr>
              <w:keepNext/>
              <w:spacing w:before="24" w:after="24"/>
            </w:pPr>
            <w:r>
              <w:rPr>
                <w:rFonts w:ascii="等线" w:hAnsi="等线" w:eastAsia="等线" w:cs="等线"/>
                <w:b/>
                <w:color w:val="1C4A8C"/>
                <w:sz w:val="17"/>
              </w:rPr>
              <w:t>分配方法</w:t>
            </w:r>
          </w:p>
        </w:tc>
        <w:tc>
          <w:tcPr>
            <w:tcW w:w="2324" w:type="dxa"/>
            <w:tcBorders>
              <w:bottom w:val="single" w:color="D6DAE0" w:sz="8" w:space="0"/>
            </w:tcBorders>
            <w:shd w:val="clear" w:color="auto" w:fill="F5F7FA"/>
          </w:tcPr>
          <w:p w14:paraId="675CF268">
            <w:pPr>
              <w:keepNext/>
              <w:spacing w:before="24" w:after="24"/>
              <w:jc w:val="right"/>
            </w:pPr>
            <w:r>
              <w:rPr>
                <w:rFonts w:ascii="等线" w:hAnsi="等线" w:eastAsia="等线" w:cs="等线"/>
                <w:b/>
                <w:color w:val="1C4A8C"/>
                <w:sz w:val="17"/>
              </w:rPr>
              <w:t>机修车间分配率(元/小时)</w:t>
            </w:r>
          </w:p>
        </w:tc>
        <w:tc>
          <w:tcPr>
            <w:tcW w:w="2080" w:type="dxa"/>
            <w:tcBorders>
              <w:bottom w:val="single" w:color="D6DAE0" w:sz="8" w:space="0"/>
            </w:tcBorders>
            <w:shd w:val="clear" w:color="auto" w:fill="F5F7FA"/>
          </w:tcPr>
          <w:p w14:paraId="73CC689A">
            <w:pPr>
              <w:keepNext/>
              <w:spacing w:before="24" w:after="24"/>
              <w:jc w:val="right"/>
            </w:pPr>
            <w:r>
              <w:rPr>
                <w:rFonts w:ascii="等线" w:hAnsi="等线" w:eastAsia="等线" w:cs="等线"/>
                <w:b/>
                <w:color w:val="1C4A8C"/>
                <w:sz w:val="17"/>
              </w:rPr>
              <w:t>供电车间分配率(元/度)</w:t>
            </w:r>
          </w:p>
        </w:tc>
        <w:tc>
          <w:tcPr>
            <w:tcW w:w="3181" w:type="dxa"/>
            <w:tcBorders>
              <w:bottom w:val="single" w:color="D6DAE0" w:sz="8" w:space="0"/>
            </w:tcBorders>
            <w:shd w:val="clear" w:color="auto" w:fill="F5F7FA"/>
          </w:tcPr>
          <w:p w14:paraId="03D5E093">
            <w:pPr>
              <w:keepNext/>
              <w:spacing w:before="24" w:after="24"/>
            </w:pPr>
            <w:r>
              <w:rPr>
                <w:rFonts w:ascii="等线" w:hAnsi="等线" w:eastAsia="等线" w:cs="等线"/>
                <w:b/>
                <w:color w:val="1C4A8C"/>
                <w:sz w:val="17"/>
              </w:rPr>
              <w:t>是否考虑相互提供劳务</w:t>
            </w:r>
          </w:p>
        </w:tc>
      </w:tr>
      <w:tr w14:paraId="64E736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4E09C01">
            <w:pPr>
              <w:spacing w:before="16" w:after="16"/>
            </w:pPr>
            <w:r>
              <w:rPr>
                <w:rFonts w:ascii="等线" w:hAnsi="等线" w:eastAsia="等线" w:cs="等线"/>
                <w:color w:val="1C1E21"/>
                <w:sz w:val="17"/>
              </w:rPr>
              <w:t>直接分配法</w:t>
            </w:r>
          </w:p>
        </w:tc>
        <w:tc>
          <w:tcPr>
            <w:tcW w:w="2324" w:type="dxa"/>
          </w:tcPr>
          <w:p w14:paraId="57CD8816">
            <w:pPr>
              <w:spacing w:before="16" w:after="16"/>
              <w:jc w:val="right"/>
            </w:pPr>
            <w:r>
              <w:rPr>
                <w:rFonts w:ascii="等线" w:hAnsi="等线" w:eastAsia="等线" w:cs="等线"/>
                <w:color w:val="1C1E21"/>
                <w:sz w:val="17"/>
              </w:rPr>
              <w:t>2.05</w:t>
            </w:r>
          </w:p>
        </w:tc>
        <w:tc>
          <w:tcPr>
            <w:tcW w:w="2080" w:type="dxa"/>
          </w:tcPr>
          <w:p w14:paraId="02EA96E7">
            <w:pPr>
              <w:spacing w:before="16" w:after="16"/>
              <w:jc w:val="right"/>
            </w:pPr>
            <w:r>
              <w:rPr>
                <w:rFonts w:ascii="等线" w:hAnsi="等线" w:eastAsia="等线" w:cs="等线"/>
                <w:color w:val="1C1E21"/>
                <w:sz w:val="17"/>
              </w:rPr>
              <w:t>0.21</w:t>
            </w:r>
          </w:p>
        </w:tc>
        <w:tc>
          <w:tcPr>
            <w:tcW w:w="3181" w:type="dxa"/>
          </w:tcPr>
          <w:p w14:paraId="7CABC666">
            <w:pPr>
              <w:spacing w:before="16" w:after="16"/>
            </w:pPr>
            <w:r>
              <w:rPr>
                <w:rFonts w:ascii="等线" w:hAnsi="等线" w:eastAsia="等线" w:cs="等线"/>
                <w:color w:val="1C1E21"/>
                <w:sz w:val="17"/>
              </w:rPr>
              <w:t>否（只在辅助车间以外的受益对象间分配）</w:t>
            </w:r>
          </w:p>
        </w:tc>
      </w:tr>
      <w:tr w14:paraId="745E64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15316860">
            <w:pPr>
              <w:spacing w:before="16" w:after="16"/>
            </w:pPr>
            <w:r>
              <w:rPr>
                <w:rFonts w:ascii="等线" w:hAnsi="等线" w:eastAsia="等线" w:cs="等线"/>
                <w:color w:val="1C1E21"/>
                <w:sz w:val="17"/>
              </w:rPr>
              <w:t>交互分配法</w:t>
            </w:r>
          </w:p>
        </w:tc>
        <w:tc>
          <w:tcPr>
            <w:tcW w:w="2324" w:type="dxa"/>
          </w:tcPr>
          <w:p w14:paraId="237DF069">
            <w:pPr>
              <w:spacing w:before="16" w:after="16"/>
              <w:jc w:val="right"/>
            </w:pPr>
            <w:r>
              <w:rPr>
                <w:rFonts w:ascii="等线" w:hAnsi="等线" w:eastAsia="等线" w:cs="等线"/>
                <w:color w:val="1C1E21"/>
                <w:sz w:val="17"/>
              </w:rPr>
              <w:t>2.03</w:t>
            </w:r>
          </w:p>
        </w:tc>
        <w:tc>
          <w:tcPr>
            <w:tcW w:w="2080" w:type="dxa"/>
          </w:tcPr>
          <w:p w14:paraId="317CB533">
            <w:pPr>
              <w:spacing w:before="16" w:after="16"/>
              <w:jc w:val="right"/>
            </w:pPr>
            <w:r>
              <w:rPr>
                <w:rFonts w:ascii="等线" w:hAnsi="等线" w:eastAsia="等线" w:cs="等线"/>
                <w:color w:val="1C1E21"/>
                <w:sz w:val="17"/>
              </w:rPr>
              <w:t>0.21</w:t>
            </w:r>
          </w:p>
        </w:tc>
        <w:tc>
          <w:tcPr>
            <w:tcW w:w="3181" w:type="dxa"/>
          </w:tcPr>
          <w:p w14:paraId="18404331">
            <w:pPr>
              <w:spacing w:before="16" w:after="16"/>
            </w:pPr>
            <w:r>
              <w:rPr>
                <w:rFonts w:ascii="等线" w:hAnsi="等线" w:eastAsia="等线" w:cs="等线"/>
                <w:color w:val="1C1E21"/>
                <w:sz w:val="17"/>
              </w:rPr>
              <w:t>是（先在辅助车间之间交互分配，再对外分配）</w:t>
            </w:r>
          </w:p>
        </w:tc>
      </w:tr>
      <w:tr w14:paraId="168DE0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6437CC1A">
            <w:pPr>
              <w:spacing w:before="16" w:after="16"/>
            </w:pPr>
            <w:r>
              <w:rPr>
                <w:rFonts w:ascii="等线" w:hAnsi="等线" w:eastAsia="等线" w:cs="等线"/>
                <w:color w:val="1C1E21"/>
                <w:sz w:val="17"/>
              </w:rPr>
              <w:t>代数分配法</w:t>
            </w:r>
          </w:p>
        </w:tc>
        <w:tc>
          <w:tcPr>
            <w:tcW w:w="2324" w:type="dxa"/>
          </w:tcPr>
          <w:p w14:paraId="4B9DE2C7">
            <w:pPr>
              <w:spacing w:before="16" w:after="16"/>
              <w:jc w:val="right"/>
            </w:pPr>
            <w:r>
              <w:rPr>
                <w:rFonts w:ascii="等线" w:hAnsi="等线" w:eastAsia="等线" w:cs="等线"/>
                <w:color w:val="1C1E21"/>
                <w:sz w:val="17"/>
              </w:rPr>
              <w:t>2.03</w:t>
            </w:r>
          </w:p>
        </w:tc>
        <w:tc>
          <w:tcPr>
            <w:tcW w:w="2080" w:type="dxa"/>
          </w:tcPr>
          <w:p w14:paraId="0311C443">
            <w:pPr>
              <w:spacing w:before="16" w:after="16"/>
              <w:jc w:val="right"/>
            </w:pPr>
            <w:r>
              <w:rPr>
                <w:rFonts w:ascii="等线" w:hAnsi="等线" w:eastAsia="等线" w:cs="等线"/>
                <w:color w:val="1C1E21"/>
                <w:sz w:val="17"/>
              </w:rPr>
              <w:t>0.21</w:t>
            </w:r>
          </w:p>
        </w:tc>
        <w:tc>
          <w:tcPr>
            <w:tcW w:w="3181" w:type="dxa"/>
          </w:tcPr>
          <w:p w14:paraId="5BA2FB41">
            <w:pPr>
              <w:spacing w:before="16" w:after="16"/>
            </w:pPr>
            <w:r>
              <w:rPr>
                <w:rFonts w:ascii="等线" w:hAnsi="等线" w:eastAsia="等线" w:cs="等线"/>
                <w:color w:val="1C1E21"/>
                <w:sz w:val="17"/>
              </w:rPr>
              <w:t>是（联立方程求解，理论上最精确）</w:t>
            </w:r>
          </w:p>
        </w:tc>
      </w:tr>
    </w:tbl>
    <w:p w14:paraId="5BE2EC32">
      <w:pPr>
        <w:spacing w:after="40"/>
      </w:pPr>
    </w:p>
    <w:p w14:paraId="2B8C2E87">
      <w:pPr>
        <w:spacing w:after="60"/>
        <w:jc w:val="both"/>
      </w:pPr>
      <w:r>
        <w:rPr>
          <w:rFonts w:cs="华文中宋"/>
          <w:color w:val="1C1E21"/>
        </w:rPr>
        <w:t>读表要点：交互分配法与代数分配法结果几乎一致，而直接分配法把机修分配率抬高到 2.05 元/小时，因为它把辅助车间内部相互耗用的部分强行摊给了外部对象。作业里若要求“比较三种方法差异”，把这三行抄进报告即可，明细在底稿的「辅助生产_直接法」「辅助生产_交互法」「辅助生产_代数法」「辅助生产_方法对照」四张表里。</w:t>
      </w:r>
    </w:p>
    <w:p w14:paraId="3BE1CE41">
      <w:pPr>
        <w:pStyle w:val="5"/>
      </w:pPr>
      <w:bookmarkStart w:id="92" w:name="_Toc241574742"/>
      <w:r>
        <w:rPr>
          <w:rFonts w:ascii="微软雅黑" w:hAnsi="微软雅黑" w:eastAsia="微软雅黑" w:cs="微软雅黑"/>
          <w:b w:val="0"/>
          <w:sz w:val="24"/>
        </w:rPr>
        <w:t>4.4.3　第 3 步　作业成本法（ABC）与传统成本法</w:t>
      </w:r>
      <w:bookmarkEnd w:id="92"/>
    </w:p>
    <w:p w14:paraId="60B26BF4">
      <w:pPr>
        <w:spacing w:after="60"/>
        <w:jc w:val="both"/>
      </w:pPr>
      <w:r>
        <w:rPr>
          <w:rFonts w:cs="华文中宋"/>
          <w:color w:val="1C1E21"/>
        </w:rPr>
        <w:t>程序按若干作业中心（如设备调试、质量检验、物料搬运）归集制造费用，用各自的成本动因分配到产品，再与传统法（生产工时单一动因）对比：</w:t>
      </w:r>
    </w:p>
    <w:p w14:paraId="37E44F66">
      <w:pPr>
        <w:keepNext/>
        <w:spacing w:before="120" w:after="50"/>
        <w:jc w:val="center"/>
      </w:pPr>
      <w:r>
        <w:rPr>
          <w:rFonts w:ascii="等线" w:hAnsi="等线" w:eastAsia="等线" w:cs="等线"/>
          <w:color w:val="1C1E21"/>
          <w:sz w:val="18"/>
        </w:rPr>
        <w:t>表 4-6　ABC 法与传统法的单位制造费用对比（元）</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538"/>
        <w:gridCol w:w="538"/>
        <w:gridCol w:w="1174"/>
        <w:gridCol w:w="1174"/>
        <w:gridCol w:w="1077"/>
        <w:gridCol w:w="1077"/>
        <w:gridCol w:w="930"/>
        <w:gridCol w:w="734"/>
        <w:gridCol w:w="2055"/>
      </w:tblGrid>
      <w:tr w14:paraId="21EB668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538" w:type="dxa"/>
            <w:tcBorders>
              <w:bottom w:val="single" w:color="D6DAE0" w:sz="8" w:space="0"/>
            </w:tcBorders>
            <w:shd w:val="clear" w:color="auto" w:fill="F5F7FA"/>
          </w:tcPr>
          <w:p w14:paraId="4CC6DB23">
            <w:pPr>
              <w:keepNext/>
              <w:spacing w:before="24" w:after="24"/>
              <w:jc w:val="center"/>
            </w:pPr>
            <w:r>
              <w:rPr>
                <w:rFonts w:ascii="等线" w:hAnsi="等线" w:eastAsia="等线" w:cs="等线"/>
                <w:b/>
                <w:color w:val="1C4A8C"/>
                <w:sz w:val="15"/>
              </w:rPr>
              <w:t>产品</w:t>
            </w:r>
          </w:p>
        </w:tc>
        <w:tc>
          <w:tcPr>
            <w:tcW w:w="538" w:type="dxa"/>
            <w:tcBorders>
              <w:bottom w:val="single" w:color="D6DAE0" w:sz="8" w:space="0"/>
            </w:tcBorders>
            <w:shd w:val="clear" w:color="auto" w:fill="F5F7FA"/>
          </w:tcPr>
          <w:p w14:paraId="03D1BAD0">
            <w:pPr>
              <w:keepNext/>
              <w:spacing w:before="24" w:after="24"/>
              <w:jc w:val="right"/>
            </w:pPr>
            <w:r>
              <w:rPr>
                <w:rFonts w:ascii="等线" w:hAnsi="等线" w:eastAsia="等线" w:cs="等线"/>
                <w:b/>
                <w:color w:val="1C4A8C"/>
                <w:sz w:val="15"/>
              </w:rPr>
              <w:t>产量</w:t>
            </w:r>
          </w:p>
        </w:tc>
        <w:tc>
          <w:tcPr>
            <w:tcW w:w="1174" w:type="dxa"/>
            <w:tcBorders>
              <w:bottom w:val="single" w:color="D6DAE0" w:sz="8" w:space="0"/>
            </w:tcBorders>
            <w:shd w:val="clear" w:color="auto" w:fill="F5F7FA"/>
          </w:tcPr>
          <w:p w14:paraId="1FF88306">
            <w:pPr>
              <w:keepNext/>
              <w:spacing w:before="24" w:after="24"/>
              <w:jc w:val="right"/>
            </w:pPr>
            <w:r>
              <w:rPr>
                <w:rFonts w:ascii="等线" w:hAnsi="等线" w:eastAsia="等线" w:cs="等线"/>
                <w:b/>
                <w:color w:val="1C4A8C"/>
                <w:sz w:val="15"/>
              </w:rPr>
              <w:t>传统法制造费用</w:t>
            </w:r>
          </w:p>
        </w:tc>
        <w:tc>
          <w:tcPr>
            <w:tcW w:w="1174" w:type="dxa"/>
            <w:tcBorders>
              <w:bottom w:val="single" w:color="D6DAE0" w:sz="8" w:space="0"/>
            </w:tcBorders>
            <w:shd w:val="clear" w:color="auto" w:fill="F5F7FA"/>
          </w:tcPr>
          <w:p w14:paraId="1BC73F45">
            <w:pPr>
              <w:keepNext/>
              <w:spacing w:before="24" w:after="24"/>
              <w:jc w:val="right"/>
            </w:pPr>
            <w:r>
              <w:rPr>
                <w:rFonts w:ascii="等线" w:hAnsi="等线" w:eastAsia="等线" w:cs="等线"/>
                <w:b/>
                <w:color w:val="1C4A8C"/>
                <w:sz w:val="15"/>
              </w:rPr>
              <w:t>ABC 法制造费用</w:t>
            </w:r>
          </w:p>
        </w:tc>
        <w:tc>
          <w:tcPr>
            <w:tcW w:w="1077" w:type="dxa"/>
            <w:tcBorders>
              <w:bottom w:val="single" w:color="D6DAE0" w:sz="8" w:space="0"/>
            </w:tcBorders>
            <w:shd w:val="clear" w:color="auto" w:fill="F5F7FA"/>
          </w:tcPr>
          <w:p w14:paraId="45D2F57C">
            <w:pPr>
              <w:keepNext/>
              <w:spacing w:before="24" w:after="24"/>
              <w:jc w:val="right"/>
            </w:pPr>
            <w:r>
              <w:rPr>
                <w:rFonts w:ascii="等线" w:hAnsi="等线" w:eastAsia="等线" w:cs="等线"/>
                <w:b/>
                <w:color w:val="1C4A8C"/>
                <w:sz w:val="15"/>
              </w:rPr>
              <w:t>传统法单位成本</w:t>
            </w:r>
          </w:p>
        </w:tc>
        <w:tc>
          <w:tcPr>
            <w:tcW w:w="1077" w:type="dxa"/>
            <w:tcBorders>
              <w:bottom w:val="single" w:color="D6DAE0" w:sz="8" w:space="0"/>
            </w:tcBorders>
            <w:shd w:val="clear" w:color="auto" w:fill="F5F7FA"/>
          </w:tcPr>
          <w:p w14:paraId="49207176">
            <w:pPr>
              <w:keepNext/>
              <w:spacing w:before="24" w:after="24"/>
              <w:jc w:val="right"/>
            </w:pPr>
            <w:r>
              <w:rPr>
                <w:rFonts w:ascii="等线" w:hAnsi="等线" w:eastAsia="等线" w:cs="等线"/>
                <w:b/>
                <w:color w:val="1C4A8C"/>
                <w:sz w:val="15"/>
              </w:rPr>
              <w:t>ABC 法单位成本</w:t>
            </w:r>
          </w:p>
        </w:tc>
        <w:tc>
          <w:tcPr>
            <w:tcW w:w="930" w:type="dxa"/>
            <w:tcBorders>
              <w:bottom w:val="single" w:color="D6DAE0" w:sz="8" w:space="0"/>
            </w:tcBorders>
            <w:shd w:val="clear" w:color="auto" w:fill="F5F7FA"/>
          </w:tcPr>
          <w:p w14:paraId="7CAD866B">
            <w:pPr>
              <w:keepNext/>
              <w:spacing w:before="24" w:after="24"/>
              <w:jc w:val="right"/>
            </w:pPr>
            <w:r>
              <w:rPr>
                <w:rFonts w:ascii="等线" w:hAnsi="等线" w:eastAsia="等线" w:cs="等线"/>
                <w:b/>
                <w:color w:val="1C4A8C"/>
                <w:sz w:val="15"/>
              </w:rPr>
              <w:t>单位成本差异</w:t>
            </w:r>
          </w:p>
        </w:tc>
        <w:tc>
          <w:tcPr>
            <w:tcW w:w="734" w:type="dxa"/>
            <w:tcBorders>
              <w:bottom w:val="single" w:color="D6DAE0" w:sz="8" w:space="0"/>
            </w:tcBorders>
            <w:shd w:val="clear" w:color="auto" w:fill="F5F7FA"/>
          </w:tcPr>
          <w:p w14:paraId="280AACCF">
            <w:pPr>
              <w:keepNext/>
              <w:spacing w:before="24" w:after="24"/>
              <w:jc w:val="right"/>
            </w:pPr>
            <w:r>
              <w:rPr>
                <w:rFonts w:ascii="等线" w:hAnsi="等线" w:eastAsia="等线" w:cs="等线"/>
                <w:b/>
                <w:color w:val="1C4A8C"/>
                <w:sz w:val="15"/>
              </w:rPr>
              <w:t>差异率</w:t>
            </w:r>
          </w:p>
        </w:tc>
        <w:tc>
          <w:tcPr>
            <w:tcW w:w="2055" w:type="dxa"/>
            <w:tcBorders>
              <w:bottom w:val="single" w:color="D6DAE0" w:sz="8" w:space="0"/>
            </w:tcBorders>
            <w:shd w:val="clear" w:color="auto" w:fill="F5F7FA"/>
          </w:tcPr>
          <w:p w14:paraId="3C945771">
            <w:pPr>
              <w:keepNext/>
              <w:spacing w:before="24" w:after="24"/>
            </w:pPr>
            <w:r>
              <w:rPr>
                <w:rFonts w:ascii="等线" w:hAnsi="等线" w:eastAsia="等线" w:cs="等线"/>
                <w:b/>
                <w:color w:val="1C4A8C"/>
                <w:sz w:val="15"/>
              </w:rPr>
              <w:t>结论</w:t>
            </w:r>
          </w:p>
        </w:tc>
      </w:tr>
      <w:tr w14:paraId="5D6B9A4F">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8" w:type="dxa"/>
          </w:tcPr>
          <w:p w14:paraId="5EC88EF9">
            <w:pPr>
              <w:spacing w:before="16" w:after="16"/>
              <w:jc w:val="center"/>
            </w:pPr>
            <w:r>
              <w:rPr>
                <w:rFonts w:ascii="等线" w:hAnsi="等线" w:eastAsia="等线" w:cs="等线"/>
                <w:color w:val="1C1E21"/>
                <w:sz w:val="15"/>
              </w:rPr>
              <w:t>甲</w:t>
            </w:r>
          </w:p>
        </w:tc>
        <w:tc>
          <w:tcPr>
            <w:tcW w:w="538" w:type="dxa"/>
          </w:tcPr>
          <w:p w14:paraId="4F21C910">
            <w:pPr>
              <w:spacing w:before="16" w:after="16"/>
              <w:jc w:val="right"/>
            </w:pPr>
            <w:r>
              <w:rPr>
                <w:rFonts w:ascii="等线" w:hAnsi="等线" w:eastAsia="等线" w:cs="等线"/>
                <w:color w:val="1C1E21"/>
                <w:sz w:val="15"/>
              </w:rPr>
              <w:t>500</w:t>
            </w:r>
          </w:p>
        </w:tc>
        <w:tc>
          <w:tcPr>
            <w:tcW w:w="1174" w:type="dxa"/>
          </w:tcPr>
          <w:p w14:paraId="5E2B4626">
            <w:pPr>
              <w:spacing w:before="16" w:after="16"/>
              <w:jc w:val="right"/>
            </w:pPr>
            <w:r>
              <w:rPr>
                <w:rFonts w:ascii="等线" w:hAnsi="等线" w:eastAsia="等线" w:cs="等线"/>
                <w:color w:val="1C1E21"/>
                <w:sz w:val="15"/>
              </w:rPr>
              <w:t>91,200</w:t>
            </w:r>
          </w:p>
        </w:tc>
        <w:tc>
          <w:tcPr>
            <w:tcW w:w="1174" w:type="dxa"/>
          </w:tcPr>
          <w:p w14:paraId="3D2F09C1">
            <w:pPr>
              <w:spacing w:before="16" w:after="16"/>
              <w:jc w:val="right"/>
            </w:pPr>
            <w:r>
              <w:rPr>
                <w:rFonts w:ascii="等线" w:hAnsi="等线" w:eastAsia="等线" w:cs="等线"/>
                <w:color w:val="1C1E21"/>
                <w:sz w:val="15"/>
              </w:rPr>
              <w:t>64,880</w:t>
            </w:r>
          </w:p>
        </w:tc>
        <w:tc>
          <w:tcPr>
            <w:tcW w:w="1077" w:type="dxa"/>
          </w:tcPr>
          <w:p w14:paraId="509604CF">
            <w:pPr>
              <w:spacing w:before="16" w:after="16"/>
              <w:jc w:val="right"/>
            </w:pPr>
            <w:r>
              <w:rPr>
                <w:rFonts w:ascii="等线" w:hAnsi="等线" w:eastAsia="等线" w:cs="等线"/>
                <w:color w:val="1C1E21"/>
                <w:sz w:val="15"/>
              </w:rPr>
              <w:t>182.40</w:t>
            </w:r>
          </w:p>
        </w:tc>
        <w:tc>
          <w:tcPr>
            <w:tcW w:w="1077" w:type="dxa"/>
          </w:tcPr>
          <w:p w14:paraId="26434EEB">
            <w:pPr>
              <w:spacing w:before="16" w:after="16"/>
              <w:jc w:val="right"/>
            </w:pPr>
            <w:r>
              <w:rPr>
                <w:rFonts w:ascii="等线" w:hAnsi="等线" w:eastAsia="等线" w:cs="等线"/>
                <w:color w:val="1C1E21"/>
                <w:sz w:val="15"/>
              </w:rPr>
              <w:t>129.76</w:t>
            </w:r>
          </w:p>
        </w:tc>
        <w:tc>
          <w:tcPr>
            <w:tcW w:w="930" w:type="dxa"/>
          </w:tcPr>
          <w:p w14:paraId="7F375F6A">
            <w:pPr>
              <w:spacing w:before="16" w:after="16"/>
              <w:jc w:val="right"/>
            </w:pPr>
            <w:r>
              <w:rPr>
                <w:rFonts w:ascii="等线" w:hAnsi="等线" w:eastAsia="等线" w:cs="等线"/>
                <w:color w:val="1C1E21"/>
                <w:sz w:val="15"/>
              </w:rPr>
              <w:t>−52.64</w:t>
            </w:r>
          </w:p>
        </w:tc>
        <w:tc>
          <w:tcPr>
            <w:tcW w:w="734" w:type="dxa"/>
          </w:tcPr>
          <w:p w14:paraId="0A5461BE">
            <w:pPr>
              <w:spacing w:before="16" w:after="16"/>
              <w:jc w:val="right"/>
            </w:pPr>
            <w:r>
              <w:rPr>
                <w:rFonts w:ascii="等线" w:hAnsi="等线" w:eastAsia="等线" w:cs="等线"/>
                <w:color w:val="1C1E21"/>
                <w:sz w:val="15"/>
              </w:rPr>
              <w:t>−28.86%</w:t>
            </w:r>
          </w:p>
        </w:tc>
        <w:tc>
          <w:tcPr>
            <w:tcW w:w="2055" w:type="dxa"/>
          </w:tcPr>
          <w:p w14:paraId="62366FCB">
            <w:pPr>
              <w:spacing w:before="16" w:after="16"/>
            </w:pPr>
            <w:r>
              <w:rPr>
                <w:rFonts w:ascii="等线" w:hAnsi="等线" w:eastAsia="等线" w:cs="等线"/>
                <w:color w:val="1C1E21"/>
                <w:sz w:val="15"/>
              </w:rPr>
              <w:t>传统法高估（高产量被多摊）</w:t>
            </w:r>
          </w:p>
        </w:tc>
      </w:tr>
      <w:tr w14:paraId="2848418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8" w:type="dxa"/>
          </w:tcPr>
          <w:p w14:paraId="040BA132">
            <w:pPr>
              <w:spacing w:before="16" w:after="16"/>
              <w:jc w:val="center"/>
            </w:pPr>
            <w:r>
              <w:rPr>
                <w:rFonts w:ascii="等线" w:hAnsi="等线" w:eastAsia="等线" w:cs="等线"/>
                <w:color w:val="1C1E21"/>
                <w:sz w:val="15"/>
              </w:rPr>
              <w:t>乙</w:t>
            </w:r>
          </w:p>
        </w:tc>
        <w:tc>
          <w:tcPr>
            <w:tcW w:w="538" w:type="dxa"/>
          </w:tcPr>
          <w:p w14:paraId="4D339C22">
            <w:pPr>
              <w:spacing w:before="16" w:after="16"/>
              <w:jc w:val="right"/>
            </w:pPr>
            <w:r>
              <w:rPr>
                <w:rFonts w:ascii="等线" w:hAnsi="等线" w:eastAsia="等线" w:cs="等线"/>
                <w:color w:val="1C1E21"/>
                <w:sz w:val="15"/>
              </w:rPr>
              <w:t>300</w:t>
            </w:r>
          </w:p>
        </w:tc>
        <w:tc>
          <w:tcPr>
            <w:tcW w:w="1174" w:type="dxa"/>
          </w:tcPr>
          <w:p w14:paraId="4FF99B31">
            <w:pPr>
              <w:spacing w:before="16" w:after="16"/>
              <w:jc w:val="right"/>
            </w:pPr>
            <w:r>
              <w:rPr>
                <w:rFonts w:ascii="等线" w:hAnsi="等线" w:eastAsia="等线" w:cs="等线"/>
                <w:color w:val="1C1E21"/>
                <w:sz w:val="15"/>
              </w:rPr>
              <w:t>53,200</w:t>
            </w:r>
          </w:p>
        </w:tc>
        <w:tc>
          <w:tcPr>
            <w:tcW w:w="1174" w:type="dxa"/>
          </w:tcPr>
          <w:p w14:paraId="35C394A6">
            <w:pPr>
              <w:spacing w:before="16" w:after="16"/>
              <w:jc w:val="right"/>
            </w:pPr>
            <w:r>
              <w:rPr>
                <w:rFonts w:ascii="等线" w:hAnsi="等线" w:eastAsia="等线" w:cs="等线"/>
                <w:color w:val="1C1E21"/>
                <w:sz w:val="15"/>
              </w:rPr>
              <w:t>65,046.67</w:t>
            </w:r>
          </w:p>
        </w:tc>
        <w:tc>
          <w:tcPr>
            <w:tcW w:w="1077" w:type="dxa"/>
          </w:tcPr>
          <w:p w14:paraId="2B2A62B9">
            <w:pPr>
              <w:spacing w:before="16" w:after="16"/>
              <w:jc w:val="right"/>
            </w:pPr>
            <w:r>
              <w:rPr>
                <w:rFonts w:ascii="等线" w:hAnsi="等线" w:eastAsia="等线" w:cs="等线"/>
                <w:color w:val="1C1E21"/>
                <w:sz w:val="15"/>
              </w:rPr>
              <w:t>177.33</w:t>
            </w:r>
          </w:p>
        </w:tc>
        <w:tc>
          <w:tcPr>
            <w:tcW w:w="1077" w:type="dxa"/>
          </w:tcPr>
          <w:p w14:paraId="141A1273">
            <w:pPr>
              <w:spacing w:before="16" w:after="16"/>
              <w:jc w:val="right"/>
            </w:pPr>
            <w:r>
              <w:rPr>
                <w:rFonts w:ascii="等线" w:hAnsi="等线" w:eastAsia="等线" w:cs="等线"/>
                <w:color w:val="1C1E21"/>
                <w:sz w:val="15"/>
              </w:rPr>
              <w:t>216.82</w:t>
            </w:r>
          </w:p>
        </w:tc>
        <w:tc>
          <w:tcPr>
            <w:tcW w:w="930" w:type="dxa"/>
          </w:tcPr>
          <w:p w14:paraId="474284F1">
            <w:pPr>
              <w:spacing w:before="16" w:after="16"/>
              <w:jc w:val="right"/>
            </w:pPr>
            <w:r>
              <w:rPr>
                <w:rFonts w:ascii="等线" w:hAnsi="等线" w:eastAsia="等线" w:cs="等线"/>
                <w:color w:val="1C1E21"/>
                <w:sz w:val="15"/>
              </w:rPr>
              <w:t>+39.49</w:t>
            </w:r>
          </w:p>
        </w:tc>
        <w:tc>
          <w:tcPr>
            <w:tcW w:w="734" w:type="dxa"/>
          </w:tcPr>
          <w:p w14:paraId="5DF2F01C">
            <w:pPr>
              <w:spacing w:before="16" w:after="16"/>
              <w:jc w:val="right"/>
            </w:pPr>
            <w:r>
              <w:rPr>
                <w:rFonts w:ascii="等线" w:hAnsi="等线" w:eastAsia="等线" w:cs="等线"/>
                <w:color w:val="1C1E21"/>
                <w:sz w:val="15"/>
              </w:rPr>
              <w:t>+22.27%</w:t>
            </w:r>
          </w:p>
        </w:tc>
        <w:tc>
          <w:tcPr>
            <w:tcW w:w="2055" w:type="dxa"/>
          </w:tcPr>
          <w:p w14:paraId="4BF244DA">
            <w:pPr>
              <w:spacing w:before="16" w:after="16"/>
            </w:pPr>
            <w:r>
              <w:rPr>
                <w:rFonts w:ascii="等线" w:hAnsi="等线" w:eastAsia="等线" w:cs="等线"/>
                <w:color w:val="1C1E21"/>
                <w:sz w:val="15"/>
              </w:rPr>
              <w:t>传统法低估（被甲补贴）</w:t>
            </w:r>
          </w:p>
        </w:tc>
      </w:tr>
      <w:tr w14:paraId="1484EEE8">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38" w:type="dxa"/>
          </w:tcPr>
          <w:p w14:paraId="7705B153">
            <w:pPr>
              <w:spacing w:before="16" w:after="16"/>
              <w:jc w:val="center"/>
            </w:pPr>
            <w:r>
              <w:rPr>
                <w:rFonts w:ascii="等线" w:hAnsi="等线" w:eastAsia="等线" w:cs="等线"/>
                <w:color w:val="1C1E21"/>
                <w:sz w:val="15"/>
              </w:rPr>
              <w:t>丙</w:t>
            </w:r>
          </w:p>
        </w:tc>
        <w:tc>
          <w:tcPr>
            <w:tcW w:w="538" w:type="dxa"/>
          </w:tcPr>
          <w:p w14:paraId="3070B796">
            <w:pPr>
              <w:spacing w:before="16" w:after="16"/>
              <w:jc w:val="right"/>
            </w:pPr>
            <w:r>
              <w:rPr>
                <w:rFonts w:ascii="等线" w:hAnsi="等线" w:eastAsia="等线" w:cs="等线"/>
                <w:color w:val="1C1E21"/>
                <w:sz w:val="15"/>
              </w:rPr>
              <w:t>200</w:t>
            </w:r>
          </w:p>
        </w:tc>
        <w:tc>
          <w:tcPr>
            <w:tcW w:w="1174" w:type="dxa"/>
          </w:tcPr>
          <w:p w14:paraId="6F3FC7D6">
            <w:pPr>
              <w:spacing w:before="16" w:after="16"/>
              <w:jc w:val="right"/>
            </w:pPr>
            <w:r>
              <w:rPr>
                <w:rFonts w:ascii="等线" w:hAnsi="等线" w:eastAsia="等线" w:cs="等线"/>
                <w:color w:val="1C1E21"/>
                <w:sz w:val="15"/>
              </w:rPr>
              <w:t>45,600</w:t>
            </w:r>
          </w:p>
        </w:tc>
        <w:tc>
          <w:tcPr>
            <w:tcW w:w="1174" w:type="dxa"/>
          </w:tcPr>
          <w:p w14:paraId="7CE24E7B">
            <w:pPr>
              <w:spacing w:before="16" w:after="16"/>
              <w:jc w:val="right"/>
            </w:pPr>
            <w:r>
              <w:rPr>
                <w:rFonts w:ascii="等线" w:hAnsi="等线" w:eastAsia="等线" w:cs="等线"/>
                <w:color w:val="1C1E21"/>
                <w:sz w:val="15"/>
              </w:rPr>
              <w:t>60,073.33</w:t>
            </w:r>
          </w:p>
        </w:tc>
        <w:tc>
          <w:tcPr>
            <w:tcW w:w="1077" w:type="dxa"/>
          </w:tcPr>
          <w:p w14:paraId="10E9BAB3">
            <w:pPr>
              <w:spacing w:before="16" w:after="16"/>
              <w:jc w:val="right"/>
            </w:pPr>
            <w:r>
              <w:rPr>
                <w:rFonts w:ascii="等线" w:hAnsi="等线" w:eastAsia="等线" w:cs="等线"/>
                <w:color w:val="1C1E21"/>
                <w:sz w:val="15"/>
              </w:rPr>
              <w:t>228.00</w:t>
            </w:r>
          </w:p>
        </w:tc>
        <w:tc>
          <w:tcPr>
            <w:tcW w:w="1077" w:type="dxa"/>
          </w:tcPr>
          <w:p w14:paraId="71AC1BCC">
            <w:pPr>
              <w:spacing w:before="16" w:after="16"/>
              <w:jc w:val="right"/>
            </w:pPr>
            <w:r>
              <w:rPr>
                <w:rFonts w:ascii="等线" w:hAnsi="等线" w:eastAsia="等线" w:cs="等线"/>
                <w:color w:val="1C1E21"/>
                <w:sz w:val="15"/>
              </w:rPr>
              <w:t>300.37</w:t>
            </w:r>
          </w:p>
        </w:tc>
        <w:tc>
          <w:tcPr>
            <w:tcW w:w="930" w:type="dxa"/>
          </w:tcPr>
          <w:p w14:paraId="72B358D8">
            <w:pPr>
              <w:spacing w:before="16" w:after="16"/>
              <w:jc w:val="right"/>
            </w:pPr>
            <w:r>
              <w:rPr>
                <w:rFonts w:ascii="等线" w:hAnsi="等线" w:eastAsia="等线" w:cs="等线"/>
                <w:color w:val="1C1E21"/>
                <w:sz w:val="15"/>
              </w:rPr>
              <w:t>+72.37</w:t>
            </w:r>
          </w:p>
        </w:tc>
        <w:tc>
          <w:tcPr>
            <w:tcW w:w="734" w:type="dxa"/>
          </w:tcPr>
          <w:p w14:paraId="65643A7F">
            <w:pPr>
              <w:spacing w:before="16" w:after="16"/>
              <w:jc w:val="right"/>
            </w:pPr>
            <w:r>
              <w:rPr>
                <w:rFonts w:ascii="等线" w:hAnsi="等线" w:eastAsia="等线" w:cs="等线"/>
                <w:color w:val="1C1E21"/>
                <w:sz w:val="15"/>
              </w:rPr>
              <w:t>+31.74%</w:t>
            </w:r>
          </w:p>
        </w:tc>
        <w:tc>
          <w:tcPr>
            <w:tcW w:w="2055" w:type="dxa"/>
          </w:tcPr>
          <w:p w14:paraId="512506DB">
            <w:pPr>
              <w:spacing w:before="16" w:after="16"/>
            </w:pPr>
            <w:r>
              <w:rPr>
                <w:rFonts w:ascii="等线" w:hAnsi="等线" w:eastAsia="等线" w:cs="等线"/>
                <w:color w:val="1C1E21"/>
                <w:sz w:val="15"/>
              </w:rPr>
              <w:t>传统法低估（被甲补贴）</w:t>
            </w:r>
          </w:p>
        </w:tc>
      </w:tr>
    </w:tbl>
    <w:p w14:paraId="4ACDEA9C">
      <w:pPr>
        <w:spacing w:after="40"/>
      </w:pPr>
    </w:p>
    <w:p w14:paraId="58AE4294">
      <w:pPr>
        <w:keepNext/>
        <w:spacing w:before="80"/>
        <w:jc w:val="center"/>
      </w:pPr>
      <w:r>
        <w:drawing>
          <wp:inline distT="0" distB="0" distL="0" distR="0">
            <wp:extent cx="5431155" cy="3581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3"/>
                    <a:stretch>
                      <a:fillRect/>
                    </a:stretch>
                  </pic:blipFill>
                  <pic:spPr>
                    <a:xfrm>
                      <a:off x="0" y="0"/>
                      <a:ext cx="5431680" cy="3581891"/>
                    </a:xfrm>
                    <a:prstGeom prst="rect">
                      <a:avLst/>
                    </a:prstGeom>
                  </pic:spPr>
                </pic:pic>
              </a:graphicData>
            </a:graphic>
          </wp:inline>
        </w:drawing>
      </w:r>
    </w:p>
    <w:p w14:paraId="303D14CA">
      <w:pPr>
        <w:spacing w:before="50" w:after="140"/>
        <w:jc w:val="center"/>
      </w:pPr>
      <w:r>
        <w:rPr>
          <w:rFonts w:ascii="等线" w:hAnsi="等线" w:eastAsia="等线" w:cs="等线"/>
          <w:color w:val="60666E"/>
          <w:sz w:val="17"/>
        </w:rPr>
        <w:t>图 4-2　ABC 与传统成本法对比：低产量产品的成本被传统法系统性低估</w:t>
      </w:r>
    </w:p>
    <w:p w14:paraId="325347E0">
      <w:pPr>
        <w:spacing w:after="140"/>
        <w:jc w:val="center"/>
      </w:pPr>
      <w:r>
        <w:rPr>
          <w:rFonts w:ascii="等线" w:hAnsi="等线" w:eastAsia="等线" w:cs="等线"/>
          <w:color w:val="8A9099"/>
          <w:sz w:val="16"/>
        </w:rPr>
        <w:t>来源：output/charts/10_ABC与传统成本法对比.png</w:t>
      </w:r>
    </w:p>
    <w:tbl>
      <w:tblPr>
        <w:tblStyle w:val="41"/>
        <w:tblW w:w="0" w:type="auto"/>
        <w:jc w:val="center"/>
        <w:tblLayout w:type="fixed"/>
        <w:tblCellMar>
          <w:top w:w="90" w:type="dxa"/>
          <w:left w:w="150" w:type="dxa"/>
          <w:bottom w:w="90" w:type="dxa"/>
          <w:right w:w="150" w:type="dxa"/>
        </w:tblCellMar>
      </w:tblPr>
      <w:tblGrid>
        <w:gridCol w:w="9298"/>
      </w:tblGrid>
      <w:tr w14:paraId="53B08F89">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FF92295">
            <w:pPr>
              <w:spacing w:before="40" w:after="40"/>
            </w:pPr>
            <w:r>
              <w:rPr>
                <w:rFonts w:ascii="微软雅黑" w:hAnsi="微软雅黑" w:eastAsia="微软雅黑" w:cs="微软雅黑"/>
                <w:b/>
                <w:color w:val="B4791B"/>
                <w:sz w:val="19"/>
              </w:rPr>
              <w:t>注意　</w:t>
            </w:r>
            <w:r>
              <w:rPr>
                <w:rFonts w:cs="华文中宋"/>
                <w:color w:val="1C1E21"/>
                <w:sz w:val="19"/>
              </w:rPr>
              <w:t>表中的“传统法单位成本”只指</w:t>
            </w:r>
            <w:r>
              <w:rPr>
                <w:rFonts w:ascii="微软雅黑" w:hAnsi="微软雅黑" w:eastAsia="微软雅黑" w:cs="微软雅黑"/>
                <w:b/>
                <w:color w:val="1C1E21"/>
                <w:sz w:val="19"/>
              </w:rPr>
              <w:t>制造费用部分</w:t>
            </w:r>
            <w:r>
              <w:rPr>
                <w:rFonts w:cs="华文中宋"/>
                <w:color w:val="1C1E21"/>
                <w:sz w:val="19"/>
              </w:rPr>
              <w:t>（91,200 ÷ 500 = 182.40），不是表 4-4 的完全单位成本 306.34 元。抄数时务必注明口径，这是最容易被老师追问的地方。</w:t>
            </w:r>
          </w:p>
        </w:tc>
      </w:tr>
    </w:tbl>
    <w:p w14:paraId="377F59B4">
      <w:pPr>
        <w:spacing w:after="40"/>
      </w:pPr>
    </w:p>
    <w:p w14:paraId="2BA12D8D">
      <w:pPr>
        <w:pStyle w:val="5"/>
      </w:pPr>
      <w:bookmarkStart w:id="93" w:name="_Toc241574743"/>
      <w:r>
        <w:rPr>
          <w:rFonts w:ascii="微软雅黑" w:hAnsi="微软雅黑" w:eastAsia="微软雅黑" w:cs="微软雅黑"/>
          <w:b w:val="0"/>
          <w:sz w:val="24"/>
        </w:rPr>
        <w:t>4.4.4　第 4 步　三种产品成本计算方法</w:t>
      </w:r>
      <w:bookmarkEnd w:id="93"/>
    </w:p>
    <w:p w14:paraId="615D47EC">
      <w:pPr>
        <w:spacing w:after="60"/>
        <w:jc w:val="both"/>
      </w:pPr>
      <w:r>
        <w:rPr>
          <w:rFonts w:cs="华文中宋"/>
          <w:color w:val="1C1E21"/>
        </w:rPr>
        <w:t>程序用同一批数据分别演示品种法、分批法与分步法，并给出方法选择对照表：</w:t>
      </w:r>
    </w:p>
    <w:p w14:paraId="529D106F">
      <w:pPr>
        <w:keepNext/>
        <w:spacing w:before="120" w:after="50"/>
        <w:jc w:val="center"/>
      </w:pPr>
      <w:r>
        <w:rPr>
          <w:rFonts w:ascii="等线" w:hAnsi="等线" w:eastAsia="等线" w:cs="等线"/>
          <w:color w:val="1C1E21"/>
          <w:sz w:val="18"/>
        </w:rPr>
        <w:t>表 4-7　三种成本计算方法对照</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073"/>
        <w:gridCol w:w="1669"/>
        <w:gridCol w:w="1192"/>
        <w:gridCol w:w="2265"/>
        <w:gridCol w:w="1192"/>
        <w:gridCol w:w="1907"/>
      </w:tblGrid>
      <w:tr w14:paraId="3824DE4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073" w:type="dxa"/>
            <w:tcBorders>
              <w:bottom w:val="single" w:color="D6DAE0" w:sz="8" w:space="0"/>
            </w:tcBorders>
            <w:shd w:val="clear" w:color="auto" w:fill="F5F7FA"/>
          </w:tcPr>
          <w:p w14:paraId="6E8C5B25">
            <w:pPr>
              <w:keepNext/>
              <w:spacing w:before="24" w:after="24"/>
              <w:jc w:val="center"/>
            </w:pPr>
            <w:r>
              <w:rPr>
                <w:rFonts w:ascii="等线" w:hAnsi="等线" w:eastAsia="等线" w:cs="等线"/>
                <w:b/>
                <w:color w:val="1C4A8C"/>
                <w:sz w:val="17"/>
              </w:rPr>
              <w:t>方法</w:t>
            </w:r>
          </w:p>
        </w:tc>
        <w:tc>
          <w:tcPr>
            <w:tcW w:w="1669" w:type="dxa"/>
            <w:tcBorders>
              <w:bottom w:val="single" w:color="D6DAE0" w:sz="8" w:space="0"/>
            </w:tcBorders>
            <w:shd w:val="clear" w:color="auto" w:fill="F5F7FA"/>
          </w:tcPr>
          <w:p w14:paraId="19919F11">
            <w:pPr>
              <w:keepNext/>
              <w:spacing w:before="24" w:after="24"/>
            </w:pPr>
            <w:r>
              <w:rPr>
                <w:rFonts w:ascii="等线" w:hAnsi="等线" w:eastAsia="等线" w:cs="等线"/>
                <w:b/>
                <w:color w:val="1C4A8C"/>
                <w:sz w:val="17"/>
              </w:rPr>
              <w:t>成本计算对象</w:t>
            </w:r>
          </w:p>
        </w:tc>
        <w:tc>
          <w:tcPr>
            <w:tcW w:w="1192" w:type="dxa"/>
            <w:tcBorders>
              <w:bottom w:val="single" w:color="D6DAE0" w:sz="8" w:space="0"/>
            </w:tcBorders>
            <w:shd w:val="clear" w:color="auto" w:fill="F5F7FA"/>
          </w:tcPr>
          <w:p w14:paraId="02901623">
            <w:pPr>
              <w:keepNext/>
              <w:spacing w:before="24" w:after="24"/>
              <w:jc w:val="center"/>
            </w:pPr>
            <w:r>
              <w:rPr>
                <w:rFonts w:ascii="等线" w:hAnsi="等线" w:eastAsia="等线" w:cs="等线"/>
                <w:b/>
                <w:color w:val="1C4A8C"/>
                <w:sz w:val="17"/>
              </w:rPr>
              <w:t>生产组织</w:t>
            </w:r>
          </w:p>
        </w:tc>
        <w:tc>
          <w:tcPr>
            <w:tcW w:w="2265" w:type="dxa"/>
            <w:tcBorders>
              <w:bottom w:val="single" w:color="D6DAE0" w:sz="8" w:space="0"/>
            </w:tcBorders>
            <w:shd w:val="clear" w:color="auto" w:fill="F5F7FA"/>
          </w:tcPr>
          <w:p w14:paraId="6CADF0B6">
            <w:pPr>
              <w:keepNext/>
              <w:spacing w:before="24" w:after="24"/>
            </w:pPr>
            <w:r>
              <w:rPr>
                <w:rFonts w:ascii="等线" w:hAnsi="等线" w:eastAsia="等线" w:cs="等线"/>
                <w:b/>
                <w:color w:val="1C4A8C"/>
                <w:sz w:val="17"/>
              </w:rPr>
              <w:t>工艺过程</w:t>
            </w:r>
          </w:p>
        </w:tc>
        <w:tc>
          <w:tcPr>
            <w:tcW w:w="1192" w:type="dxa"/>
            <w:tcBorders>
              <w:bottom w:val="single" w:color="D6DAE0" w:sz="8" w:space="0"/>
            </w:tcBorders>
            <w:shd w:val="clear" w:color="auto" w:fill="F5F7FA"/>
          </w:tcPr>
          <w:p w14:paraId="67F87891">
            <w:pPr>
              <w:keepNext/>
              <w:spacing w:before="24" w:after="24"/>
              <w:jc w:val="center"/>
            </w:pPr>
            <w:r>
              <w:rPr>
                <w:rFonts w:ascii="等线" w:hAnsi="等线" w:eastAsia="等线" w:cs="等线"/>
                <w:b/>
                <w:color w:val="1C4A8C"/>
                <w:sz w:val="17"/>
              </w:rPr>
              <w:t>计算期</w:t>
            </w:r>
          </w:p>
        </w:tc>
        <w:tc>
          <w:tcPr>
            <w:tcW w:w="1907" w:type="dxa"/>
            <w:tcBorders>
              <w:bottom w:val="single" w:color="D6DAE0" w:sz="8" w:space="0"/>
            </w:tcBorders>
            <w:shd w:val="clear" w:color="auto" w:fill="F5F7FA"/>
          </w:tcPr>
          <w:p w14:paraId="42364C96">
            <w:pPr>
              <w:keepNext/>
              <w:spacing w:before="24" w:after="24"/>
            </w:pPr>
            <w:r>
              <w:rPr>
                <w:rFonts w:ascii="等线" w:hAnsi="等线" w:eastAsia="等线" w:cs="等线"/>
                <w:b/>
                <w:color w:val="1C4A8C"/>
                <w:sz w:val="17"/>
              </w:rPr>
              <w:t>典型行业</w:t>
            </w:r>
          </w:p>
        </w:tc>
      </w:tr>
      <w:tr w14:paraId="78E054E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73" w:type="dxa"/>
          </w:tcPr>
          <w:p w14:paraId="796FFDB7">
            <w:pPr>
              <w:spacing w:before="16" w:after="16"/>
              <w:jc w:val="center"/>
            </w:pPr>
            <w:r>
              <w:rPr>
                <w:rFonts w:ascii="等线" w:hAnsi="等线" w:eastAsia="等线" w:cs="等线"/>
                <w:color w:val="1C1E21"/>
                <w:sz w:val="17"/>
              </w:rPr>
              <w:t>品种法</w:t>
            </w:r>
          </w:p>
        </w:tc>
        <w:tc>
          <w:tcPr>
            <w:tcW w:w="1669" w:type="dxa"/>
          </w:tcPr>
          <w:p w14:paraId="586550F6">
            <w:pPr>
              <w:spacing w:before="16" w:after="16"/>
            </w:pPr>
            <w:r>
              <w:rPr>
                <w:rFonts w:ascii="等线" w:hAnsi="等线" w:eastAsia="等线" w:cs="等线"/>
                <w:color w:val="1C1E21"/>
                <w:sz w:val="17"/>
              </w:rPr>
              <w:t>产品品种</w:t>
            </w:r>
          </w:p>
        </w:tc>
        <w:tc>
          <w:tcPr>
            <w:tcW w:w="1192" w:type="dxa"/>
          </w:tcPr>
          <w:p w14:paraId="41DFD465">
            <w:pPr>
              <w:spacing w:before="16" w:after="16"/>
              <w:jc w:val="center"/>
            </w:pPr>
            <w:r>
              <w:rPr>
                <w:rFonts w:ascii="等线" w:hAnsi="等线" w:eastAsia="等线" w:cs="等线"/>
                <w:color w:val="1C1E21"/>
                <w:sz w:val="17"/>
              </w:rPr>
              <w:t>大量大批</w:t>
            </w:r>
          </w:p>
        </w:tc>
        <w:tc>
          <w:tcPr>
            <w:tcW w:w="2265" w:type="dxa"/>
          </w:tcPr>
          <w:p w14:paraId="42E3F72A">
            <w:pPr>
              <w:spacing w:before="16" w:after="16"/>
            </w:pPr>
            <w:r>
              <w:rPr>
                <w:rFonts w:ascii="等线" w:hAnsi="等线" w:eastAsia="等线" w:cs="等线"/>
                <w:color w:val="1C1E21"/>
                <w:sz w:val="17"/>
              </w:rPr>
              <w:t>单步骤或多步骤不要求分步</w:t>
            </w:r>
          </w:p>
        </w:tc>
        <w:tc>
          <w:tcPr>
            <w:tcW w:w="1192" w:type="dxa"/>
          </w:tcPr>
          <w:p w14:paraId="3E8DE33F">
            <w:pPr>
              <w:spacing w:before="16" w:after="16"/>
              <w:jc w:val="center"/>
            </w:pPr>
            <w:r>
              <w:rPr>
                <w:rFonts w:ascii="等线" w:hAnsi="等线" w:eastAsia="等线" w:cs="等线"/>
                <w:color w:val="1C1E21"/>
                <w:sz w:val="17"/>
              </w:rPr>
              <w:t>定期（月末）</w:t>
            </w:r>
          </w:p>
        </w:tc>
        <w:tc>
          <w:tcPr>
            <w:tcW w:w="1907" w:type="dxa"/>
          </w:tcPr>
          <w:p w14:paraId="6453AB52">
            <w:pPr>
              <w:spacing w:before="16" w:after="16"/>
            </w:pPr>
            <w:r>
              <w:rPr>
                <w:rFonts w:ascii="等线" w:hAnsi="等线" w:eastAsia="等线" w:cs="等线"/>
                <w:color w:val="1C1E21"/>
                <w:sz w:val="17"/>
              </w:rPr>
              <w:t>发电、采掘、水泥、食品</w:t>
            </w:r>
          </w:p>
        </w:tc>
      </w:tr>
      <w:tr w14:paraId="319802D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73" w:type="dxa"/>
          </w:tcPr>
          <w:p w14:paraId="51264C9B">
            <w:pPr>
              <w:spacing w:before="16" w:after="16"/>
              <w:jc w:val="center"/>
            </w:pPr>
            <w:r>
              <w:rPr>
                <w:rFonts w:ascii="等线" w:hAnsi="等线" w:eastAsia="等线" w:cs="等线"/>
                <w:color w:val="1C1E21"/>
                <w:sz w:val="17"/>
              </w:rPr>
              <w:t>分批法</w:t>
            </w:r>
          </w:p>
        </w:tc>
        <w:tc>
          <w:tcPr>
            <w:tcW w:w="1669" w:type="dxa"/>
          </w:tcPr>
          <w:p w14:paraId="4555A7C1">
            <w:pPr>
              <w:spacing w:before="16" w:after="16"/>
            </w:pPr>
            <w:r>
              <w:rPr>
                <w:rFonts w:ascii="等线" w:hAnsi="等线" w:eastAsia="等线" w:cs="等线"/>
                <w:color w:val="1C1E21"/>
                <w:sz w:val="17"/>
              </w:rPr>
              <w:t>产品批别（工单）</w:t>
            </w:r>
          </w:p>
        </w:tc>
        <w:tc>
          <w:tcPr>
            <w:tcW w:w="1192" w:type="dxa"/>
          </w:tcPr>
          <w:p w14:paraId="021181F7">
            <w:pPr>
              <w:spacing w:before="16" w:after="16"/>
              <w:jc w:val="center"/>
            </w:pPr>
            <w:r>
              <w:rPr>
                <w:rFonts w:ascii="等线" w:hAnsi="等线" w:eastAsia="等线" w:cs="等线"/>
                <w:color w:val="1C1E21"/>
                <w:sz w:val="17"/>
              </w:rPr>
              <w:t>单件小批</w:t>
            </w:r>
          </w:p>
        </w:tc>
        <w:tc>
          <w:tcPr>
            <w:tcW w:w="2265" w:type="dxa"/>
          </w:tcPr>
          <w:p w14:paraId="74B394F4">
            <w:pPr>
              <w:spacing w:before="16" w:after="16"/>
            </w:pPr>
            <w:r>
              <w:rPr>
                <w:rFonts w:ascii="等线" w:hAnsi="等线" w:eastAsia="等线" w:cs="等线"/>
                <w:color w:val="1C1E21"/>
                <w:sz w:val="17"/>
              </w:rPr>
              <w:t>多步骤装配式</w:t>
            </w:r>
          </w:p>
        </w:tc>
        <w:tc>
          <w:tcPr>
            <w:tcW w:w="1192" w:type="dxa"/>
          </w:tcPr>
          <w:p w14:paraId="286645A3">
            <w:pPr>
              <w:spacing w:before="16" w:after="16"/>
              <w:jc w:val="center"/>
            </w:pPr>
            <w:r>
              <w:rPr>
                <w:rFonts w:ascii="等线" w:hAnsi="等线" w:eastAsia="等线" w:cs="等线"/>
                <w:color w:val="1C1E21"/>
                <w:sz w:val="17"/>
              </w:rPr>
              <w:t>不定期（完工时）</w:t>
            </w:r>
          </w:p>
        </w:tc>
        <w:tc>
          <w:tcPr>
            <w:tcW w:w="1907" w:type="dxa"/>
          </w:tcPr>
          <w:p w14:paraId="768A4578">
            <w:pPr>
              <w:spacing w:before="16" w:after="16"/>
            </w:pPr>
            <w:r>
              <w:rPr>
                <w:rFonts w:ascii="等线" w:hAnsi="等线" w:eastAsia="等线" w:cs="等线"/>
                <w:color w:val="1C1E21"/>
                <w:sz w:val="17"/>
              </w:rPr>
              <w:t>船舶、重型机械、专用设备、服装定制</w:t>
            </w:r>
          </w:p>
        </w:tc>
      </w:tr>
      <w:tr w14:paraId="6063B78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73" w:type="dxa"/>
          </w:tcPr>
          <w:p w14:paraId="2FB17122">
            <w:pPr>
              <w:spacing w:before="16" w:after="16"/>
              <w:jc w:val="center"/>
            </w:pPr>
            <w:r>
              <w:rPr>
                <w:rFonts w:ascii="等线" w:hAnsi="等线" w:eastAsia="等线" w:cs="等线"/>
                <w:color w:val="1C1E21"/>
                <w:sz w:val="17"/>
              </w:rPr>
              <w:t>分步法</w:t>
            </w:r>
          </w:p>
        </w:tc>
        <w:tc>
          <w:tcPr>
            <w:tcW w:w="1669" w:type="dxa"/>
          </w:tcPr>
          <w:p w14:paraId="454DF154">
            <w:pPr>
              <w:spacing w:before="16" w:after="16"/>
            </w:pPr>
            <w:r>
              <w:rPr>
                <w:rFonts w:ascii="等线" w:hAnsi="等线" w:eastAsia="等线" w:cs="等线"/>
                <w:color w:val="1C1E21"/>
                <w:sz w:val="17"/>
              </w:rPr>
              <w:t>生产步骤（车间）</w:t>
            </w:r>
          </w:p>
        </w:tc>
        <w:tc>
          <w:tcPr>
            <w:tcW w:w="1192" w:type="dxa"/>
          </w:tcPr>
          <w:p w14:paraId="5A300466">
            <w:pPr>
              <w:spacing w:before="16" w:after="16"/>
              <w:jc w:val="center"/>
            </w:pPr>
            <w:r>
              <w:rPr>
                <w:rFonts w:ascii="等线" w:hAnsi="等线" w:eastAsia="等线" w:cs="等线"/>
                <w:color w:val="1C1E21"/>
                <w:sz w:val="17"/>
              </w:rPr>
              <w:t>大量大批</w:t>
            </w:r>
          </w:p>
        </w:tc>
        <w:tc>
          <w:tcPr>
            <w:tcW w:w="2265" w:type="dxa"/>
          </w:tcPr>
          <w:p w14:paraId="7F259192">
            <w:pPr>
              <w:spacing w:before="16" w:after="16"/>
            </w:pPr>
            <w:r>
              <w:rPr>
                <w:rFonts w:ascii="等线" w:hAnsi="等线" w:eastAsia="等线" w:cs="等线"/>
                <w:color w:val="1C1E21"/>
                <w:sz w:val="17"/>
              </w:rPr>
              <w:t>多步骤连续式</w:t>
            </w:r>
          </w:p>
        </w:tc>
        <w:tc>
          <w:tcPr>
            <w:tcW w:w="1192" w:type="dxa"/>
          </w:tcPr>
          <w:p w14:paraId="5F4E8A0B">
            <w:pPr>
              <w:spacing w:before="16" w:after="16"/>
              <w:jc w:val="center"/>
            </w:pPr>
            <w:r>
              <w:rPr>
                <w:rFonts w:ascii="等线" w:hAnsi="等线" w:eastAsia="等线" w:cs="等线"/>
                <w:color w:val="1C1E21"/>
                <w:sz w:val="17"/>
              </w:rPr>
              <w:t>定期（月末）</w:t>
            </w:r>
          </w:p>
        </w:tc>
        <w:tc>
          <w:tcPr>
            <w:tcW w:w="1907" w:type="dxa"/>
          </w:tcPr>
          <w:p w14:paraId="6312B983">
            <w:pPr>
              <w:spacing w:before="16" w:after="16"/>
            </w:pPr>
            <w:r>
              <w:rPr>
                <w:rFonts w:ascii="等线" w:hAnsi="等线" w:eastAsia="等线" w:cs="等线"/>
                <w:color w:val="1C1E21"/>
                <w:sz w:val="17"/>
              </w:rPr>
              <w:t>纺织、冶金、造纸、化工</w:t>
            </w:r>
          </w:p>
        </w:tc>
      </w:tr>
    </w:tbl>
    <w:p w14:paraId="6C855158">
      <w:pPr>
        <w:spacing w:after="40"/>
      </w:pPr>
    </w:p>
    <w:p w14:paraId="518E94DA">
      <w:pPr>
        <w:spacing w:after="60"/>
        <w:jc w:val="both"/>
      </w:pPr>
      <w:r>
        <w:rPr>
          <w:rFonts w:cs="华文中宋"/>
          <w:color w:val="1C1E21"/>
        </w:rPr>
        <w:t>分批法的底稿给出了四张工单的成本，其中 WO-202608-003（丙产品 80 件）月末仍在产，因此批次总成本 20,422.50 元全额留在“期末在产品成本”，不结转产成品——这正是分批法“成本计算期与完工时点绑定”的特征。</w:t>
      </w:r>
    </w:p>
    <w:p w14:paraId="65F16102">
      <w:pPr>
        <w:keepNext/>
        <w:spacing w:before="120" w:after="50"/>
        <w:jc w:val="center"/>
      </w:pPr>
      <w:r>
        <w:rPr>
          <w:rFonts w:ascii="等线" w:hAnsi="等线" w:eastAsia="等线" w:cs="等线"/>
          <w:color w:val="1C1E21"/>
          <w:sz w:val="18"/>
        </w:rPr>
        <w:t>表 4-8　分批法工单成本汇总（元）</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788"/>
        <w:gridCol w:w="596"/>
        <w:gridCol w:w="715"/>
        <w:gridCol w:w="715"/>
        <w:gridCol w:w="1430"/>
        <w:gridCol w:w="1192"/>
        <w:gridCol w:w="1430"/>
        <w:gridCol w:w="1430"/>
      </w:tblGrid>
      <w:tr w14:paraId="7143AE5A">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788" w:type="dxa"/>
            <w:tcBorders>
              <w:bottom w:val="single" w:color="D6DAE0" w:sz="8" w:space="0"/>
            </w:tcBorders>
            <w:shd w:val="clear" w:color="auto" w:fill="F5F7FA"/>
          </w:tcPr>
          <w:p w14:paraId="7823868E">
            <w:pPr>
              <w:keepNext/>
              <w:spacing w:before="24" w:after="24"/>
            </w:pPr>
            <w:r>
              <w:rPr>
                <w:rFonts w:ascii="等线" w:hAnsi="等线" w:eastAsia="等线" w:cs="等线"/>
                <w:b/>
                <w:color w:val="1C4A8C"/>
                <w:sz w:val="16"/>
              </w:rPr>
              <w:t>工单号</w:t>
            </w:r>
          </w:p>
        </w:tc>
        <w:tc>
          <w:tcPr>
            <w:tcW w:w="596" w:type="dxa"/>
            <w:tcBorders>
              <w:bottom w:val="single" w:color="D6DAE0" w:sz="8" w:space="0"/>
            </w:tcBorders>
            <w:shd w:val="clear" w:color="auto" w:fill="F5F7FA"/>
          </w:tcPr>
          <w:p w14:paraId="05EDE6F5">
            <w:pPr>
              <w:keepNext/>
              <w:spacing w:before="24" w:after="24"/>
              <w:jc w:val="center"/>
            </w:pPr>
            <w:r>
              <w:rPr>
                <w:rFonts w:ascii="等线" w:hAnsi="等线" w:eastAsia="等线" w:cs="等线"/>
                <w:b/>
                <w:color w:val="1C4A8C"/>
                <w:sz w:val="16"/>
              </w:rPr>
              <w:t>产品</w:t>
            </w:r>
          </w:p>
        </w:tc>
        <w:tc>
          <w:tcPr>
            <w:tcW w:w="715" w:type="dxa"/>
            <w:tcBorders>
              <w:bottom w:val="single" w:color="D6DAE0" w:sz="8" w:space="0"/>
            </w:tcBorders>
            <w:shd w:val="clear" w:color="auto" w:fill="F5F7FA"/>
          </w:tcPr>
          <w:p w14:paraId="12C1F1BD">
            <w:pPr>
              <w:keepNext/>
              <w:spacing w:before="24" w:after="24"/>
              <w:jc w:val="right"/>
            </w:pPr>
            <w:r>
              <w:rPr>
                <w:rFonts w:ascii="等线" w:hAnsi="等线" w:eastAsia="等线" w:cs="等线"/>
                <w:b/>
                <w:color w:val="1C4A8C"/>
                <w:sz w:val="16"/>
              </w:rPr>
              <w:t>批量</w:t>
            </w:r>
          </w:p>
        </w:tc>
        <w:tc>
          <w:tcPr>
            <w:tcW w:w="715" w:type="dxa"/>
            <w:tcBorders>
              <w:bottom w:val="single" w:color="D6DAE0" w:sz="8" w:space="0"/>
            </w:tcBorders>
            <w:shd w:val="clear" w:color="auto" w:fill="F5F7FA"/>
          </w:tcPr>
          <w:p w14:paraId="3563A3FF">
            <w:pPr>
              <w:keepNext/>
              <w:spacing w:before="24" w:after="24"/>
              <w:jc w:val="center"/>
            </w:pPr>
            <w:r>
              <w:rPr>
                <w:rFonts w:ascii="等线" w:hAnsi="等线" w:eastAsia="等线" w:cs="等线"/>
                <w:b/>
                <w:color w:val="1C4A8C"/>
                <w:sz w:val="16"/>
              </w:rPr>
              <w:t>状态</w:t>
            </w:r>
          </w:p>
        </w:tc>
        <w:tc>
          <w:tcPr>
            <w:tcW w:w="1430" w:type="dxa"/>
            <w:tcBorders>
              <w:bottom w:val="single" w:color="D6DAE0" w:sz="8" w:space="0"/>
            </w:tcBorders>
            <w:shd w:val="clear" w:color="auto" w:fill="F5F7FA"/>
          </w:tcPr>
          <w:p w14:paraId="4A973A4A">
            <w:pPr>
              <w:keepNext/>
              <w:spacing w:before="24" w:after="24"/>
              <w:jc w:val="right"/>
            </w:pPr>
            <w:r>
              <w:rPr>
                <w:rFonts w:ascii="等线" w:hAnsi="等线" w:eastAsia="等线" w:cs="等线"/>
                <w:b/>
                <w:color w:val="1C4A8C"/>
                <w:sz w:val="16"/>
              </w:rPr>
              <w:t>批次总成本</w:t>
            </w:r>
          </w:p>
        </w:tc>
        <w:tc>
          <w:tcPr>
            <w:tcW w:w="1192" w:type="dxa"/>
            <w:tcBorders>
              <w:bottom w:val="single" w:color="D6DAE0" w:sz="8" w:space="0"/>
            </w:tcBorders>
            <w:shd w:val="clear" w:color="auto" w:fill="F5F7FA"/>
          </w:tcPr>
          <w:p w14:paraId="26A3FBC1">
            <w:pPr>
              <w:keepNext/>
              <w:spacing w:before="24" w:after="24"/>
              <w:jc w:val="right"/>
            </w:pPr>
            <w:r>
              <w:rPr>
                <w:rFonts w:ascii="等线" w:hAnsi="等线" w:eastAsia="等线" w:cs="等线"/>
                <w:b/>
                <w:color w:val="1C4A8C"/>
                <w:sz w:val="16"/>
              </w:rPr>
              <w:t>单位成本</w:t>
            </w:r>
          </w:p>
        </w:tc>
        <w:tc>
          <w:tcPr>
            <w:tcW w:w="1430" w:type="dxa"/>
            <w:tcBorders>
              <w:bottom w:val="single" w:color="D6DAE0" w:sz="8" w:space="0"/>
            </w:tcBorders>
            <w:shd w:val="clear" w:color="auto" w:fill="F5F7FA"/>
          </w:tcPr>
          <w:p w14:paraId="7BFDF0E7">
            <w:pPr>
              <w:keepNext/>
              <w:spacing w:before="24" w:after="24"/>
              <w:jc w:val="right"/>
            </w:pPr>
            <w:r>
              <w:rPr>
                <w:rFonts w:ascii="等线" w:hAnsi="等线" w:eastAsia="等线" w:cs="等线"/>
                <w:b/>
                <w:color w:val="1C4A8C"/>
                <w:sz w:val="16"/>
              </w:rPr>
              <w:t>结转产成品</w:t>
            </w:r>
          </w:p>
        </w:tc>
        <w:tc>
          <w:tcPr>
            <w:tcW w:w="1430" w:type="dxa"/>
            <w:tcBorders>
              <w:bottom w:val="single" w:color="D6DAE0" w:sz="8" w:space="0"/>
            </w:tcBorders>
            <w:shd w:val="clear" w:color="auto" w:fill="F5F7FA"/>
          </w:tcPr>
          <w:p w14:paraId="580FCD4B">
            <w:pPr>
              <w:keepNext/>
              <w:spacing w:before="24" w:after="24"/>
              <w:jc w:val="right"/>
            </w:pPr>
            <w:r>
              <w:rPr>
                <w:rFonts w:ascii="等线" w:hAnsi="等线" w:eastAsia="等线" w:cs="等线"/>
                <w:b/>
                <w:color w:val="1C4A8C"/>
                <w:sz w:val="16"/>
              </w:rPr>
              <w:t>期末在产品</w:t>
            </w:r>
          </w:p>
        </w:tc>
      </w:tr>
      <w:tr w14:paraId="6E18C95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4C84B96A">
            <w:pPr>
              <w:spacing w:before="16" w:after="16"/>
            </w:pPr>
            <w:r>
              <w:rPr>
                <w:rFonts w:ascii="等线" w:hAnsi="等线" w:eastAsia="等线" w:cs="等线"/>
                <w:color w:val="1C1E21"/>
                <w:sz w:val="16"/>
              </w:rPr>
              <w:t>WO-202608-001</w:t>
            </w:r>
          </w:p>
        </w:tc>
        <w:tc>
          <w:tcPr>
            <w:tcW w:w="596" w:type="dxa"/>
          </w:tcPr>
          <w:p w14:paraId="1ACA0821">
            <w:pPr>
              <w:spacing w:before="16" w:after="16"/>
              <w:jc w:val="center"/>
            </w:pPr>
            <w:r>
              <w:rPr>
                <w:rFonts w:ascii="等线" w:hAnsi="等线" w:eastAsia="等线" w:cs="等线"/>
                <w:color w:val="1C1E21"/>
                <w:sz w:val="16"/>
              </w:rPr>
              <w:t>甲</w:t>
            </w:r>
          </w:p>
        </w:tc>
        <w:tc>
          <w:tcPr>
            <w:tcW w:w="715" w:type="dxa"/>
          </w:tcPr>
          <w:p w14:paraId="53A68DB0">
            <w:pPr>
              <w:spacing w:before="16" w:after="16"/>
              <w:jc w:val="right"/>
            </w:pPr>
            <w:r>
              <w:rPr>
                <w:rFonts w:ascii="等线" w:hAnsi="等线" w:eastAsia="等线" w:cs="等线"/>
                <w:color w:val="1C1E21"/>
                <w:sz w:val="16"/>
              </w:rPr>
              <w:t>200</w:t>
            </w:r>
          </w:p>
        </w:tc>
        <w:tc>
          <w:tcPr>
            <w:tcW w:w="715" w:type="dxa"/>
          </w:tcPr>
          <w:p w14:paraId="37967F84">
            <w:pPr>
              <w:spacing w:before="16" w:after="16"/>
              <w:jc w:val="center"/>
            </w:pPr>
            <w:r>
              <w:rPr>
                <w:rFonts w:ascii="等线" w:hAnsi="等线" w:eastAsia="等线" w:cs="等线"/>
                <w:color w:val="1C1E21"/>
                <w:sz w:val="16"/>
              </w:rPr>
              <w:t>完工</w:t>
            </w:r>
          </w:p>
        </w:tc>
        <w:tc>
          <w:tcPr>
            <w:tcW w:w="1430" w:type="dxa"/>
          </w:tcPr>
          <w:p w14:paraId="23A6B7FB">
            <w:pPr>
              <w:spacing w:before="16" w:after="16"/>
              <w:jc w:val="right"/>
            </w:pPr>
            <w:r>
              <w:rPr>
                <w:rFonts w:ascii="等线" w:hAnsi="等线" w:eastAsia="等线" w:cs="等线"/>
                <w:color w:val="1C1E21"/>
                <w:sz w:val="16"/>
              </w:rPr>
              <w:t>61,267.50</w:t>
            </w:r>
          </w:p>
        </w:tc>
        <w:tc>
          <w:tcPr>
            <w:tcW w:w="1192" w:type="dxa"/>
          </w:tcPr>
          <w:p w14:paraId="4DECE788">
            <w:pPr>
              <w:spacing w:before="16" w:after="16"/>
              <w:jc w:val="right"/>
            </w:pPr>
            <w:r>
              <w:rPr>
                <w:rFonts w:ascii="等线" w:hAnsi="等线" w:eastAsia="等线" w:cs="等线"/>
                <w:color w:val="1C1E21"/>
                <w:sz w:val="16"/>
              </w:rPr>
              <w:t>306.34</w:t>
            </w:r>
          </w:p>
        </w:tc>
        <w:tc>
          <w:tcPr>
            <w:tcW w:w="1430" w:type="dxa"/>
          </w:tcPr>
          <w:p w14:paraId="147B33F6">
            <w:pPr>
              <w:spacing w:before="16" w:after="16"/>
              <w:jc w:val="right"/>
            </w:pPr>
            <w:r>
              <w:rPr>
                <w:rFonts w:ascii="等线" w:hAnsi="等线" w:eastAsia="等线" w:cs="等线"/>
                <w:color w:val="1C1E21"/>
                <w:sz w:val="16"/>
              </w:rPr>
              <w:t>61,267.50</w:t>
            </w:r>
          </w:p>
        </w:tc>
        <w:tc>
          <w:tcPr>
            <w:tcW w:w="1430" w:type="dxa"/>
          </w:tcPr>
          <w:p w14:paraId="558518E4">
            <w:pPr>
              <w:spacing w:before="16" w:after="16"/>
              <w:jc w:val="right"/>
            </w:pPr>
            <w:r>
              <w:rPr>
                <w:rFonts w:ascii="等线" w:hAnsi="等线" w:eastAsia="等线" w:cs="等线"/>
                <w:color w:val="1C1E21"/>
                <w:sz w:val="16"/>
              </w:rPr>
              <w:t>0.00</w:t>
            </w:r>
          </w:p>
        </w:tc>
      </w:tr>
      <w:tr w14:paraId="4B4E395F">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47F087F0">
            <w:pPr>
              <w:spacing w:before="16" w:after="16"/>
            </w:pPr>
            <w:r>
              <w:rPr>
                <w:rFonts w:ascii="等线" w:hAnsi="等线" w:eastAsia="等线" w:cs="等线"/>
                <w:color w:val="1C1E21"/>
                <w:sz w:val="16"/>
              </w:rPr>
              <w:t>WO-202608-002</w:t>
            </w:r>
          </w:p>
        </w:tc>
        <w:tc>
          <w:tcPr>
            <w:tcW w:w="596" w:type="dxa"/>
          </w:tcPr>
          <w:p w14:paraId="719BD5BB">
            <w:pPr>
              <w:spacing w:before="16" w:after="16"/>
              <w:jc w:val="center"/>
            </w:pPr>
            <w:r>
              <w:rPr>
                <w:rFonts w:ascii="等线" w:hAnsi="等线" w:eastAsia="等线" w:cs="等线"/>
                <w:color w:val="1C1E21"/>
                <w:sz w:val="16"/>
              </w:rPr>
              <w:t>乙</w:t>
            </w:r>
          </w:p>
        </w:tc>
        <w:tc>
          <w:tcPr>
            <w:tcW w:w="715" w:type="dxa"/>
          </w:tcPr>
          <w:p w14:paraId="02635515">
            <w:pPr>
              <w:spacing w:before="16" w:after="16"/>
              <w:jc w:val="right"/>
            </w:pPr>
            <w:r>
              <w:rPr>
                <w:rFonts w:ascii="等线" w:hAnsi="等线" w:eastAsia="等线" w:cs="等线"/>
                <w:color w:val="1C1E21"/>
                <w:sz w:val="16"/>
              </w:rPr>
              <w:t>150</w:t>
            </w:r>
          </w:p>
        </w:tc>
        <w:tc>
          <w:tcPr>
            <w:tcW w:w="715" w:type="dxa"/>
          </w:tcPr>
          <w:p w14:paraId="37C3BAB4">
            <w:pPr>
              <w:spacing w:before="16" w:after="16"/>
              <w:jc w:val="center"/>
            </w:pPr>
            <w:r>
              <w:rPr>
                <w:rFonts w:ascii="等线" w:hAnsi="等线" w:eastAsia="等线" w:cs="等线"/>
                <w:color w:val="1C1E21"/>
                <w:sz w:val="16"/>
              </w:rPr>
              <w:t>完工</w:t>
            </w:r>
          </w:p>
        </w:tc>
        <w:tc>
          <w:tcPr>
            <w:tcW w:w="1430" w:type="dxa"/>
          </w:tcPr>
          <w:p w14:paraId="6ADE6E72">
            <w:pPr>
              <w:spacing w:before="16" w:after="16"/>
              <w:jc w:val="right"/>
            </w:pPr>
            <w:r>
              <w:rPr>
                <w:rFonts w:ascii="等线" w:hAnsi="等线" w:eastAsia="等线" w:cs="等线"/>
                <w:color w:val="1C1E21"/>
                <w:sz w:val="16"/>
              </w:rPr>
              <w:t>47,587.50</w:t>
            </w:r>
          </w:p>
        </w:tc>
        <w:tc>
          <w:tcPr>
            <w:tcW w:w="1192" w:type="dxa"/>
          </w:tcPr>
          <w:p w14:paraId="72400133">
            <w:pPr>
              <w:spacing w:before="16" w:after="16"/>
              <w:jc w:val="right"/>
            </w:pPr>
            <w:r>
              <w:rPr>
                <w:rFonts w:ascii="等线" w:hAnsi="等线" w:eastAsia="等线" w:cs="等线"/>
                <w:color w:val="1C1E21"/>
                <w:sz w:val="16"/>
              </w:rPr>
              <w:t>317.25</w:t>
            </w:r>
          </w:p>
        </w:tc>
        <w:tc>
          <w:tcPr>
            <w:tcW w:w="1430" w:type="dxa"/>
          </w:tcPr>
          <w:p w14:paraId="1C7AF00D">
            <w:pPr>
              <w:spacing w:before="16" w:after="16"/>
              <w:jc w:val="right"/>
            </w:pPr>
            <w:r>
              <w:rPr>
                <w:rFonts w:ascii="等线" w:hAnsi="等线" w:eastAsia="等线" w:cs="等线"/>
                <w:color w:val="1C1E21"/>
                <w:sz w:val="16"/>
              </w:rPr>
              <w:t>47,587.50</w:t>
            </w:r>
          </w:p>
        </w:tc>
        <w:tc>
          <w:tcPr>
            <w:tcW w:w="1430" w:type="dxa"/>
          </w:tcPr>
          <w:p w14:paraId="3357D334">
            <w:pPr>
              <w:spacing w:before="16" w:after="16"/>
              <w:jc w:val="right"/>
            </w:pPr>
            <w:r>
              <w:rPr>
                <w:rFonts w:ascii="等线" w:hAnsi="等线" w:eastAsia="等线" w:cs="等线"/>
                <w:color w:val="1C1E21"/>
                <w:sz w:val="16"/>
              </w:rPr>
              <w:t>0.00</w:t>
            </w:r>
          </w:p>
        </w:tc>
      </w:tr>
      <w:tr w14:paraId="525D88B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12FBD64B">
            <w:pPr>
              <w:spacing w:before="16" w:after="16"/>
            </w:pPr>
            <w:r>
              <w:rPr>
                <w:rFonts w:ascii="等线" w:hAnsi="等线" w:eastAsia="等线" w:cs="等线"/>
                <w:color w:val="1C1E21"/>
                <w:sz w:val="16"/>
              </w:rPr>
              <w:t>WO-202608-003</w:t>
            </w:r>
          </w:p>
        </w:tc>
        <w:tc>
          <w:tcPr>
            <w:tcW w:w="596" w:type="dxa"/>
          </w:tcPr>
          <w:p w14:paraId="6258BA7C">
            <w:pPr>
              <w:spacing w:before="16" w:after="16"/>
              <w:jc w:val="center"/>
            </w:pPr>
            <w:r>
              <w:rPr>
                <w:rFonts w:ascii="等线" w:hAnsi="等线" w:eastAsia="等线" w:cs="等线"/>
                <w:color w:val="1C1E21"/>
                <w:sz w:val="16"/>
              </w:rPr>
              <w:t>丙</w:t>
            </w:r>
          </w:p>
        </w:tc>
        <w:tc>
          <w:tcPr>
            <w:tcW w:w="715" w:type="dxa"/>
          </w:tcPr>
          <w:p w14:paraId="00F70C94">
            <w:pPr>
              <w:spacing w:before="16" w:after="16"/>
              <w:jc w:val="right"/>
            </w:pPr>
            <w:r>
              <w:rPr>
                <w:rFonts w:ascii="等线" w:hAnsi="等线" w:eastAsia="等线" w:cs="等线"/>
                <w:color w:val="1C1E21"/>
                <w:sz w:val="16"/>
              </w:rPr>
              <w:t>80</w:t>
            </w:r>
          </w:p>
        </w:tc>
        <w:tc>
          <w:tcPr>
            <w:tcW w:w="715" w:type="dxa"/>
          </w:tcPr>
          <w:p w14:paraId="20AA41F7">
            <w:pPr>
              <w:spacing w:before="16" w:after="16"/>
              <w:jc w:val="center"/>
            </w:pPr>
            <w:r>
              <w:rPr>
                <w:rFonts w:ascii="等线" w:hAnsi="等线" w:eastAsia="等线" w:cs="等线"/>
                <w:color w:val="1C1E21"/>
                <w:sz w:val="16"/>
              </w:rPr>
              <w:t>在产</w:t>
            </w:r>
          </w:p>
        </w:tc>
        <w:tc>
          <w:tcPr>
            <w:tcW w:w="1430" w:type="dxa"/>
          </w:tcPr>
          <w:p w14:paraId="3EB15D0D">
            <w:pPr>
              <w:spacing w:before="16" w:after="16"/>
              <w:jc w:val="right"/>
            </w:pPr>
            <w:r>
              <w:rPr>
                <w:rFonts w:ascii="等线" w:hAnsi="等线" w:eastAsia="等线" w:cs="等线"/>
                <w:color w:val="1C1E21"/>
                <w:sz w:val="16"/>
              </w:rPr>
              <w:t>20,422.50</w:t>
            </w:r>
          </w:p>
        </w:tc>
        <w:tc>
          <w:tcPr>
            <w:tcW w:w="1192" w:type="dxa"/>
          </w:tcPr>
          <w:p w14:paraId="354B832B">
            <w:pPr>
              <w:spacing w:before="16" w:after="16"/>
              <w:jc w:val="right"/>
            </w:pPr>
            <w:r>
              <w:rPr>
                <w:rFonts w:ascii="等线" w:hAnsi="等线" w:eastAsia="等线" w:cs="等线"/>
                <w:color w:val="1C1E21"/>
                <w:sz w:val="16"/>
              </w:rPr>
              <w:t>255.28</w:t>
            </w:r>
          </w:p>
        </w:tc>
        <w:tc>
          <w:tcPr>
            <w:tcW w:w="1430" w:type="dxa"/>
          </w:tcPr>
          <w:p w14:paraId="2CF3D6B3">
            <w:pPr>
              <w:spacing w:before="16" w:after="16"/>
              <w:jc w:val="right"/>
            </w:pPr>
            <w:r>
              <w:rPr>
                <w:rFonts w:ascii="等线" w:hAnsi="等线" w:eastAsia="等线" w:cs="等线"/>
                <w:color w:val="1C1E21"/>
                <w:sz w:val="16"/>
              </w:rPr>
              <w:t>0.00</w:t>
            </w:r>
          </w:p>
        </w:tc>
        <w:tc>
          <w:tcPr>
            <w:tcW w:w="1430" w:type="dxa"/>
          </w:tcPr>
          <w:p w14:paraId="21804ED8">
            <w:pPr>
              <w:spacing w:before="16" w:after="16"/>
              <w:jc w:val="right"/>
            </w:pPr>
            <w:r>
              <w:rPr>
                <w:rFonts w:ascii="等线" w:hAnsi="等线" w:eastAsia="等线" w:cs="等线"/>
                <w:color w:val="1C1E21"/>
                <w:sz w:val="16"/>
              </w:rPr>
              <w:t>20,422.50</w:t>
            </w:r>
          </w:p>
        </w:tc>
      </w:tr>
      <w:tr w14:paraId="28F7D43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788" w:type="dxa"/>
          </w:tcPr>
          <w:p w14:paraId="6951A811">
            <w:pPr>
              <w:spacing w:before="16" w:after="16"/>
            </w:pPr>
            <w:r>
              <w:rPr>
                <w:rFonts w:ascii="等线" w:hAnsi="等线" w:eastAsia="等线" w:cs="等线"/>
                <w:color w:val="1C1E21"/>
                <w:sz w:val="16"/>
              </w:rPr>
              <w:t>WO-202608-004</w:t>
            </w:r>
          </w:p>
        </w:tc>
        <w:tc>
          <w:tcPr>
            <w:tcW w:w="596" w:type="dxa"/>
          </w:tcPr>
          <w:p w14:paraId="7CA99619">
            <w:pPr>
              <w:spacing w:before="16" w:after="16"/>
              <w:jc w:val="center"/>
            </w:pPr>
            <w:r>
              <w:rPr>
                <w:rFonts w:ascii="等线" w:hAnsi="等线" w:eastAsia="等线" w:cs="等线"/>
                <w:color w:val="1C1E21"/>
                <w:sz w:val="16"/>
              </w:rPr>
              <w:t>甲</w:t>
            </w:r>
          </w:p>
        </w:tc>
        <w:tc>
          <w:tcPr>
            <w:tcW w:w="715" w:type="dxa"/>
          </w:tcPr>
          <w:p w14:paraId="10F03BF0">
            <w:pPr>
              <w:spacing w:before="16" w:after="16"/>
              <w:jc w:val="right"/>
            </w:pPr>
            <w:r>
              <w:rPr>
                <w:rFonts w:ascii="等线" w:hAnsi="等线" w:eastAsia="等线" w:cs="等线"/>
                <w:color w:val="1C1E21"/>
                <w:sz w:val="16"/>
              </w:rPr>
              <w:t>60</w:t>
            </w:r>
          </w:p>
        </w:tc>
        <w:tc>
          <w:tcPr>
            <w:tcW w:w="715" w:type="dxa"/>
          </w:tcPr>
          <w:p w14:paraId="6B382D98">
            <w:pPr>
              <w:spacing w:before="16" w:after="16"/>
              <w:jc w:val="center"/>
            </w:pPr>
            <w:r>
              <w:rPr>
                <w:rFonts w:ascii="等线" w:hAnsi="等线" w:eastAsia="等线" w:cs="等线"/>
                <w:color w:val="1C1E21"/>
                <w:sz w:val="16"/>
              </w:rPr>
              <w:t>完工</w:t>
            </w:r>
          </w:p>
        </w:tc>
        <w:tc>
          <w:tcPr>
            <w:tcW w:w="1430" w:type="dxa"/>
          </w:tcPr>
          <w:p w14:paraId="6539FE07">
            <w:pPr>
              <w:spacing w:before="16" w:after="16"/>
              <w:jc w:val="right"/>
            </w:pPr>
            <w:r>
              <w:rPr>
                <w:rFonts w:ascii="等线" w:hAnsi="等线" w:eastAsia="等线" w:cs="等线"/>
                <w:color w:val="1C1E21"/>
                <w:sz w:val="16"/>
              </w:rPr>
              <w:t>18,380.25</w:t>
            </w:r>
          </w:p>
        </w:tc>
        <w:tc>
          <w:tcPr>
            <w:tcW w:w="1192" w:type="dxa"/>
          </w:tcPr>
          <w:p w14:paraId="7CD33C43">
            <w:pPr>
              <w:spacing w:before="16" w:after="16"/>
              <w:jc w:val="right"/>
            </w:pPr>
            <w:r>
              <w:rPr>
                <w:rFonts w:ascii="等线" w:hAnsi="等线" w:eastAsia="等线" w:cs="等线"/>
                <w:color w:val="1C1E21"/>
                <w:sz w:val="16"/>
              </w:rPr>
              <w:t>306.34</w:t>
            </w:r>
          </w:p>
        </w:tc>
        <w:tc>
          <w:tcPr>
            <w:tcW w:w="1430" w:type="dxa"/>
          </w:tcPr>
          <w:p w14:paraId="4EBBE1DB">
            <w:pPr>
              <w:spacing w:before="16" w:after="16"/>
              <w:jc w:val="right"/>
            </w:pPr>
            <w:r>
              <w:rPr>
                <w:rFonts w:ascii="等线" w:hAnsi="等线" w:eastAsia="等线" w:cs="等线"/>
                <w:color w:val="1C1E21"/>
                <w:sz w:val="16"/>
              </w:rPr>
              <w:t>18,380.25</w:t>
            </w:r>
          </w:p>
        </w:tc>
        <w:tc>
          <w:tcPr>
            <w:tcW w:w="1430" w:type="dxa"/>
          </w:tcPr>
          <w:p w14:paraId="18D470CB">
            <w:pPr>
              <w:spacing w:before="16" w:after="16"/>
              <w:jc w:val="right"/>
            </w:pPr>
            <w:r>
              <w:rPr>
                <w:rFonts w:ascii="等线" w:hAnsi="等线" w:eastAsia="等线" w:cs="等线"/>
                <w:color w:val="1C1E21"/>
                <w:sz w:val="16"/>
              </w:rPr>
              <w:t>0.00</w:t>
            </w:r>
          </w:p>
        </w:tc>
      </w:tr>
    </w:tbl>
    <w:p w14:paraId="469626B7">
      <w:pPr>
        <w:spacing w:after="40"/>
      </w:pPr>
    </w:p>
    <w:p w14:paraId="09580C4E">
      <w:pPr>
        <w:spacing w:after="60"/>
        <w:jc w:val="both"/>
      </w:pPr>
      <w:r>
        <w:rPr>
          <w:rFonts w:cs="华文中宋"/>
          <w:color w:val="1C1E21"/>
        </w:rPr>
        <w:t>分步法则演示了</w:t>
      </w:r>
      <w:r>
        <w:rPr>
          <w:rFonts w:ascii="微软雅黑" w:hAnsi="微软雅黑" w:eastAsia="微软雅黑" w:cs="微软雅黑"/>
          <w:b/>
          <w:color w:val="1C1E21"/>
        </w:rPr>
        <w:t>成本还原</w:t>
      </w:r>
      <w:r>
        <w:rPr>
          <w:rFonts w:cs="华文中宋"/>
          <w:color w:val="1C1E21"/>
        </w:rPr>
        <w:t>：第二步的自制半成品按还原分配率 0.95 拆回直接材料、直接人工与制造费用，还原后合计 204,500 元与还原前一致，勾稽关系在“分”位上严格成立。</w:t>
      </w:r>
    </w:p>
    <w:p w14:paraId="11DCCD4D">
      <w:pPr>
        <w:pStyle w:val="5"/>
      </w:pPr>
      <w:bookmarkStart w:id="94" w:name="_Toc241574744"/>
      <w:r>
        <w:rPr>
          <w:rFonts w:ascii="微软雅黑" w:hAnsi="微软雅黑" w:eastAsia="微软雅黑" w:cs="微软雅黑"/>
          <w:b w:val="0"/>
          <w:sz w:val="24"/>
        </w:rPr>
        <w:t>4.4.5　第 5 步　标准成本差异分析</w:t>
      </w:r>
      <w:bookmarkEnd w:id="94"/>
    </w:p>
    <w:p w14:paraId="5EBCC8F4">
      <w:pPr>
        <w:spacing w:after="60"/>
        <w:jc w:val="both"/>
      </w:pPr>
      <w:r>
        <w:rPr>
          <w:rFonts w:cs="华文中宋"/>
          <w:color w:val="1C1E21"/>
        </w:rPr>
        <w:t>程序对每种产品的每个成本项目计算价格类与数量类差异，并按重要性排序、指派责任部门。节选差异最大的四条：</w:t>
      </w:r>
    </w:p>
    <w:p w14:paraId="0B762B82">
      <w:pPr>
        <w:keepNext/>
        <w:spacing w:before="120" w:after="50"/>
        <w:jc w:val="center"/>
      </w:pPr>
      <w:r>
        <w:rPr>
          <w:rFonts w:ascii="等线" w:hAnsi="等线" w:eastAsia="等线" w:cs="等线"/>
          <w:color w:val="1C1E21"/>
          <w:sz w:val="18"/>
        </w:rPr>
        <w:t>表 4-9　标准成本差异（节选，元）</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550"/>
        <w:gridCol w:w="1100"/>
        <w:gridCol w:w="1100"/>
        <w:gridCol w:w="825"/>
        <w:gridCol w:w="825"/>
        <w:gridCol w:w="935"/>
        <w:gridCol w:w="880"/>
        <w:gridCol w:w="880"/>
        <w:gridCol w:w="990"/>
        <w:gridCol w:w="1210"/>
      </w:tblGrid>
      <w:tr w14:paraId="1849AFA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550" w:type="dxa"/>
            <w:tcBorders>
              <w:bottom w:val="single" w:color="D6DAE0" w:sz="8" w:space="0"/>
            </w:tcBorders>
            <w:shd w:val="clear" w:color="auto" w:fill="F5F7FA"/>
          </w:tcPr>
          <w:p w14:paraId="4F6FDF29">
            <w:pPr>
              <w:keepNext/>
              <w:spacing w:before="24" w:after="24"/>
              <w:jc w:val="center"/>
            </w:pPr>
            <w:r>
              <w:rPr>
                <w:rFonts w:ascii="等线" w:hAnsi="等线" w:eastAsia="等线" w:cs="等线"/>
                <w:b/>
                <w:color w:val="1C4A8C"/>
                <w:sz w:val="15"/>
              </w:rPr>
              <w:t>产品</w:t>
            </w:r>
          </w:p>
        </w:tc>
        <w:tc>
          <w:tcPr>
            <w:tcW w:w="1100" w:type="dxa"/>
            <w:tcBorders>
              <w:bottom w:val="single" w:color="D6DAE0" w:sz="8" w:space="0"/>
            </w:tcBorders>
            <w:shd w:val="clear" w:color="auto" w:fill="F5F7FA"/>
          </w:tcPr>
          <w:p w14:paraId="11D105EF">
            <w:pPr>
              <w:keepNext/>
              <w:spacing w:before="24" w:after="24"/>
            </w:pPr>
            <w:r>
              <w:rPr>
                <w:rFonts w:ascii="等线" w:hAnsi="等线" w:eastAsia="等线" w:cs="等线"/>
                <w:b/>
                <w:color w:val="1C4A8C"/>
                <w:sz w:val="15"/>
              </w:rPr>
              <w:t>成本项目</w:t>
            </w:r>
          </w:p>
        </w:tc>
        <w:tc>
          <w:tcPr>
            <w:tcW w:w="1100" w:type="dxa"/>
            <w:tcBorders>
              <w:bottom w:val="single" w:color="D6DAE0" w:sz="8" w:space="0"/>
            </w:tcBorders>
            <w:shd w:val="clear" w:color="auto" w:fill="F5F7FA"/>
          </w:tcPr>
          <w:p w14:paraId="1ADD53BB">
            <w:pPr>
              <w:keepNext/>
              <w:spacing w:before="24" w:after="24"/>
            </w:pPr>
            <w:r>
              <w:rPr>
                <w:rFonts w:ascii="等线" w:hAnsi="等线" w:eastAsia="等线" w:cs="等线"/>
                <w:b/>
                <w:color w:val="1C4A8C"/>
                <w:sz w:val="15"/>
              </w:rPr>
              <w:t>差异类型</w:t>
            </w:r>
          </w:p>
        </w:tc>
        <w:tc>
          <w:tcPr>
            <w:tcW w:w="825" w:type="dxa"/>
            <w:tcBorders>
              <w:bottom w:val="single" w:color="D6DAE0" w:sz="8" w:space="0"/>
            </w:tcBorders>
            <w:shd w:val="clear" w:color="auto" w:fill="F5F7FA"/>
          </w:tcPr>
          <w:p w14:paraId="37E1DF5C">
            <w:pPr>
              <w:keepNext/>
              <w:spacing w:before="24" w:after="24"/>
              <w:jc w:val="right"/>
            </w:pPr>
            <w:r>
              <w:rPr>
                <w:rFonts w:ascii="等线" w:hAnsi="等线" w:eastAsia="等线" w:cs="等线"/>
                <w:b/>
                <w:color w:val="1C4A8C"/>
                <w:sz w:val="15"/>
              </w:rPr>
              <w:t>价格类</w:t>
            </w:r>
          </w:p>
        </w:tc>
        <w:tc>
          <w:tcPr>
            <w:tcW w:w="825" w:type="dxa"/>
            <w:tcBorders>
              <w:bottom w:val="single" w:color="D6DAE0" w:sz="8" w:space="0"/>
            </w:tcBorders>
            <w:shd w:val="clear" w:color="auto" w:fill="F5F7FA"/>
          </w:tcPr>
          <w:p w14:paraId="6F42AFA0">
            <w:pPr>
              <w:keepNext/>
              <w:spacing w:before="24" w:after="24"/>
              <w:jc w:val="right"/>
            </w:pPr>
            <w:r>
              <w:rPr>
                <w:rFonts w:ascii="等线" w:hAnsi="等线" w:eastAsia="等线" w:cs="等线"/>
                <w:b/>
                <w:color w:val="1C4A8C"/>
                <w:sz w:val="15"/>
              </w:rPr>
              <w:t>数量类</w:t>
            </w:r>
          </w:p>
        </w:tc>
        <w:tc>
          <w:tcPr>
            <w:tcW w:w="935" w:type="dxa"/>
            <w:tcBorders>
              <w:bottom w:val="single" w:color="D6DAE0" w:sz="8" w:space="0"/>
            </w:tcBorders>
            <w:shd w:val="clear" w:color="auto" w:fill="F5F7FA"/>
          </w:tcPr>
          <w:p w14:paraId="6C5879D8">
            <w:pPr>
              <w:keepNext/>
              <w:spacing w:before="24" w:after="24"/>
              <w:jc w:val="right"/>
            </w:pPr>
            <w:r>
              <w:rPr>
                <w:rFonts w:ascii="等线" w:hAnsi="等线" w:eastAsia="等线" w:cs="等线"/>
                <w:b/>
                <w:color w:val="1C4A8C"/>
                <w:sz w:val="15"/>
              </w:rPr>
              <w:t>差异合计</w:t>
            </w:r>
          </w:p>
        </w:tc>
        <w:tc>
          <w:tcPr>
            <w:tcW w:w="880" w:type="dxa"/>
            <w:tcBorders>
              <w:bottom w:val="single" w:color="D6DAE0" w:sz="8" w:space="0"/>
            </w:tcBorders>
            <w:shd w:val="clear" w:color="auto" w:fill="F5F7FA"/>
          </w:tcPr>
          <w:p w14:paraId="194742E4">
            <w:pPr>
              <w:keepNext/>
              <w:spacing w:before="24" w:after="24"/>
              <w:jc w:val="right"/>
            </w:pPr>
            <w:r>
              <w:rPr>
                <w:rFonts w:ascii="等线" w:hAnsi="等线" w:eastAsia="等线" w:cs="等线"/>
                <w:b/>
                <w:color w:val="1C4A8C"/>
                <w:sz w:val="15"/>
              </w:rPr>
              <w:t>标准</w:t>
            </w:r>
          </w:p>
        </w:tc>
        <w:tc>
          <w:tcPr>
            <w:tcW w:w="880" w:type="dxa"/>
            <w:tcBorders>
              <w:bottom w:val="single" w:color="D6DAE0" w:sz="8" w:space="0"/>
            </w:tcBorders>
            <w:shd w:val="clear" w:color="auto" w:fill="F5F7FA"/>
          </w:tcPr>
          <w:p w14:paraId="5DDDDC33">
            <w:pPr>
              <w:keepNext/>
              <w:spacing w:before="24" w:after="24"/>
              <w:jc w:val="right"/>
            </w:pPr>
            <w:r>
              <w:rPr>
                <w:rFonts w:ascii="等线" w:hAnsi="等线" w:eastAsia="等线" w:cs="等线"/>
                <w:b/>
                <w:color w:val="1C4A8C"/>
                <w:sz w:val="15"/>
              </w:rPr>
              <w:t>实际</w:t>
            </w:r>
          </w:p>
        </w:tc>
        <w:tc>
          <w:tcPr>
            <w:tcW w:w="990" w:type="dxa"/>
            <w:tcBorders>
              <w:bottom w:val="single" w:color="D6DAE0" w:sz="8" w:space="0"/>
            </w:tcBorders>
            <w:shd w:val="clear" w:color="auto" w:fill="F5F7FA"/>
          </w:tcPr>
          <w:p w14:paraId="23557349">
            <w:pPr>
              <w:keepNext/>
              <w:spacing w:before="24" w:after="24"/>
              <w:jc w:val="center"/>
            </w:pPr>
            <w:r>
              <w:rPr>
                <w:rFonts w:ascii="等线" w:hAnsi="等线" w:eastAsia="等线" w:cs="等线"/>
                <w:b/>
                <w:color w:val="1C4A8C"/>
                <w:sz w:val="15"/>
              </w:rPr>
              <w:t>重要性</w:t>
            </w:r>
          </w:p>
        </w:tc>
        <w:tc>
          <w:tcPr>
            <w:tcW w:w="1210" w:type="dxa"/>
            <w:tcBorders>
              <w:bottom w:val="single" w:color="D6DAE0" w:sz="8" w:space="0"/>
            </w:tcBorders>
            <w:shd w:val="clear" w:color="auto" w:fill="F5F7FA"/>
          </w:tcPr>
          <w:p w14:paraId="20347A6F">
            <w:pPr>
              <w:keepNext/>
              <w:spacing w:before="24" w:after="24"/>
            </w:pPr>
            <w:r>
              <w:rPr>
                <w:rFonts w:ascii="等线" w:hAnsi="等线" w:eastAsia="等线" w:cs="等线"/>
                <w:b/>
                <w:color w:val="1C4A8C"/>
                <w:sz w:val="15"/>
              </w:rPr>
              <w:t>关键原因</w:t>
            </w:r>
          </w:p>
        </w:tc>
      </w:tr>
      <w:tr w14:paraId="508220C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5DE50790">
            <w:pPr>
              <w:spacing w:before="16" w:after="16"/>
              <w:jc w:val="center"/>
            </w:pPr>
            <w:r>
              <w:rPr>
                <w:rFonts w:ascii="等线" w:hAnsi="等线" w:eastAsia="等线" w:cs="等线"/>
                <w:color w:val="1C1E21"/>
                <w:sz w:val="15"/>
              </w:rPr>
              <w:t>甲</w:t>
            </w:r>
          </w:p>
        </w:tc>
        <w:tc>
          <w:tcPr>
            <w:tcW w:w="1100" w:type="dxa"/>
          </w:tcPr>
          <w:p w14:paraId="3660145A">
            <w:pPr>
              <w:spacing w:before="16" w:after="16"/>
            </w:pPr>
            <w:r>
              <w:rPr>
                <w:rFonts w:ascii="等线" w:hAnsi="等线" w:eastAsia="等线" w:cs="等线"/>
                <w:color w:val="1C1E21"/>
                <w:sz w:val="15"/>
              </w:rPr>
              <w:t>直接材料</w:t>
            </w:r>
          </w:p>
        </w:tc>
        <w:tc>
          <w:tcPr>
            <w:tcW w:w="1100" w:type="dxa"/>
          </w:tcPr>
          <w:p w14:paraId="1EF98FE6">
            <w:pPr>
              <w:spacing w:before="16" w:after="16"/>
            </w:pPr>
            <w:r>
              <w:rPr>
                <w:rFonts w:ascii="等线" w:hAnsi="等线" w:eastAsia="等线" w:cs="等线"/>
                <w:color w:val="1C1E21"/>
                <w:sz w:val="15"/>
              </w:rPr>
              <w:t>价格 / 用量</w:t>
            </w:r>
          </w:p>
        </w:tc>
        <w:tc>
          <w:tcPr>
            <w:tcW w:w="825" w:type="dxa"/>
          </w:tcPr>
          <w:p w14:paraId="67121DCE">
            <w:pPr>
              <w:spacing w:before="16" w:after="16"/>
              <w:jc w:val="right"/>
            </w:pPr>
            <w:r>
              <w:rPr>
                <w:rFonts w:ascii="等线" w:hAnsi="等线" w:eastAsia="等线" w:cs="等线"/>
                <w:color w:val="1C1E21"/>
                <w:sz w:val="15"/>
              </w:rPr>
              <w:t>+3,540</w:t>
            </w:r>
          </w:p>
        </w:tc>
        <w:tc>
          <w:tcPr>
            <w:tcW w:w="825" w:type="dxa"/>
          </w:tcPr>
          <w:p w14:paraId="3D0E4AF7">
            <w:pPr>
              <w:spacing w:before="16" w:after="16"/>
              <w:jc w:val="right"/>
            </w:pPr>
            <w:r>
              <w:rPr>
                <w:rFonts w:ascii="等线" w:hAnsi="等线" w:eastAsia="等线" w:cs="等线"/>
                <w:color w:val="1C1E21"/>
                <w:sz w:val="15"/>
              </w:rPr>
              <w:t>−1,000</w:t>
            </w:r>
          </w:p>
        </w:tc>
        <w:tc>
          <w:tcPr>
            <w:tcW w:w="935" w:type="dxa"/>
          </w:tcPr>
          <w:p w14:paraId="685ECB7B">
            <w:pPr>
              <w:spacing w:before="16" w:after="16"/>
              <w:jc w:val="right"/>
            </w:pPr>
            <w:r>
              <w:rPr>
                <w:rFonts w:ascii="等线" w:hAnsi="等线" w:eastAsia="等线" w:cs="等线"/>
                <w:color w:val="1C1E21"/>
                <w:sz w:val="15"/>
              </w:rPr>
              <w:t>+2,540</w:t>
            </w:r>
          </w:p>
        </w:tc>
        <w:tc>
          <w:tcPr>
            <w:tcW w:w="880" w:type="dxa"/>
          </w:tcPr>
          <w:p w14:paraId="17B12127">
            <w:pPr>
              <w:spacing w:before="16" w:after="16"/>
              <w:jc w:val="right"/>
            </w:pPr>
            <w:r>
              <w:rPr>
                <w:rFonts w:ascii="等线" w:hAnsi="等线" w:eastAsia="等线" w:cs="等线"/>
                <w:color w:val="1C1E21"/>
                <w:sz w:val="15"/>
              </w:rPr>
              <w:t>60,000</w:t>
            </w:r>
          </w:p>
        </w:tc>
        <w:tc>
          <w:tcPr>
            <w:tcW w:w="880" w:type="dxa"/>
          </w:tcPr>
          <w:p w14:paraId="01518520">
            <w:pPr>
              <w:spacing w:before="16" w:after="16"/>
              <w:jc w:val="right"/>
            </w:pPr>
            <w:r>
              <w:rPr>
                <w:rFonts w:ascii="等线" w:hAnsi="等线" w:eastAsia="等线" w:cs="等线"/>
                <w:color w:val="1C1E21"/>
                <w:sz w:val="15"/>
              </w:rPr>
              <w:t>62,540</w:t>
            </w:r>
          </w:p>
        </w:tc>
        <w:tc>
          <w:tcPr>
            <w:tcW w:w="990" w:type="dxa"/>
          </w:tcPr>
          <w:p w14:paraId="2F6CD9B1">
            <w:pPr>
              <w:spacing w:before="16" w:after="16"/>
              <w:jc w:val="center"/>
            </w:pPr>
            <w:r>
              <w:rPr>
                <w:rFonts w:ascii="等线" w:hAnsi="等线" w:eastAsia="等线" w:cs="等线"/>
                <w:color w:val="1C1E21"/>
                <w:sz w:val="15"/>
              </w:rPr>
              <w:t>正常波动</w:t>
            </w:r>
          </w:p>
        </w:tc>
        <w:tc>
          <w:tcPr>
            <w:tcW w:w="1210" w:type="dxa"/>
          </w:tcPr>
          <w:p w14:paraId="7DE83690">
            <w:pPr>
              <w:spacing w:before="16" w:after="16"/>
            </w:pPr>
            <w:r>
              <w:rPr>
                <w:rFonts w:ascii="等线" w:hAnsi="等线" w:eastAsia="等线" w:cs="等线"/>
                <w:color w:val="1C1E21"/>
                <w:sz w:val="15"/>
              </w:rPr>
              <w:t>价格主导</w:t>
            </w:r>
          </w:p>
        </w:tc>
      </w:tr>
      <w:tr w14:paraId="1414429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2B30F253">
            <w:pPr>
              <w:spacing w:before="16" w:after="16"/>
              <w:jc w:val="center"/>
            </w:pPr>
            <w:r>
              <w:rPr>
                <w:rFonts w:ascii="等线" w:hAnsi="等线" w:eastAsia="等线" w:cs="等线"/>
                <w:color w:val="1C1E21"/>
                <w:sz w:val="15"/>
              </w:rPr>
              <w:t>甲</w:t>
            </w:r>
          </w:p>
        </w:tc>
        <w:tc>
          <w:tcPr>
            <w:tcW w:w="1100" w:type="dxa"/>
          </w:tcPr>
          <w:p w14:paraId="0FCD272F">
            <w:pPr>
              <w:spacing w:before="16" w:after="16"/>
            </w:pPr>
            <w:r>
              <w:rPr>
                <w:rFonts w:ascii="等线" w:hAnsi="等线" w:eastAsia="等线" w:cs="等线"/>
                <w:color w:val="1C1E21"/>
                <w:sz w:val="15"/>
              </w:rPr>
              <w:t>直接人工</w:t>
            </w:r>
          </w:p>
        </w:tc>
        <w:tc>
          <w:tcPr>
            <w:tcW w:w="1100" w:type="dxa"/>
          </w:tcPr>
          <w:p w14:paraId="4C64DF0F">
            <w:pPr>
              <w:spacing w:before="16" w:after="16"/>
            </w:pPr>
            <w:r>
              <w:rPr>
                <w:rFonts w:ascii="等线" w:hAnsi="等线" w:eastAsia="等线" w:cs="等线"/>
                <w:color w:val="1C1E21"/>
                <w:sz w:val="15"/>
              </w:rPr>
              <w:t>工资率 / 效率</w:t>
            </w:r>
          </w:p>
        </w:tc>
        <w:tc>
          <w:tcPr>
            <w:tcW w:w="825" w:type="dxa"/>
          </w:tcPr>
          <w:p w14:paraId="54CE2A00">
            <w:pPr>
              <w:spacing w:before="16" w:after="16"/>
              <w:jc w:val="right"/>
            </w:pPr>
            <w:r>
              <w:rPr>
                <w:rFonts w:ascii="等线" w:hAnsi="等线" w:eastAsia="等线" w:cs="等线"/>
                <w:color w:val="1C1E21"/>
                <w:sz w:val="15"/>
              </w:rPr>
              <w:t>+795</w:t>
            </w:r>
          </w:p>
        </w:tc>
        <w:tc>
          <w:tcPr>
            <w:tcW w:w="825" w:type="dxa"/>
          </w:tcPr>
          <w:p w14:paraId="042E1CE4">
            <w:pPr>
              <w:spacing w:before="16" w:after="16"/>
              <w:jc w:val="right"/>
            </w:pPr>
            <w:r>
              <w:rPr>
                <w:rFonts w:ascii="等线" w:hAnsi="等线" w:eastAsia="等线" w:cs="等线"/>
                <w:color w:val="1C1E21"/>
                <w:sz w:val="15"/>
              </w:rPr>
              <w:t>+750</w:t>
            </w:r>
          </w:p>
        </w:tc>
        <w:tc>
          <w:tcPr>
            <w:tcW w:w="935" w:type="dxa"/>
          </w:tcPr>
          <w:p w14:paraId="781716F7">
            <w:pPr>
              <w:spacing w:before="16" w:after="16"/>
              <w:jc w:val="right"/>
            </w:pPr>
            <w:r>
              <w:rPr>
                <w:rFonts w:ascii="等线" w:hAnsi="等线" w:eastAsia="等线" w:cs="等线"/>
                <w:color w:val="1C1E21"/>
                <w:sz w:val="15"/>
              </w:rPr>
              <w:t>+1,545</w:t>
            </w:r>
          </w:p>
        </w:tc>
        <w:tc>
          <w:tcPr>
            <w:tcW w:w="880" w:type="dxa"/>
          </w:tcPr>
          <w:p w14:paraId="28D8EE27">
            <w:pPr>
              <w:spacing w:before="16" w:after="16"/>
              <w:jc w:val="right"/>
            </w:pPr>
            <w:r>
              <w:rPr>
                <w:rFonts w:ascii="等线" w:hAnsi="等线" w:eastAsia="等线" w:cs="等线"/>
                <w:color w:val="1C1E21"/>
                <w:sz w:val="15"/>
              </w:rPr>
              <w:t>12,500</w:t>
            </w:r>
          </w:p>
        </w:tc>
        <w:tc>
          <w:tcPr>
            <w:tcW w:w="880" w:type="dxa"/>
          </w:tcPr>
          <w:p w14:paraId="253521B7">
            <w:pPr>
              <w:spacing w:before="16" w:after="16"/>
              <w:jc w:val="right"/>
            </w:pPr>
            <w:r>
              <w:rPr>
                <w:rFonts w:ascii="等线" w:hAnsi="等线" w:eastAsia="等线" w:cs="等线"/>
                <w:color w:val="1C1E21"/>
                <w:sz w:val="15"/>
              </w:rPr>
              <w:t>14,045</w:t>
            </w:r>
          </w:p>
        </w:tc>
        <w:tc>
          <w:tcPr>
            <w:tcW w:w="990" w:type="dxa"/>
          </w:tcPr>
          <w:p w14:paraId="025B3144">
            <w:pPr>
              <w:spacing w:before="16" w:after="16"/>
              <w:jc w:val="center"/>
            </w:pPr>
            <w:r>
              <w:rPr>
                <w:rFonts w:ascii="等线" w:hAnsi="等线" w:eastAsia="等线" w:cs="等线"/>
                <w:color w:val="1C1E21"/>
                <w:sz w:val="15"/>
              </w:rPr>
              <w:t>重大差异</w:t>
            </w:r>
          </w:p>
        </w:tc>
        <w:tc>
          <w:tcPr>
            <w:tcW w:w="1210" w:type="dxa"/>
          </w:tcPr>
          <w:p w14:paraId="7F7DB1A0">
            <w:pPr>
              <w:spacing w:before="16" w:after="16"/>
            </w:pPr>
            <w:r>
              <w:rPr>
                <w:rFonts w:ascii="等线" w:hAnsi="等线" w:eastAsia="等线" w:cs="等线"/>
                <w:color w:val="1C1E21"/>
                <w:sz w:val="15"/>
              </w:rPr>
              <w:t>混合型</w:t>
            </w:r>
          </w:p>
        </w:tc>
      </w:tr>
      <w:tr w14:paraId="402CBE9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684C3269">
            <w:pPr>
              <w:spacing w:before="16" w:after="16"/>
              <w:jc w:val="center"/>
            </w:pPr>
            <w:r>
              <w:rPr>
                <w:rFonts w:ascii="等线" w:hAnsi="等线" w:eastAsia="等线" w:cs="等线"/>
                <w:color w:val="1C1E21"/>
                <w:sz w:val="15"/>
              </w:rPr>
              <w:t>甲</w:t>
            </w:r>
          </w:p>
        </w:tc>
        <w:tc>
          <w:tcPr>
            <w:tcW w:w="1100" w:type="dxa"/>
          </w:tcPr>
          <w:p w14:paraId="4E36DAE2">
            <w:pPr>
              <w:spacing w:before="16" w:after="16"/>
            </w:pPr>
            <w:r>
              <w:rPr>
                <w:rFonts w:ascii="等线" w:hAnsi="等线" w:eastAsia="等线" w:cs="等线"/>
                <w:color w:val="1C1E21"/>
                <w:sz w:val="15"/>
              </w:rPr>
              <w:t>固定制造费用</w:t>
            </w:r>
          </w:p>
        </w:tc>
        <w:tc>
          <w:tcPr>
            <w:tcW w:w="1100" w:type="dxa"/>
          </w:tcPr>
          <w:p w14:paraId="2977E9CB">
            <w:pPr>
              <w:spacing w:before="16" w:after="16"/>
            </w:pPr>
            <w:r>
              <w:rPr>
                <w:rFonts w:ascii="等线" w:hAnsi="等线" w:eastAsia="等线" w:cs="等线"/>
                <w:color w:val="1C1E21"/>
                <w:sz w:val="15"/>
              </w:rPr>
              <w:t>效率差异</w:t>
            </w:r>
          </w:p>
        </w:tc>
        <w:tc>
          <w:tcPr>
            <w:tcW w:w="825" w:type="dxa"/>
          </w:tcPr>
          <w:p w14:paraId="7850D47A">
            <w:pPr>
              <w:spacing w:before="16" w:after="16"/>
              <w:jc w:val="right"/>
            </w:pPr>
            <w:r>
              <w:rPr>
                <w:rFonts w:ascii="等线" w:hAnsi="等线" w:eastAsia="等线" w:cs="等线"/>
                <w:color w:val="1C1E21"/>
                <w:sz w:val="15"/>
              </w:rPr>
              <w:t>—</w:t>
            </w:r>
          </w:p>
        </w:tc>
        <w:tc>
          <w:tcPr>
            <w:tcW w:w="825" w:type="dxa"/>
          </w:tcPr>
          <w:p w14:paraId="4FF45451">
            <w:pPr>
              <w:spacing w:before="16" w:after="16"/>
              <w:jc w:val="right"/>
            </w:pPr>
            <w:r>
              <w:rPr>
                <w:rFonts w:ascii="等线" w:hAnsi="等线" w:eastAsia="等线" w:cs="等线"/>
                <w:color w:val="1C1E21"/>
                <w:sz w:val="15"/>
              </w:rPr>
              <w:t>—</w:t>
            </w:r>
          </w:p>
        </w:tc>
        <w:tc>
          <w:tcPr>
            <w:tcW w:w="935" w:type="dxa"/>
          </w:tcPr>
          <w:p w14:paraId="6B5374F9">
            <w:pPr>
              <w:spacing w:before="16" w:after="16"/>
              <w:jc w:val="right"/>
            </w:pPr>
            <w:r>
              <w:rPr>
                <w:rFonts w:ascii="等线" w:hAnsi="等线" w:eastAsia="等线" w:cs="等线"/>
                <w:color w:val="1C1E21"/>
                <w:sz w:val="15"/>
              </w:rPr>
              <w:t>+1,320</w:t>
            </w:r>
          </w:p>
        </w:tc>
        <w:tc>
          <w:tcPr>
            <w:tcW w:w="880" w:type="dxa"/>
          </w:tcPr>
          <w:p w14:paraId="7BBB7495">
            <w:pPr>
              <w:spacing w:before="16" w:after="16"/>
              <w:jc w:val="right"/>
            </w:pPr>
            <w:r>
              <w:rPr>
                <w:rFonts w:ascii="等线" w:hAnsi="等线" w:eastAsia="等线" w:cs="等线"/>
                <w:color w:val="1C1E21"/>
                <w:sz w:val="15"/>
              </w:rPr>
              <w:t>11,400</w:t>
            </w:r>
          </w:p>
        </w:tc>
        <w:tc>
          <w:tcPr>
            <w:tcW w:w="880" w:type="dxa"/>
          </w:tcPr>
          <w:p w14:paraId="61746958">
            <w:pPr>
              <w:spacing w:before="16" w:after="16"/>
              <w:jc w:val="right"/>
            </w:pPr>
            <w:r>
              <w:rPr>
                <w:rFonts w:ascii="等线" w:hAnsi="等线" w:eastAsia="等线" w:cs="等线"/>
                <w:color w:val="1C1E21"/>
                <w:sz w:val="15"/>
              </w:rPr>
              <w:t>12,480</w:t>
            </w:r>
          </w:p>
        </w:tc>
        <w:tc>
          <w:tcPr>
            <w:tcW w:w="990" w:type="dxa"/>
          </w:tcPr>
          <w:p w14:paraId="49FA407E">
            <w:pPr>
              <w:spacing w:before="16" w:after="16"/>
              <w:jc w:val="center"/>
            </w:pPr>
            <w:r>
              <w:rPr>
                <w:rFonts w:ascii="等线" w:hAnsi="等线" w:eastAsia="等线" w:cs="等线"/>
                <w:color w:val="1C1E21"/>
                <w:sz w:val="15"/>
              </w:rPr>
              <w:t>重大差异</w:t>
            </w:r>
          </w:p>
        </w:tc>
        <w:tc>
          <w:tcPr>
            <w:tcW w:w="1210" w:type="dxa"/>
          </w:tcPr>
          <w:p w14:paraId="2088EE5A">
            <w:pPr>
              <w:spacing w:before="16" w:after="16"/>
            </w:pPr>
            <w:r>
              <w:rPr>
                <w:rFonts w:ascii="等线" w:hAnsi="等线" w:eastAsia="等线" w:cs="等线"/>
                <w:color w:val="1C1E21"/>
                <w:sz w:val="15"/>
              </w:rPr>
              <w:t>生产效率下降</w:t>
            </w:r>
          </w:p>
        </w:tc>
      </w:tr>
      <w:tr w14:paraId="36BFC2F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50" w:type="dxa"/>
          </w:tcPr>
          <w:p w14:paraId="0F98CD80">
            <w:pPr>
              <w:spacing w:before="16" w:after="16"/>
              <w:jc w:val="center"/>
            </w:pPr>
            <w:r>
              <w:rPr>
                <w:rFonts w:ascii="等线" w:hAnsi="等线" w:eastAsia="等线" w:cs="等线"/>
                <w:color w:val="1C1E21"/>
                <w:sz w:val="15"/>
              </w:rPr>
              <w:t>乙</w:t>
            </w:r>
          </w:p>
        </w:tc>
        <w:tc>
          <w:tcPr>
            <w:tcW w:w="1100" w:type="dxa"/>
          </w:tcPr>
          <w:p w14:paraId="741059C6">
            <w:pPr>
              <w:spacing w:before="16" w:after="16"/>
            </w:pPr>
            <w:r>
              <w:rPr>
                <w:rFonts w:ascii="等线" w:hAnsi="等线" w:eastAsia="等线" w:cs="等线"/>
                <w:color w:val="1C1E21"/>
                <w:sz w:val="15"/>
              </w:rPr>
              <w:t>固定制造费用</w:t>
            </w:r>
          </w:p>
        </w:tc>
        <w:tc>
          <w:tcPr>
            <w:tcW w:w="1100" w:type="dxa"/>
          </w:tcPr>
          <w:p w14:paraId="3250FC90">
            <w:pPr>
              <w:spacing w:before="16" w:after="16"/>
            </w:pPr>
            <w:r>
              <w:rPr>
                <w:rFonts w:ascii="等线" w:hAnsi="等线" w:eastAsia="等线" w:cs="等线"/>
                <w:color w:val="1C1E21"/>
                <w:sz w:val="15"/>
              </w:rPr>
              <w:t>效率差异</w:t>
            </w:r>
          </w:p>
        </w:tc>
        <w:tc>
          <w:tcPr>
            <w:tcW w:w="825" w:type="dxa"/>
          </w:tcPr>
          <w:p w14:paraId="67F5EF0F">
            <w:pPr>
              <w:spacing w:before="16" w:after="16"/>
              <w:jc w:val="right"/>
            </w:pPr>
            <w:r>
              <w:rPr>
                <w:rFonts w:ascii="等线" w:hAnsi="等线" w:eastAsia="等线" w:cs="等线"/>
                <w:color w:val="1C1E21"/>
                <w:sz w:val="15"/>
              </w:rPr>
              <w:t>—</w:t>
            </w:r>
          </w:p>
        </w:tc>
        <w:tc>
          <w:tcPr>
            <w:tcW w:w="825" w:type="dxa"/>
          </w:tcPr>
          <w:p w14:paraId="60E10EFA">
            <w:pPr>
              <w:spacing w:before="16" w:after="16"/>
              <w:jc w:val="right"/>
            </w:pPr>
            <w:r>
              <w:rPr>
                <w:rFonts w:ascii="等线" w:hAnsi="等线" w:eastAsia="等线" w:cs="等线"/>
                <w:color w:val="1C1E21"/>
                <w:sz w:val="15"/>
              </w:rPr>
              <w:t>—</w:t>
            </w:r>
          </w:p>
        </w:tc>
        <w:tc>
          <w:tcPr>
            <w:tcW w:w="935" w:type="dxa"/>
          </w:tcPr>
          <w:p w14:paraId="350888AE">
            <w:pPr>
              <w:spacing w:before="16" w:after="16"/>
              <w:jc w:val="right"/>
            </w:pPr>
            <w:r>
              <w:rPr>
                <w:rFonts w:ascii="等线" w:hAnsi="等线" w:eastAsia="等线" w:cs="等线"/>
                <w:color w:val="1C1E21"/>
                <w:sz w:val="15"/>
              </w:rPr>
              <w:t>+1,150</w:t>
            </w:r>
          </w:p>
        </w:tc>
        <w:tc>
          <w:tcPr>
            <w:tcW w:w="880" w:type="dxa"/>
          </w:tcPr>
          <w:p w14:paraId="2370385B">
            <w:pPr>
              <w:spacing w:before="16" w:after="16"/>
              <w:jc w:val="right"/>
            </w:pPr>
            <w:r>
              <w:rPr>
                <w:rFonts w:ascii="等线" w:hAnsi="等线" w:eastAsia="等线" w:cs="等线"/>
                <w:color w:val="1C1E21"/>
                <w:sz w:val="15"/>
              </w:rPr>
              <w:t>9,600</w:t>
            </w:r>
          </w:p>
        </w:tc>
        <w:tc>
          <w:tcPr>
            <w:tcW w:w="880" w:type="dxa"/>
          </w:tcPr>
          <w:p w14:paraId="232EB6EE">
            <w:pPr>
              <w:spacing w:before="16" w:after="16"/>
              <w:jc w:val="right"/>
            </w:pPr>
            <w:r>
              <w:rPr>
                <w:rFonts w:ascii="等线" w:hAnsi="等线" w:eastAsia="等线" w:cs="等线"/>
                <w:color w:val="1C1E21"/>
                <w:sz w:val="15"/>
              </w:rPr>
              <w:t>10,400</w:t>
            </w:r>
          </w:p>
        </w:tc>
        <w:tc>
          <w:tcPr>
            <w:tcW w:w="990" w:type="dxa"/>
          </w:tcPr>
          <w:p w14:paraId="522C80F5">
            <w:pPr>
              <w:spacing w:before="16" w:after="16"/>
              <w:jc w:val="center"/>
            </w:pPr>
            <w:r>
              <w:rPr>
                <w:rFonts w:ascii="等线" w:hAnsi="等线" w:eastAsia="等线" w:cs="等线"/>
                <w:color w:val="1C1E21"/>
                <w:sz w:val="15"/>
              </w:rPr>
              <w:t>重大差异</w:t>
            </w:r>
          </w:p>
        </w:tc>
        <w:tc>
          <w:tcPr>
            <w:tcW w:w="1210" w:type="dxa"/>
          </w:tcPr>
          <w:p w14:paraId="105C0F33">
            <w:pPr>
              <w:spacing w:before="16" w:after="16"/>
            </w:pPr>
            <w:r>
              <w:rPr>
                <w:rFonts w:ascii="等线" w:hAnsi="等线" w:eastAsia="等线" w:cs="等线"/>
                <w:color w:val="1C1E21"/>
                <w:sz w:val="15"/>
              </w:rPr>
              <w:t>生产效率下降</w:t>
            </w:r>
          </w:p>
        </w:tc>
      </w:tr>
    </w:tbl>
    <w:p w14:paraId="75A824DF">
      <w:pPr>
        <w:spacing w:after="40"/>
      </w:pPr>
    </w:p>
    <w:p w14:paraId="4E9B6B5C">
      <w:pPr>
        <w:spacing w:after="60"/>
        <w:jc w:val="both"/>
      </w:pPr>
      <w:r>
        <w:rPr>
          <w:rFonts w:cs="华文中宋"/>
          <w:color w:val="1C1E21"/>
        </w:rPr>
        <w:t>固定制造费用采用</w:t>
      </w:r>
      <w:r>
        <w:rPr>
          <w:rFonts w:ascii="微软雅黑" w:hAnsi="微软雅黑" w:eastAsia="微软雅黑" w:cs="微软雅黑"/>
          <w:b/>
          <w:color w:val="1C1E21"/>
        </w:rPr>
        <w:t>三差异法</w:t>
      </w:r>
      <w:r>
        <w:rPr>
          <w:rFonts w:cs="华文中宋"/>
          <w:color w:val="1C1E21"/>
        </w:rPr>
        <w:t>：耗费差异、效率差异、产量差异分别列示。例如甲产品固定制造费用的效率差异 +1,320 元（不利）与产量差异 −720 元（有利）来自不同成因，前者指向现场工时管理、后者指向产能利用不足，程序在「差异诊断_明细」表里为每一条差异自动给出了责任部门与改进建议。</w:t>
      </w:r>
    </w:p>
    <w:p w14:paraId="3B727513">
      <w:pPr>
        <w:keepNext/>
        <w:spacing w:before="80"/>
        <w:jc w:val="center"/>
      </w:pPr>
      <w:r>
        <w:drawing>
          <wp:inline distT="0" distB="0" distL="0" distR="0">
            <wp:extent cx="5431155" cy="20878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4"/>
                    <a:stretch>
                      <a:fillRect/>
                    </a:stretch>
                  </pic:blipFill>
                  <pic:spPr>
                    <a:xfrm>
                      <a:off x="0" y="0"/>
                      <a:ext cx="5431680" cy="2088179"/>
                    </a:xfrm>
                    <a:prstGeom prst="rect">
                      <a:avLst/>
                    </a:prstGeom>
                  </pic:spPr>
                </pic:pic>
              </a:graphicData>
            </a:graphic>
          </wp:inline>
        </w:drawing>
      </w:r>
    </w:p>
    <w:p w14:paraId="31022CC6">
      <w:pPr>
        <w:spacing w:before="50" w:after="140"/>
        <w:jc w:val="center"/>
      </w:pPr>
      <w:r>
        <w:rPr>
          <w:rFonts w:ascii="等线" w:hAnsi="等线" w:eastAsia="等线" w:cs="等线"/>
          <w:color w:val="60666E"/>
          <w:sz w:val="17"/>
        </w:rPr>
        <w:t>图 4-3　成本差异瀑布图：从标准成本到实际成本的逐项偏离</w:t>
      </w:r>
    </w:p>
    <w:p w14:paraId="3B7C7DB9">
      <w:pPr>
        <w:spacing w:after="140"/>
        <w:jc w:val="center"/>
      </w:pPr>
      <w:r>
        <w:rPr>
          <w:rFonts w:ascii="等线" w:hAnsi="等线" w:eastAsia="等线" w:cs="等线"/>
          <w:color w:val="8A9099"/>
          <w:sz w:val="16"/>
        </w:rPr>
        <w:t>来源：output/charts/03_成本差异瀑布图.png</w:t>
      </w:r>
    </w:p>
    <w:p w14:paraId="31EFFB39">
      <w:pPr>
        <w:keepNext/>
        <w:spacing w:before="80"/>
        <w:jc w:val="center"/>
      </w:pPr>
      <w:r>
        <w:drawing>
          <wp:inline distT="0" distB="0" distL="0" distR="0">
            <wp:extent cx="5431155" cy="34607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5"/>
                    <a:stretch>
                      <a:fillRect/>
                    </a:stretch>
                  </pic:blipFill>
                  <pic:spPr>
                    <a:xfrm>
                      <a:off x="0" y="0"/>
                      <a:ext cx="5431680" cy="3461187"/>
                    </a:xfrm>
                    <a:prstGeom prst="rect">
                      <a:avLst/>
                    </a:prstGeom>
                  </pic:spPr>
                </pic:pic>
              </a:graphicData>
            </a:graphic>
          </wp:inline>
        </w:drawing>
      </w:r>
    </w:p>
    <w:p w14:paraId="5E858B74">
      <w:pPr>
        <w:spacing w:before="50" w:after="140"/>
        <w:jc w:val="center"/>
      </w:pPr>
      <w:r>
        <w:rPr>
          <w:rFonts w:ascii="等线" w:hAnsi="等线" w:eastAsia="等线" w:cs="等线"/>
          <w:color w:val="60666E"/>
          <w:sz w:val="17"/>
        </w:rPr>
        <w:t>图 4-4　价差与量差分解对比：同一项目的两类差异分列</w:t>
      </w:r>
    </w:p>
    <w:p w14:paraId="4443C180">
      <w:pPr>
        <w:spacing w:after="140"/>
        <w:jc w:val="center"/>
      </w:pPr>
      <w:r>
        <w:rPr>
          <w:rFonts w:ascii="等线" w:hAnsi="等线" w:eastAsia="等线" w:cs="等线"/>
          <w:color w:val="8A9099"/>
          <w:sz w:val="16"/>
        </w:rPr>
        <w:t>来源：output/charts/04_价差量差分解对比.png</w:t>
      </w:r>
    </w:p>
    <w:p w14:paraId="7663159A">
      <w:pPr>
        <w:pStyle w:val="5"/>
      </w:pPr>
      <w:bookmarkStart w:id="95" w:name="_Toc241574745"/>
      <w:r>
        <w:rPr>
          <w:rFonts w:ascii="微软雅黑" w:hAnsi="微软雅黑" w:eastAsia="微软雅黑" w:cs="微软雅黑"/>
          <w:b w:val="0"/>
          <w:sz w:val="24"/>
        </w:rPr>
        <w:t>4.4.6　第 6 步　混合成本分解</w:t>
      </w:r>
      <w:bookmarkEnd w:id="95"/>
    </w:p>
    <w:p w14:paraId="5240A76F">
      <w:pPr>
        <w:spacing w:after="60"/>
        <w:jc w:val="both"/>
      </w:pPr>
      <w:r>
        <w:rPr>
          <w:rFonts w:cs="华文中宋"/>
          <w:color w:val="1C1E21"/>
        </w:rPr>
        <w:t>用同一批历史观测（业务量与制造费用）分别用高低点法与回归直线法拟合 y = a + bx：</w:t>
      </w:r>
    </w:p>
    <w:p w14:paraId="15643C25">
      <w:pPr>
        <w:keepNext/>
        <w:spacing w:before="120" w:after="50"/>
        <w:jc w:val="center"/>
      </w:pPr>
      <w:r>
        <w:rPr>
          <w:rFonts w:ascii="等线" w:hAnsi="等线" w:eastAsia="等线" w:cs="等线"/>
          <w:color w:val="1C1E21"/>
          <w:sz w:val="18"/>
        </w:rPr>
        <w:t>表 4-10　两种混合成本分解结果</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570"/>
        <w:gridCol w:w="1570"/>
        <w:gridCol w:w="1690"/>
        <w:gridCol w:w="2415"/>
        <w:gridCol w:w="724"/>
        <w:gridCol w:w="1328"/>
      </w:tblGrid>
      <w:tr w14:paraId="6B627C5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570" w:type="dxa"/>
            <w:tcBorders>
              <w:bottom w:val="single" w:color="D6DAE0" w:sz="8" w:space="0"/>
            </w:tcBorders>
            <w:shd w:val="clear" w:color="auto" w:fill="F5F7FA"/>
          </w:tcPr>
          <w:p w14:paraId="416423B8">
            <w:pPr>
              <w:keepNext/>
              <w:spacing w:before="24" w:after="24"/>
            </w:pPr>
            <w:r>
              <w:rPr>
                <w:rFonts w:ascii="等线" w:hAnsi="等线" w:eastAsia="等线" w:cs="等线"/>
                <w:b/>
                <w:color w:val="1C4A8C"/>
                <w:sz w:val="17"/>
              </w:rPr>
              <w:t>分解方法</w:t>
            </w:r>
          </w:p>
        </w:tc>
        <w:tc>
          <w:tcPr>
            <w:tcW w:w="1570" w:type="dxa"/>
            <w:tcBorders>
              <w:bottom w:val="single" w:color="D6DAE0" w:sz="8" w:space="0"/>
            </w:tcBorders>
            <w:shd w:val="clear" w:color="auto" w:fill="F5F7FA"/>
          </w:tcPr>
          <w:p w14:paraId="39BB203D">
            <w:pPr>
              <w:keepNext/>
              <w:spacing w:before="24" w:after="24"/>
              <w:jc w:val="right"/>
            </w:pPr>
            <w:r>
              <w:rPr>
                <w:rFonts w:ascii="等线" w:hAnsi="等线" w:eastAsia="等线" w:cs="等线"/>
                <w:b/>
                <w:color w:val="1C4A8C"/>
                <w:sz w:val="17"/>
              </w:rPr>
              <w:t>固定成本 a(元)</w:t>
            </w:r>
          </w:p>
        </w:tc>
        <w:tc>
          <w:tcPr>
            <w:tcW w:w="1690" w:type="dxa"/>
            <w:tcBorders>
              <w:bottom w:val="single" w:color="D6DAE0" w:sz="8" w:space="0"/>
            </w:tcBorders>
            <w:shd w:val="clear" w:color="auto" w:fill="F5F7FA"/>
          </w:tcPr>
          <w:p w14:paraId="5AD08832">
            <w:pPr>
              <w:keepNext/>
              <w:spacing w:before="24" w:after="24"/>
              <w:jc w:val="right"/>
            </w:pPr>
            <w:r>
              <w:rPr>
                <w:rFonts w:ascii="等线" w:hAnsi="等线" w:eastAsia="等线" w:cs="等线"/>
                <w:b/>
                <w:color w:val="1C4A8C"/>
                <w:sz w:val="17"/>
              </w:rPr>
              <w:t>单位变动成本 b(元)</w:t>
            </w:r>
          </w:p>
        </w:tc>
        <w:tc>
          <w:tcPr>
            <w:tcW w:w="2415" w:type="dxa"/>
            <w:tcBorders>
              <w:bottom w:val="single" w:color="D6DAE0" w:sz="8" w:space="0"/>
            </w:tcBorders>
            <w:shd w:val="clear" w:color="auto" w:fill="F5F7FA"/>
          </w:tcPr>
          <w:p w14:paraId="0D05BD4F">
            <w:pPr>
              <w:keepNext/>
              <w:spacing w:before="24" w:after="24"/>
            </w:pPr>
            <w:r>
              <w:rPr>
                <w:rFonts w:ascii="等线" w:hAnsi="等线" w:eastAsia="等线" w:cs="等线"/>
                <w:b/>
                <w:color w:val="1C4A8C"/>
                <w:sz w:val="17"/>
              </w:rPr>
              <w:t>成本模型</w:t>
            </w:r>
          </w:p>
        </w:tc>
        <w:tc>
          <w:tcPr>
            <w:tcW w:w="724" w:type="dxa"/>
            <w:tcBorders>
              <w:bottom w:val="single" w:color="D6DAE0" w:sz="8" w:space="0"/>
            </w:tcBorders>
            <w:shd w:val="clear" w:color="auto" w:fill="F5F7FA"/>
          </w:tcPr>
          <w:p w14:paraId="303C3CB1">
            <w:pPr>
              <w:keepNext/>
              <w:spacing w:before="24" w:after="24"/>
              <w:jc w:val="right"/>
            </w:pPr>
            <w:r>
              <w:rPr>
                <w:rFonts w:ascii="等线" w:hAnsi="等线" w:eastAsia="等线" w:cs="等线"/>
                <w:b/>
                <w:color w:val="1C4A8C"/>
                <w:sz w:val="17"/>
              </w:rPr>
              <w:t>拟合优度</w:t>
            </w:r>
          </w:p>
        </w:tc>
        <w:tc>
          <w:tcPr>
            <w:tcW w:w="1328" w:type="dxa"/>
            <w:tcBorders>
              <w:bottom w:val="single" w:color="D6DAE0" w:sz="8" w:space="0"/>
            </w:tcBorders>
            <w:shd w:val="clear" w:color="auto" w:fill="F5F7FA"/>
          </w:tcPr>
          <w:p w14:paraId="11F12699">
            <w:pPr>
              <w:keepNext/>
              <w:spacing w:before="24" w:after="24"/>
              <w:jc w:val="right"/>
            </w:pPr>
            <w:r>
              <w:rPr>
                <w:rFonts w:ascii="等线" w:hAnsi="等线" w:eastAsia="等线" w:cs="等线"/>
                <w:b/>
                <w:color w:val="1C4A8C"/>
                <w:sz w:val="17"/>
              </w:rPr>
              <w:t>估计标准误差</w:t>
            </w:r>
          </w:p>
        </w:tc>
      </w:tr>
      <w:tr w14:paraId="2605BD0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570" w:type="dxa"/>
          </w:tcPr>
          <w:p w14:paraId="3C482D3B">
            <w:pPr>
              <w:spacing w:before="16" w:after="16"/>
            </w:pPr>
            <w:r>
              <w:rPr>
                <w:rFonts w:ascii="等线" w:hAnsi="等线" w:eastAsia="等线" w:cs="等线"/>
                <w:color w:val="1C1E21"/>
                <w:sz w:val="17"/>
              </w:rPr>
              <w:t>高低点法</w:t>
            </w:r>
          </w:p>
        </w:tc>
        <w:tc>
          <w:tcPr>
            <w:tcW w:w="1570" w:type="dxa"/>
          </w:tcPr>
          <w:p w14:paraId="37FC0960">
            <w:pPr>
              <w:spacing w:before="16" w:after="16"/>
              <w:jc w:val="right"/>
            </w:pPr>
            <w:r>
              <w:rPr>
                <w:rFonts w:ascii="等线" w:hAnsi="等线" w:eastAsia="等线" w:cs="等线"/>
                <w:color w:val="1C1E21"/>
                <w:sz w:val="17"/>
              </w:rPr>
              <w:t>81,526.56</w:t>
            </w:r>
          </w:p>
        </w:tc>
        <w:tc>
          <w:tcPr>
            <w:tcW w:w="1690" w:type="dxa"/>
          </w:tcPr>
          <w:p w14:paraId="5B0072A7">
            <w:pPr>
              <w:spacing w:before="16" w:after="16"/>
              <w:jc w:val="right"/>
            </w:pPr>
            <w:r>
              <w:rPr>
                <w:rFonts w:ascii="等线" w:hAnsi="等线" w:eastAsia="等线" w:cs="等线"/>
                <w:color w:val="1C1E21"/>
                <w:sz w:val="17"/>
              </w:rPr>
              <w:t>4.9513</w:t>
            </w:r>
          </w:p>
        </w:tc>
        <w:tc>
          <w:tcPr>
            <w:tcW w:w="2415" w:type="dxa"/>
          </w:tcPr>
          <w:p w14:paraId="3B3B5526">
            <w:pPr>
              <w:spacing w:before="16" w:after="16"/>
            </w:pPr>
            <w:r>
              <w:rPr>
                <w:rFonts w:ascii="等线" w:hAnsi="等线" w:eastAsia="等线" w:cs="等线"/>
                <w:color w:val="1C1E21"/>
                <w:sz w:val="17"/>
              </w:rPr>
              <w:t>y = 81,526.56 + 4.9513x</w:t>
            </w:r>
          </w:p>
        </w:tc>
        <w:tc>
          <w:tcPr>
            <w:tcW w:w="724" w:type="dxa"/>
          </w:tcPr>
          <w:p w14:paraId="6E3E5C88">
            <w:pPr>
              <w:spacing w:before="16" w:after="16"/>
              <w:jc w:val="right"/>
            </w:pPr>
            <w:r>
              <w:rPr>
                <w:rFonts w:ascii="等线" w:hAnsi="等线" w:eastAsia="等线" w:cs="等线"/>
                <w:color w:val="1C1E21"/>
                <w:sz w:val="17"/>
              </w:rPr>
              <w:t>0.94</w:t>
            </w:r>
          </w:p>
        </w:tc>
        <w:tc>
          <w:tcPr>
            <w:tcW w:w="1328" w:type="dxa"/>
          </w:tcPr>
          <w:p w14:paraId="6970C36B">
            <w:pPr>
              <w:spacing w:before="16" w:after="16"/>
              <w:jc w:val="right"/>
            </w:pPr>
            <w:r>
              <w:rPr>
                <w:rFonts w:ascii="等线" w:hAnsi="等线" w:eastAsia="等线" w:cs="等线"/>
                <w:color w:val="1C1E21"/>
                <w:sz w:val="17"/>
              </w:rPr>
              <w:t>3,568.12</w:t>
            </w:r>
          </w:p>
        </w:tc>
      </w:tr>
      <w:tr w14:paraId="24694BF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570" w:type="dxa"/>
          </w:tcPr>
          <w:p w14:paraId="4530C719">
            <w:pPr>
              <w:spacing w:before="16" w:after="16"/>
            </w:pPr>
            <w:r>
              <w:rPr>
                <w:rFonts w:ascii="等线" w:hAnsi="等线" w:eastAsia="等线" w:cs="等线"/>
                <w:color w:val="1C1E21"/>
                <w:sz w:val="17"/>
              </w:rPr>
              <w:t>回归直线法</w:t>
            </w:r>
          </w:p>
        </w:tc>
        <w:tc>
          <w:tcPr>
            <w:tcW w:w="1570" w:type="dxa"/>
          </w:tcPr>
          <w:p w14:paraId="7B52EDF5">
            <w:pPr>
              <w:spacing w:before="16" w:after="16"/>
              <w:jc w:val="right"/>
            </w:pPr>
            <w:r>
              <w:rPr>
                <w:rFonts w:ascii="等线" w:hAnsi="等线" w:eastAsia="等线" w:cs="等线"/>
                <w:color w:val="1C1E21"/>
                <w:sz w:val="17"/>
              </w:rPr>
              <w:t>83,206.23</w:t>
            </w:r>
          </w:p>
        </w:tc>
        <w:tc>
          <w:tcPr>
            <w:tcW w:w="1690" w:type="dxa"/>
          </w:tcPr>
          <w:p w14:paraId="377FD514">
            <w:pPr>
              <w:spacing w:before="16" w:after="16"/>
              <w:jc w:val="right"/>
            </w:pPr>
            <w:r>
              <w:rPr>
                <w:rFonts w:ascii="等线" w:hAnsi="等线" w:eastAsia="等线" w:cs="等线"/>
                <w:color w:val="1C1E21"/>
                <w:sz w:val="17"/>
              </w:rPr>
              <w:t>4.9478</w:t>
            </w:r>
          </w:p>
        </w:tc>
        <w:tc>
          <w:tcPr>
            <w:tcW w:w="2415" w:type="dxa"/>
          </w:tcPr>
          <w:p w14:paraId="3E1E2A85">
            <w:pPr>
              <w:spacing w:before="16" w:after="16"/>
            </w:pPr>
            <w:r>
              <w:rPr>
                <w:rFonts w:ascii="等线" w:hAnsi="等线" w:eastAsia="等线" w:cs="等线"/>
                <w:color w:val="1C1E21"/>
                <w:sz w:val="17"/>
              </w:rPr>
              <w:t>y = 83,206.23 + 4.9478x</w:t>
            </w:r>
          </w:p>
        </w:tc>
        <w:tc>
          <w:tcPr>
            <w:tcW w:w="724" w:type="dxa"/>
          </w:tcPr>
          <w:p w14:paraId="26520A62">
            <w:pPr>
              <w:spacing w:before="16" w:after="16"/>
              <w:jc w:val="right"/>
            </w:pPr>
            <w:r>
              <w:rPr>
                <w:rFonts w:ascii="等线" w:hAnsi="等线" w:eastAsia="等线" w:cs="等线"/>
                <w:color w:val="1C1E21"/>
                <w:sz w:val="17"/>
              </w:rPr>
              <w:t>0.96</w:t>
            </w:r>
          </w:p>
        </w:tc>
        <w:tc>
          <w:tcPr>
            <w:tcW w:w="1328" w:type="dxa"/>
          </w:tcPr>
          <w:p w14:paraId="346511D1">
            <w:pPr>
              <w:spacing w:before="16" w:after="16"/>
              <w:jc w:val="right"/>
            </w:pPr>
            <w:r>
              <w:rPr>
                <w:rFonts w:ascii="等线" w:hAnsi="等线" w:eastAsia="等线" w:cs="等线"/>
                <w:color w:val="1C1E21"/>
                <w:sz w:val="17"/>
              </w:rPr>
              <w:t>3,076.69</w:t>
            </w:r>
          </w:p>
        </w:tc>
      </w:tr>
    </w:tbl>
    <w:p w14:paraId="76939EFD">
      <w:pPr>
        <w:spacing w:after="40"/>
      </w:pPr>
    </w:p>
    <w:p w14:paraId="18473777">
      <w:pPr>
        <w:spacing w:after="60"/>
        <w:jc w:val="both"/>
      </w:pPr>
      <w:r>
        <w:rPr>
          <w:rFonts w:cs="华文中宋"/>
          <w:color w:val="1C1E21"/>
        </w:rPr>
        <w:t>两种方法的 b 几乎相同（4.95 元/单位），但 a 相差 1,679.67 元。回归法用到了全部观测点，拟合优度更高、标准误差更小，因此</w:t>
      </w:r>
      <w:r>
        <w:rPr>
          <w:rFonts w:ascii="微软雅黑" w:hAnsi="微软雅黑" w:eastAsia="微软雅黑" w:cs="微软雅黑"/>
          <w:b/>
          <w:color w:val="1C1E21"/>
        </w:rPr>
        <w:t>报告里应以回归直线法为主、高低点法作为快速校核</w:t>
      </w:r>
      <w:r>
        <w:rPr>
          <w:rFonts w:cs="华文中宋"/>
          <w:color w:val="1C1E21"/>
        </w:rPr>
        <w:t>。</w:t>
      </w:r>
    </w:p>
    <w:p w14:paraId="7F2784E7">
      <w:pPr>
        <w:keepNext/>
        <w:spacing w:before="80"/>
        <w:jc w:val="center"/>
      </w:pPr>
      <w:r>
        <w:drawing>
          <wp:inline distT="0" distB="0" distL="0" distR="0">
            <wp:extent cx="5431155" cy="31019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6"/>
                    <a:stretch>
                      <a:fillRect/>
                    </a:stretch>
                  </pic:blipFill>
                  <pic:spPr>
                    <a:xfrm>
                      <a:off x="0" y="0"/>
                      <a:ext cx="5431680" cy="3102093"/>
                    </a:xfrm>
                    <a:prstGeom prst="rect">
                      <a:avLst/>
                    </a:prstGeom>
                  </pic:spPr>
                </pic:pic>
              </a:graphicData>
            </a:graphic>
          </wp:inline>
        </w:drawing>
      </w:r>
    </w:p>
    <w:p w14:paraId="2A22865C">
      <w:pPr>
        <w:spacing w:before="50" w:after="140"/>
        <w:jc w:val="center"/>
      </w:pPr>
      <w:r>
        <w:rPr>
          <w:rFonts w:ascii="等线" w:hAnsi="等线" w:eastAsia="等线" w:cs="等线"/>
          <w:color w:val="60666E"/>
          <w:sz w:val="17"/>
        </w:rPr>
        <w:t>图 4-5　混合成本分解拟合图：散点、两条拟合线与截距差异</w:t>
      </w:r>
    </w:p>
    <w:p w14:paraId="09893564">
      <w:pPr>
        <w:spacing w:after="140"/>
        <w:jc w:val="center"/>
      </w:pPr>
      <w:r>
        <w:rPr>
          <w:rFonts w:ascii="等线" w:hAnsi="等线" w:eastAsia="等线" w:cs="等线"/>
          <w:color w:val="8A9099"/>
          <w:sz w:val="16"/>
        </w:rPr>
        <w:t>来源：output/charts/06_混合成本分解拟合图.png</w:t>
      </w:r>
    </w:p>
    <w:p w14:paraId="6FD1F91E">
      <w:pPr>
        <w:pStyle w:val="5"/>
      </w:pPr>
      <w:bookmarkStart w:id="96" w:name="_Toc241574746"/>
      <w:r>
        <w:rPr>
          <w:rFonts w:ascii="微软雅黑" w:hAnsi="微软雅黑" w:eastAsia="微软雅黑" w:cs="微软雅黑"/>
          <w:b w:val="0"/>
          <w:sz w:val="24"/>
        </w:rPr>
        <w:t>4.4.7　第 7 步　本量利分析（单一产品与多品种）</w:t>
      </w:r>
      <w:bookmarkEnd w:id="96"/>
    </w:p>
    <w:p w14:paraId="654EF227">
      <w:pPr>
        <w:shd w:val="clear" w:color="auto" w:fill="F7F8FA"/>
        <w:spacing w:before="80" w:after="20"/>
        <w:jc w:val="center"/>
      </w:pPr>
      <w:r>
        <w:rPr>
          <w:rFonts w:ascii="仿宋" w:hAnsi="仿宋" w:eastAsia="仿宋" w:cs="仿宋"/>
          <w:color w:val="1C1E21"/>
          <w:sz w:val="22"/>
        </w:rPr>
        <w:t>保本量 Q₀ = F ÷ (P − V)；保本额 S₀ = F ÷ 边际贡献率</w:t>
      </w:r>
    </w:p>
    <w:p w14:paraId="20AC9E8F">
      <w:pPr>
        <w:spacing w:after="80"/>
        <w:jc w:val="center"/>
      </w:pPr>
      <w:r>
        <w:rPr>
          <w:rFonts w:cs="华文中宋"/>
          <w:color w:val="626870"/>
          <w:sz w:val="17"/>
        </w:rPr>
        <w:t>基本保本公式；边际贡献率 CMR = (P − V) ÷ P</w:t>
      </w:r>
    </w:p>
    <w:p w14:paraId="194B8601">
      <w:pPr>
        <w:keepNext/>
        <w:spacing w:before="120" w:after="50"/>
        <w:jc w:val="center"/>
      </w:pPr>
      <w:r>
        <w:rPr>
          <w:rFonts w:ascii="等线" w:hAnsi="等线" w:eastAsia="等线" w:cs="等线"/>
          <w:color w:val="1C1E21"/>
          <w:sz w:val="18"/>
        </w:rPr>
        <w:t>表 4-11　甲产品本量利指标</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70"/>
        <w:gridCol w:w="2179"/>
        <w:gridCol w:w="2470"/>
        <w:gridCol w:w="2179"/>
      </w:tblGrid>
      <w:tr w14:paraId="1AF8F5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0" w:type="dxa"/>
            <w:tcBorders>
              <w:bottom w:val="single" w:color="D6DAE0" w:sz="8" w:space="0"/>
            </w:tcBorders>
            <w:shd w:val="clear" w:color="auto" w:fill="F5F7FA"/>
          </w:tcPr>
          <w:p w14:paraId="016094BB">
            <w:pPr>
              <w:keepNext/>
              <w:spacing w:before="24" w:after="24"/>
            </w:pPr>
            <w:r>
              <w:rPr>
                <w:rFonts w:ascii="等线" w:hAnsi="等线" w:eastAsia="等线" w:cs="等线"/>
                <w:b/>
                <w:color w:val="1C4A8C"/>
                <w:sz w:val="17"/>
              </w:rPr>
              <w:t>指标</w:t>
            </w:r>
          </w:p>
        </w:tc>
        <w:tc>
          <w:tcPr>
            <w:tcW w:w="2179" w:type="dxa"/>
            <w:tcBorders>
              <w:bottom w:val="single" w:color="D6DAE0" w:sz="8" w:space="0"/>
            </w:tcBorders>
            <w:shd w:val="clear" w:color="auto" w:fill="F5F7FA"/>
          </w:tcPr>
          <w:p w14:paraId="71367E88">
            <w:pPr>
              <w:keepNext/>
              <w:spacing w:before="24" w:after="24"/>
              <w:jc w:val="right"/>
            </w:pPr>
            <w:r>
              <w:rPr>
                <w:rFonts w:ascii="等线" w:hAnsi="等线" w:eastAsia="等线" w:cs="等线"/>
                <w:b/>
                <w:color w:val="1C4A8C"/>
                <w:sz w:val="17"/>
              </w:rPr>
              <w:t>数值</w:t>
            </w:r>
          </w:p>
        </w:tc>
        <w:tc>
          <w:tcPr>
            <w:tcW w:w="2470" w:type="dxa"/>
            <w:tcBorders>
              <w:bottom w:val="single" w:color="D6DAE0" w:sz="8" w:space="0"/>
            </w:tcBorders>
            <w:shd w:val="clear" w:color="auto" w:fill="F5F7FA"/>
          </w:tcPr>
          <w:p w14:paraId="52A114E0">
            <w:pPr>
              <w:keepNext/>
              <w:spacing w:before="24" w:after="24"/>
            </w:pPr>
            <w:r>
              <w:rPr>
                <w:rFonts w:ascii="等线" w:hAnsi="等线" w:eastAsia="等线" w:cs="等线"/>
                <w:b/>
                <w:color w:val="1C4A8C"/>
                <w:sz w:val="17"/>
              </w:rPr>
              <w:t>指标</w:t>
            </w:r>
          </w:p>
        </w:tc>
        <w:tc>
          <w:tcPr>
            <w:tcW w:w="2179" w:type="dxa"/>
            <w:tcBorders>
              <w:bottom w:val="single" w:color="D6DAE0" w:sz="8" w:space="0"/>
            </w:tcBorders>
            <w:shd w:val="clear" w:color="auto" w:fill="F5F7FA"/>
          </w:tcPr>
          <w:p w14:paraId="08AAC94B">
            <w:pPr>
              <w:keepNext/>
              <w:spacing w:before="24" w:after="24"/>
              <w:jc w:val="right"/>
            </w:pPr>
            <w:r>
              <w:rPr>
                <w:rFonts w:ascii="等线" w:hAnsi="等线" w:eastAsia="等线" w:cs="等线"/>
                <w:b/>
                <w:color w:val="1C4A8C"/>
                <w:sz w:val="17"/>
              </w:rPr>
              <w:t>数值</w:t>
            </w:r>
          </w:p>
        </w:tc>
      </w:tr>
      <w:tr w14:paraId="5EA30A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5BF4AC02">
            <w:pPr>
              <w:spacing w:before="16" w:after="16"/>
            </w:pPr>
            <w:r>
              <w:rPr>
                <w:rFonts w:ascii="等线" w:hAnsi="等线" w:eastAsia="等线" w:cs="等线"/>
                <w:color w:val="1C1E21"/>
                <w:sz w:val="17"/>
              </w:rPr>
              <w:t>单价 P</w:t>
            </w:r>
          </w:p>
        </w:tc>
        <w:tc>
          <w:tcPr>
            <w:tcW w:w="2179" w:type="dxa"/>
          </w:tcPr>
          <w:p w14:paraId="5477A63C">
            <w:pPr>
              <w:spacing w:before="16" w:after="16"/>
              <w:jc w:val="right"/>
            </w:pPr>
            <w:r>
              <w:rPr>
                <w:rFonts w:ascii="等线" w:hAnsi="等线" w:eastAsia="等线" w:cs="等线"/>
                <w:color w:val="1C1E21"/>
                <w:sz w:val="17"/>
              </w:rPr>
              <w:t>380 元</w:t>
            </w:r>
          </w:p>
        </w:tc>
        <w:tc>
          <w:tcPr>
            <w:tcW w:w="2470" w:type="dxa"/>
          </w:tcPr>
          <w:p w14:paraId="0D314004">
            <w:pPr>
              <w:spacing w:before="16" w:after="16"/>
            </w:pPr>
            <w:r>
              <w:rPr>
                <w:rFonts w:ascii="等线" w:hAnsi="等线" w:eastAsia="等线" w:cs="等线"/>
                <w:color w:val="1C1E21"/>
                <w:sz w:val="17"/>
              </w:rPr>
              <w:t>实际销量 Q</w:t>
            </w:r>
          </w:p>
        </w:tc>
        <w:tc>
          <w:tcPr>
            <w:tcW w:w="2179" w:type="dxa"/>
          </w:tcPr>
          <w:p w14:paraId="3571825D">
            <w:pPr>
              <w:spacing w:before="16" w:after="16"/>
              <w:jc w:val="right"/>
            </w:pPr>
            <w:r>
              <w:rPr>
                <w:rFonts w:ascii="等线" w:hAnsi="等线" w:eastAsia="等线" w:cs="等线"/>
                <w:color w:val="1C1E21"/>
                <w:sz w:val="17"/>
              </w:rPr>
              <w:t>9,500 件</w:t>
            </w:r>
          </w:p>
        </w:tc>
      </w:tr>
      <w:tr w14:paraId="3BA355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2FD19729">
            <w:pPr>
              <w:spacing w:before="16" w:after="16"/>
            </w:pPr>
            <w:r>
              <w:rPr>
                <w:rFonts w:ascii="等线" w:hAnsi="等线" w:eastAsia="等线" w:cs="等线"/>
                <w:color w:val="1C1E21"/>
                <w:sz w:val="17"/>
              </w:rPr>
              <w:t>单位变动成本 V</w:t>
            </w:r>
          </w:p>
        </w:tc>
        <w:tc>
          <w:tcPr>
            <w:tcW w:w="2179" w:type="dxa"/>
          </w:tcPr>
          <w:p w14:paraId="16A0BFA9">
            <w:pPr>
              <w:spacing w:before="16" w:after="16"/>
              <w:jc w:val="right"/>
            </w:pPr>
            <w:r>
              <w:rPr>
                <w:rFonts w:ascii="等线" w:hAnsi="等线" w:eastAsia="等线" w:cs="等线"/>
                <w:color w:val="1C1E21"/>
                <w:sz w:val="17"/>
              </w:rPr>
              <w:t>236 元</w:t>
            </w:r>
          </w:p>
        </w:tc>
        <w:tc>
          <w:tcPr>
            <w:tcW w:w="2470" w:type="dxa"/>
          </w:tcPr>
          <w:p w14:paraId="2FE57FFA">
            <w:pPr>
              <w:spacing w:before="16" w:after="16"/>
            </w:pPr>
            <w:r>
              <w:rPr>
                <w:rFonts w:ascii="等线" w:hAnsi="等线" w:eastAsia="等线" w:cs="等线"/>
                <w:color w:val="1C1E21"/>
                <w:sz w:val="17"/>
              </w:rPr>
              <w:t>实际销售收入 S</w:t>
            </w:r>
          </w:p>
        </w:tc>
        <w:tc>
          <w:tcPr>
            <w:tcW w:w="2179" w:type="dxa"/>
          </w:tcPr>
          <w:p w14:paraId="126B5B89">
            <w:pPr>
              <w:spacing w:before="16" w:after="16"/>
              <w:jc w:val="right"/>
            </w:pPr>
            <w:r>
              <w:rPr>
                <w:rFonts w:ascii="等线" w:hAnsi="等线" w:eastAsia="等线" w:cs="等线"/>
                <w:color w:val="1C1E21"/>
                <w:sz w:val="17"/>
              </w:rPr>
              <w:t>3,610,000 元</w:t>
            </w:r>
          </w:p>
        </w:tc>
      </w:tr>
      <w:tr w14:paraId="38FDF2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041BF0C7">
            <w:pPr>
              <w:spacing w:before="16" w:after="16"/>
            </w:pPr>
            <w:r>
              <w:rPr>
                <w:rFonts w:ascii="等线" w:hAnsi="等线" w:eastAsia="等线" w:cs="等线"/>
                <w:color w:val="1C1E21"/>
                <w:sz w:val="17"/>
              </w:rPr>
              <w:t>固定成本 F</w:t>
            </w:r>
          </w:p>
        </w:tc>
        <w:tc>
          <w:tcPr>
            <w:tcW w:w="2179" w:type="dxa"/>
          </w:tcPr>
          <w:p w14:paraId="3EF0A49C">
            <w:pPr>
              <w:spacing w:before="16" w:after="16"/>
              <w:jc w:val="right"/>
            </w:pPr>
            <w:r>
              <w:rPr>
                <w:rFonts w:ascii="等线" w:hAnsi="等线" w:eastAsia="等线" w:cs="等线"/>
                <w:color w:val="1C1E21"/>
                <w:sz w:val="17"/>
              </w:rPr>
              <w:t>1,200,000 元</w:t>
            </w:r>
          </w:p>
        </w:tc>
        <w:tc>
          <w:tcPr>
            <w:tcW w:w="2470" w:type="dxa"/>
          </w:tcPr>
          <w:p w14:paraId="30E7D5DB">
            <w:pPr>
              <w:spacing w:before="16" w:after="16"/>
            </w:pPr>
            <w:r>
              <w:rPr>
                <w:rFonts w:ascii="等线" w:hAnsi="等线" w:eastAsia="等线" w:cs="等线"/>
                <w:color w:val="1C1E21"/>
                <w:sz w:val="17"/>
              </w:rPr>
              <w:t>边际贡献总额</w:t>
            </w:r>
          </w:p>
        </w:tc>
        <w:tc>
          <w:tcPr>
            <w:tcW w:w="2179" w:type="dxa"/>
          </w:tcPr>
          <w:p w14:paraId="4903FC96">
            <w:pPr>
              <w:spacing w:before="16" w:after="16"/>
              <w:jc w:val="right"/>
            </w:pPr>
            <w:r>
              <w:rPr>
                <w:rFonts w:ascii="等线" w:hAnsi="等线" w:eastAsia="等线" w:cs="等线"/>
                <w:color w:val="1C1E21"/>
                <w:sz w:val="17"/>
              </w:rPr>
              <w:t>1,368,000 元</w:t>
            </w:r>
          </w:p>
        </w:tc>
      </w:tr>
      <w:tr w14:paraId="5FE7F9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013A5009">
            <w:pPr>
              <w:spacing w:before="16" w:after="16"/>
            </w:pPr>
            <w:r>
              <w:rPr>
                <w:rFonts w:ascii="等线" w:hAnsi="等线" w:eastAsia="等线" w:cs="等线"/>
                <w:color w:val="1C1E21"/>
                <w:sz w:val="17"/>
              </w:rPr>
              <w:t>单位边际贡献 CM</w:t>
            </w:r>
          </w:p>
        </w:tc>
        <w:tc>
          <w:tcPr>
            <w:tcW w:w="2179" w:type="dxa"/>
          </w:tcPr>
          <w:p w14:paraId="351D0ECF">
            <w:pPr>
              <w:spacing w:before="16" w:after="16"/>
              <w:jc w:val="right"/>
            </w:pPr>
            <w:r>
              <w:rPr>
                <w:rFonts w:ascii="等线" w:hAnsi="等线" w:eastAsia="等线" w:cs="等线"/>
                <w:color w:val="1C1E21"/>
                <w:sz w:val="17"/>
              </w:rPr>
              <w:t>144 元</w:t>
            </w:r>
          </w:p>
        </w:tc>
        <w:tc>
          <w:tcPr>
            <w:tcW w:w="2470" w:type="dxa"/>
          </w:tcPr>
          <w:p w14:paraId="36CDF51D">
            <w:pPr>
              <w:spacing w:before="16" w:after="16"/>
            </w:pPr>
            <w:r>
              <w:rPr>
                <w:rFonts w:ascii="等线" w:hAnsi="等线" w:eastAsia="等线" w:cs="等线"/>
                <w:color w:val="1C1E21"/>
                <w:sz w:val="17"/>
              </w:rPr>
              <w:t>利润 π</w:t>
            </w:r>
          </w:p>
        </w:tc>
        <w:tc>
          <w:tcPr>
            <w:tcW w:w="2179" w:type="dxa"/>
          </w:tcPr>
          <w:p w14:paraId="16413DAE">
            <w:pPr>
              <w:spacing w:before="16" w:after="16"/>
              <w:jc w:val="right"/>
            </w:pPr>
            <w:r>
              <w:rPr>
                <w:rFonts w:ascii="等线" w:hAnsi="等线" w:eastAsia="等线" w:cs="等线"/>
                <w:color w:val="1C1E21"/>
                <w:sz w:val="17"/>
              </w:rPr>
              <w:t>168,000 元</w:t>
            </w:r>
          </w:p>
        </w:tc>
      </w:tr>
      <w:tr w14:paraId="42A763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61671326">
            <w:pPr>
              <w:spacing w:before="16" w:after="16"/>
            </w:pPr>
            <w:r>
              <w:rPr>
                <w:rFonts w:ascii="等线" w:hAnsi="等线" w:eastAsia="等线" w:cs="等线"/>
                <w:color w:val="1C1E21"/>
                <w:sz w:val="17"/>
              </w:rPr>
              <w:t>边际贡献率 CMR</w:t>
            </w:r>
          </w:p>
        </w:tc>
        <w:tc>
          <w:tcPr>
            <w:tcW w:w="2179" w:type="dxa"/>
          </w:tcPr>
          <w:p w14:paraId="4A56854D">
            <w:pPr>
              <w:spacing w:before="16" w:after="16"/>
              <w:jc w:val="right"/>
            </w:pPr>
            <w:r>
              <w:rPr>
                <w:rFonts w:ascii="等线" w:hAnsi="等线" w:eastAsia="等线" w:cs="等线"/>
                <w:color w:val="1C1E21"/>
                <w:sz w:val="17"/>
              </w:rPr>
              <w:t>37.89%</w:t>
            </w:r>
          </w:p>
        </w:tc>
        <w:tc>
          <w:tcPr>
            <w:tcW w:w="2470" w:type="dxa"/>
          </w:tcPr>
          <w:p w14:paraId="7444B569">
            <w:pPr>
              <w:spacing w:before="16" w:after="16"/>
            </w:pPr>
            <w:r>
              <w:rPr>
                <w:rFonts w:ascii="等线" w:hAnsi="等线" w:eastAsia="等线" w:cs="等线"/>
                <w:color w:val="1C1E21"/>
                <w:sz w:val="17"/>
              </w:rPr>
              <w:t>变动成本率</w:t>
            </w:r>
          </w:p>
        </w:tc>
        <w:tc>
          <w:tcPr>
            <w:tcW w:w="2179" w:type="dxa"/>
          </w:tcPr>
          <w:p w14:paraId="0AF06034">
            <w:pPr>
              <w:spacing w:before="16" w:after="16"/>
              <w:jc w:val="right"/>
            </w:pPr>
            <w:r>
              <w:rPr>
                <w:rFonts w:ascii="等线" w:hAnsi="等线" w:eastAsia="等线" w:cs="等线"/>
                <w:color w:val="1C1E21"/>
                <w:sz w:val="17"/>
              </w:rPr>
              <w:t>62.11%</w:t>
            </w:r>
          </w:p>
        </w:tc>
      </w:tr>
      <w:tr w14:paraId="38A91F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2A9F8507">
            <w:pPr>
              <w:spacing w:before="16" w:after="16"/>
            </w:pPr>
            <w:r>
              <w:rPr>
                <w:rFonts w:ascii="等线" w:hAnsi="等线" w:eastAsia="等线" w:cs="等线"/>
                <w:color w:val="1C1E21"/>
                <w:sz w:val="17"/>
              </w:rPr>
              <w:t>保本量 Q₀</w:t>
            </w:r>
          </w:p>
        </w:tc>
        <w:tc>
          <w:tcPr>
            <w:tcW w:w="2179" w:type="dxa"/>
          </w:tcPr>
          <w:p w14:paraId="44BF2B3E">
            <w:pPr>
              <w:spacing w:before="16" w:after="16"/>
              <w:jc w:val="right"/>
            </w:pPr>
            <w:r>
              <w:rPr>
                <w:rFonts w:ascii="等线" w:hAnsi="等线" w:eastAsia="等线" w:cs="等线"/>
                <w:color w:val="1C1E21"/>
                <w:sz w:val="17"/>
              </w:rPr>
              <w:t>8,333.33 件</w:t>
            </w:r>
          </w:p>
        </w:tc>
        <w:tc>
          <w:tcPr>
            <w:tcW w:w="2470" w:type="dxa"/>
          </w:tcPr>
          <w:p w14:paraId="74EAD139">
            <w:pPr>
              <w:spacing w:before="16" w:after="16"/>
            </w:pPr>
            <w:r>
              <w:rPr>
                <w:rFonts w:ascii="等线" w:hAnsi="等线" w:eastAsia="等线" w:cs="等线"/>
                <w:color w:val="1C1E21"/>
                <w:sz w:val="17"/>
              </w:rPr>
              <w:t>安全边际量 / 额</w:t>
            </w:r>
          </w:p>
        </w:tc>
        <w:tc>
          <w:tcPr>
            <w:tcW w:w="2179" w:type="dxa"/>
          </w:tcPr>
          <w:p w14:paraId="6F696087">
            <w:pPr>
              <w:spacing w:before="16" w:after="16"/>
              <w:jc w:val="right"/>
            </w:pPr>
            <w:r>
              <w:rPr>
                <w:rFonts w:ascii="等线" w:hAnsi="等线" w:eastAsia="等线" w:cs="等线"/>
                <w:color w:val="1C1E21"/>
                <w:sz w:val="17"/>
              </w:rPr>
              <w:t>1,166.67 件 / 443,333.33 元</w:t>
            </w:r>
          </w:p>
        </w:tc>
      </w:tr>
      <w:tr w14:paraId="0456F8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4B3389E0">
            <w:pPr>
              <w:spacing w:before="16" w:after="16"/>
            </w:pPr>
            <w:r>
              <w:rPr>
                <w:rFonts w:ascii="等线" w:hAnsi="等线" w:eastAsia="等线" w:cs="等线"/>
                <w:color w:val="1C1E21"/>
                <w:sz w:val="17"/>
              </w:rPr>
              <w:t>保本额 S₀</w:t>
            </w:r>
          </w:p>
        </w:tc>
        <w:tc>
          <w:tcPr>
            <w:tcW w:w="2179" w:type="dxa"/>
          </w:tcPr>
          <w:p w14:paraId="133D25A7">
            <w:pPr>
              <w:spacing w:before="16" w:after="16"/>
              <w:jc w:val="right"/>
            </w:pPr>
            <w:r>
              <w:rPr>
                <w:rFonts w:ascii="等线" w:hAnsi="等线" w:eastAsia="等线" w:cs="等线"/>
                <w:color w:val="1C1E21"/>
                <w:sz w:val="17"/>
              </w:rPr>
              <w:t>3,166,666.67 元</w:t>
            </w:r>
          </w:p>
        </w:tc>
        <w:tc>
          <w:tcPr>
            <w:tcW w:w="2470" w:type="dxa"/>
          </w:tcPr>
          <w:p w14:paraId="2BDA31E4">
            <w:pPr>
              <w:spacing w:before="16" w:after="16"/>
            </w:pPr>
            <w:r>
              <w:rPr>
                <w:rFonts w:ascii="等线" w:hAnsi="等线" w:eastAsia="等线" w:cs="等线"/>
                <w:color w:val="1C1E21"/>
                <w:sz w:val="17"/>
              </w:rPr>
              <w:t>安全边际率</w:t>
            </w:r>
          </w:p>
        </w:tc>
        <w:tc>
          <w:tcPr>
            <w:tcW w:w="2179" w:type="dxa"/>
          </w:tcPr>
          <w:p w14:paraId="6CB8B079">
            <w:pPr>
              <w:spacing w:before="16" w:after="16"/>
              <w:jc w:val="right"/>
            </w:pPr>
            <w:r>
              <w:rPr>
                <w:rFonts w:ascii="等线" w:hAnsi="等线" w:eastAsia="等线" w:cs="等线"/>
                <w:color w:val="1C1E21"/>
                <w:sz w:val="17"/>
              </w:rPr>
              <w:t>12.28%</w:t>
            </w:r>
          </w:p>
        </w:tc>
      </w:tr>
      <w:tr w14:paraId="2FCCA4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17782DA6">
            <w:pPr>
              <w:spacing w:before="16" w:after="16"/>
            </w:pPr>
            <w:r>
              <w:rPr>
                <w:rFonts w:ascii="等线" w:hAnsi="等线" w:eastAsia="等线" w:cs="等线"/>
                <w:color w:val="1C1E21"/>
                <w:sz w:val="17"/>
              </w:rPr>
              <w:t>经营杠杆系数 DOL</w:t>
            </w:r>
          </w:p>
        </w:tc>
        <w:tc>
          <w:tcPr>
            <w:tcW w:w="2179" w:type="dxa"/>
          </w:tcPr>
          <w:p w14:paraId="787C01FB">
            <w:pPr>
              <w:spacing w:before="16" w:after="16"/>
              <w:jc w:val="right"/>
            </w:pPr>
            <w:r>
              <w:rPr>
                <w:rFonts w:ascii="等线" w:hAnsi="等线" w:eastAsia="等线" w:cs="等线"/>
                <w:color w:val="1C1E21"/>
                <w:sz w:val="17"/>
              </w:rPr>
              <w:t>8.1429</w:t>
            </w:r>
          </w:p>
        </w:tc>
        <w:tc>
          <w:tcPr>
            <w:tcW w:w="2470" w:type="dxa"/>
          </w:tcPr>
          <w:p w14:paraId="486501BB">
            <w:pPr>
              <w:spacing w:before="16" w:after="16"/>
            </w:pPr>
            <w:r>
              <w:rPr>
                <w:rFonts w:ascii="等线" w:hAnsi="等线" w:eastAsia="等线" w:cs="等线"/>
                <w:color w:val="1C1E21"/>
                <w:sz w:val="17"/>
              </w:rPr>
              <w:t>利润率</w:t>
            </w:r>
          </w:p>
        </w:tc>
        <w:tc>
          <w:tcPr>
            <w:tcW w:w="2179" w:type="dxa"/>
          </w:tcPr>
          <w:p w14:paraId="66002D09">
            <w:pPr>
              <w:spacing w:before="16" w:after="16"/>
              <w:jc w:val="right"/>
            </w:pPr>
            <w:r>
              <w:rPr>
                <w:rFonts w:ascii="等线" w:hAnsi="等线" w:eastAsia="等线" w:cs="等线"/>
                <w:color w:val="1C1E21"/>
                <w:sz w:val="17"/>
              </w:rPr>
              <w:t>4.65%</w:t>
            </w:r>
          </w:p>
        </w:tc>
      </w:tr>
      <w:tr w14:paraId="371237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58D9954B">
            <w:pPr>
              <w:spacing w:before="16" w:after="16"/>
            </w:pPr>
            <w:r>
              <w:rPr>
                <w:rFonts w:ascii="等线" w:hAnsi="等线" w:eastAsia="等线" w:cs="等线"/>
                <w:color w:val="1C1E21"/>
                <w:sz w:val="17"/>
              </w:rPr>
              <w:t>DOL 勾稽值（1 ÷ 安全边际率）</w:t>
            </w:r>
          </w:p>
        </w:tc>
        <w:tc>
          <w:tcPr>
            <w:tcW w:w="2179" w:type="dxa"/>
          </w:tcPr>
          <w:p w14:paraId="2E4150E3">
            <w:pPr>
              <w:spacing w:before="16" w:after="16"/>
              <w:jc w:val="right"/>
            </w:pPr>
            <w:r>
              <w:rPr>
                <w:rFonts w:ascii="等线" w:hAnsi="等线" w:eastAsia="等线" w:cs="等线"/>
                <w:color w:val="1C1E21"/>
                <w:sz w:val="17"/>
              </w:rPr>
              <w:t>8.1429</w:t>
            </w:r>
          </w:p>
        </w:tc>
        <w:tc>
          <w:tcPr>
            <w:tcW w:w="2470" w:type="dxa"/>
          </w:tcPr>
          <w:p w14:paraId="1AC8EADC">
            <w:pPr>
              <w:spacing w:before="16" w:after="16"/>
            </w:pPr>
            <w:r>
              <w:rPr>
                <w:rFonts w:ascii="等线" w:hAnsi="等线" w:eastAsia="等线" w:cs="等线"/>
                <w:color w:val="1C1E21"/>
                <w:sz w:val="17"/>
              </w:rPr>
              <w:t>利润率勾稽值</w:t>
            </w:r>
          </w:p>
        </w:tc>
        <w:tc>
          <w:tcPr>
            <w:tcW w:w="2179" w:type="dxa"/>
          </w:tcPr>
          <w:p w14:paraId="28E6BDF5">
            <w:pPr>
              <w:spacing w:before="16" w:after="16"/>
              <w:jc w:val="right"/>
            </w:pPr>
            <w:r>
              <w:rPr>
                <w:rFonts w:ascii="等线" w:hAnsi="等线" w:eastAsia="等线" w:cs="等线"/>
                <w:color w:val="1C1E21"/>
                <w:sz w:val="17"/>
              </w:rPr>
              <w:t>4.65%</w:t>
            </w:r>
          </w:p>
        </w:tc>
      </w:tr>
      <w:tr w14:paraId="3624B9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50DA69CC">
            <w:pPr>
              <w:spacing w:before="16" w:after="16"/>
            </w:pPr>
            <w:r>
              <w:rPr>
                <w:rFonts w:ascii="等线" w:hAnsi="等线" w:eastAsia="等线" w:cs="等线"/>
                <w:color w:val="1C1E21"/>
                <w:sz w:val="17"/>
              </w:rPr>
              <w:t>保本额勾稽误差</w:t>
            </w:r>
          </w:p>
        </w:tc>
        <w:tc>
          <w:tcPr>
            <w:tcW w:w="2179" w:type="dxa"/>
          </w:tcPr>
          <w:p w14:paraId="66198B67">
            <w:pPr>
              <w:spacing w:before="16" w:after="16"/>
              <w:jc w:val="right"/>
            </w:pPr>
            <w:r>
              <w:rPr>
                <w:rFonts w:ascii="等线" w:hAnsi="等线" w:eastAsia="等线" w:cs="等线"/>
                <w:color w:val="1C1E21"/>
                <w:sz w:val="17"/>
              </w:rPr>
              <w:t>0</w:t>
            </w:r>
          </w:p>
        </w:tc>
        <w:tc>
          <w:tcPr>
            <w:tcW w:w="2470" w:type="dxa"/>
          </w:tcPr>
          <w:p w14:paraId="7D05D584">
            <w:pPr>
              <w:spacing w:before="16" w:after="16"/>
            </w:pPr>
            <w:r>
              <w:rPr>
                <w:rFonts w:ascii="等线" w:hAnsi="等线" w:eastAsia="等线" w:cs="等线"/>
                <w:color w:val="1C1E21"/>
                <w:sz w:val="17"/>
              </w:rPr>
              <w:t>安全边际等级判定</w:t>
            </w:r>
          </w:p>
        </w:tc>
        <w:tc>
          <w:tcPr>
            <w:tcW w:w="2179" w:type="dxa"/>
          </w:tcPr>
          <w:p w14:paraId="63DD26C2">
            <w:pPr>
              <w:spacing w:before="16" w:after="16"/>
              <w:jc w:val="right"/>
            </w:pPr>
            <w:r>
              <w:rPr>
                <w:rFonts w:ascii="等线" w:hAnsi="等线" w:eastAsia="等线" w:cs="等线"/>
                <w:color w:val="1C1E21"/>
                <w:sz w:val="17"/>
              </w:rPr>
              <w:t>要警惕</w:t>
            </w:r>
          </w:p>
        </w:tc>
      </w:tr>
    </w:tbl>
    <w:p w14:paraId="39EA08A6">
      <w:pPr>
        <w:spacing w:before="40" w:after="100"/>
        <w:jc w:val="center"/>
      </w:pPr>
      <w:r>
        <w:rPr>
          <w:rFonts w:ascii="等线" w:hAnsi="等线" w:eastAsia="等线" w:cs="等线"/>
          <w:color w:val="626870"/>
          <w:sz w:val="16"/>
        </w:rPr>
        <w:t>程序同时给出三条勾稽校验：保本额 = 保本量 × 单价（勾稽误差 0）、DOL = 1 ÷ 安全边际率、利润率 = 安全边际率 × 边际贡献率，后两条的勾稽值与主值完全一致。</w:t>
      </w:r>
    </w:p>
    <w:tbl>
      <w:tblPr>
        <w:tblStyle w:val="41"/>
        <w:tblW w:w="0" w:type="auto"/>
        <w:jc w:val="center"/>
        <w:tblLayout w:type="fixed"/>
        <w:tblCellMar>
          <w:top w:w="90" w:type="dxa"/>
          <w:left w:w="150" w:type="dxa"/>
          <w:bottom w:w="90" w:type="dxa"/>
          <w:right w:w="150" w:type="dxa"/>
        </w:tblCellMar>
      </w:tblPr>
      <w:tblGrid>
        <w:gridCol w:w="9298"/>
      </w:tblGrid>
      <w:tr w14:paraId="4BA364C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25AACC8">
            <w:pPr>
              <w:spacing w:before="40" w:after="40"/>
            </w:pPr>
            <w:r>
              <w:rPr>
                <w:rFonts w:ascii="微软雅黑" w:hAnsi="微软雅黑" w:eastAsia="微软雅黑" w:cs="微软雅黑"/>
                <w:b/>
                <w:color w:val="1C4A8C"/>
                <w:sz w:val="19"/>
              </w:rPr>
              <w:t>说明　</w:t>
            </w:r>
            <w:r>
              <w:rPr>
                <w:rFonts w:cs="华文中宋"/>
                <w:color w:val="1C1E21"/>
                <w:sz w:val="19"/>
              </w:rPr>
              <w:t>安全边际率 12.28% 对应程序给出的等级“要警惕”（一般经验：20% 以上较安全，10% 以下为危险）。写结论时不要只抄一个数，要把等级判定与经验标准一起写出来。</w:t>
            </w:r>
          </w:p>
        </w:tc>
      </w:tr>
    </w:tbl>
    <w:p w14:paraId="565CE966">
      <w:pPr>
        <w:spacing w:after="40"/>
      </w:pPr>
    </w:p>
    <w:p w14:paraId="4572CB1E">
      <w:pPr>
        <w:keepNext/>
        <w:spacing w:before="80"/>
        <w:jc w:val="center"/>
      </w:pPr>
      <w:r>
        <w:drawing>
          <wp:inline distT="0" distB="0" distL="0" distR="0">
            <wp:extent cx="5431155" cy="229616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7"/>
                    <a:stretch>
                      <a:fillRect/>
                    </a:stretch>
                  </pic:blipFill>
                  <pic:spPr>
                    <a:xfrm>
                      <a:off x="0" y="0"/>
                      <a:ext cx="5431680" cy="2296394"/>
                    </a:xfrm>
                    <a:prstGeom prst="rect">
                      <a:avLst/>
                    </a:prstGeom>
                  </pic:spPr>
                </pic:pic>
              </a:graphicData>
            </a:graphic>
          </wp:inline>
        </w:drawing>
      </w:r>
    </w:p>
    <w:p w14:paraId="5FE7084D">
      <w:pPr>
        <w:spacing w:before="50" w:after="140"/>
        <w:jc w:val="center"/>
      </w:pPr>
      <w:r>
        <w:rPr>
          <w:rFonts w:ascii="等线" w:hAnsi="等线" w:eastAsia="等线" w:cs="等线"/>
          <w:color w:val="60666E"/>
          <w:sz w:val="17"/>
        </w:rPr>
        <w:t>图 4-6　本量利分析图：收入线、总成本线与保本点</w:t>
      </w:r>
    </w:p>
    <w:p w14:paraId="3D3659F9">
      <w:pPr>
        <w:spacing w:after="140"/>
        <w:jc w:val="center"/>
      </w:pPr>
      <w:r>
        <w:rPr>
          <w:rFonts w:ascii="等线" w:hAnsi="等线" w:eastAsia="等线" w:cs="等线"/>
          <w:color w:val="8A9099"/>
          <w:sz w:val="16"/>
        </w:rPr>
        <w:t>来源：output/charts/05_本量利分析图.png</w:t>
      </w:r>
    </w:p>
    <w:p w14:paraId="692683CA">
      <w:pPr>
        <w:spacing w:after="60"/>
        <w:jc w:val="both"/>
      </w:pPr>
      <w:r>
        <w:rPr>
          <w:rFonts w:cs="华文中宋"/>
          <w:color w:val="1C1E21"/>
        </w:rPr>
        <w:t>多品种口径下程序按销售收入比重分摊固定成本，三个产品的保本销售额分别为 甲 3,012,675.93 元、乙 1,345,272.46 元、丙 721,039.34 元，合计 5,078,987.73 元，即企业整体保本销售额。注意此时甲的保本量变成 7,928.09 件（而不是单产品口径的 8,333.33 件），因为固定成本按销售额比重分摊，不再全部由甲承担。</w:t>
      </w:r>
    </w:p>
    <w:p w14:paraId="059AD087">
      <w:pPr>
        <w:spacing w:after="60"/>
        <w:jc w:val="both"/>
      </w:pPr>
      <w:r>
        <w:rPr>
          <w:rFonts w:cs="华文中宋"/>
          <w:color w:val="1C1E21"/>
        </w:rPr>
        <w:t>底稿「本量利_临界值」表进一步给出各因素的盈亏临界值与允许变动幅度：</w:t>
      </w:r>
    </w:p>
    <w:p w14:paraId="1F3E6CFD">
      <w:pPr>
        <w:keepNext/>
        <w:spacing w:before="120" w:after="50"/>
        <w:jc w:val="center"/>
      </w:pPr>
      <w:r>
        <w:rPr>
          <w:rFonts w:ascii="等线" w:hAnsi="等线" w:eastAsia="等线" w:cs="等线"/>
          <w:color w:val="1C1E21"/>
          <w:sz w:val="18"/>
        </w:rPr>
        <w:t>表 4-11B　甲产品的盈亏临界值与允许变动幅度</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899"/>
        <w:gridCol w:w="2699"/>
        <w:gridCol w:w="2699"/>
      </w:tblGrid>
      <w:tr w14:paraId="435C3FE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899" w:type="dxa"/>
            <w:tcBorders>
              <w:bottom w:val="single" w:color="D6DAE0" w:sz="8" w:space="0"/>
            </w:tcBorders>
            <w:shd w:val="clear" w:color="auto" w:fill="F5F7FA"/>
          </w:tcPr>
          <w:p w14:paraId="38E7E440">
            <w:pPr>
              <w:keepNext/>
              <w:spacing w:before="24" w:after="24"/>
            </w:pPr>
            <w:r>
              <w:rPr>
                <w:rFonts w:ascii="等线" w:hAnsi="等线" w:eastAsia="等线" w:cs="等线"/>
                <w:b/>
                <w:color w:val="1C4A8C"/>
                <w:sz w:val="17"/>
              </w:rPr>
              <w:t>临界值指标</w:t>
            </w:r>
          </w:p>
        </w:tc>
        <w:tc>
          <w:tcPr>
            <w:tcW w:w="2699" w:type="dxa"/>
            <w:tcBorders>
              <w:bottom w:val="single" w:color="D6DAE0" w:sz="8" w:space="0"/>
            </w:tcBorders>
            <w:shd w:val="clear" w:color="auto" w:fill="F5F7FA"/>
          </w:tcPr>
          <w:p w14:paraId="332C49E3">
            <w:pPr>
              <w:keepNext/>
              <w:spacing w:before="24" w:after="24"/>
              <w:jc w:val="right"/>
            </w:pPr>
            <w:r>
              <w:rPr>
                <w:rFonts w:ascii="等线" w:hAnsi="等线" w:eastAsia="等线" w:cs="等线"/>
                <w:b/>
                <w:color w:val="1C4A8C"/>
                <w:sz w:val="17"/>
              </w:rPr>
              <w:t>数值</w:t>
            </w:r>
          </w:p>
        </w:tc>
        <w:tc>
          <w:tcPr>
            <w:tcW w:w="2699" w:type="dxa"/>
            <w:tcBorders>
              <w:bottom w:val="single" w:color="D6DAE0" w:sz="8" w:space="0"/>
            </w:tcBorders>
            <w:shd w:val="clear" w:color="auto" w:fill="F5F7FA"/>
          </w:tcPr>
          <w:p w14:paraId="451B4CC0">
            <w:pPr>
              <w:keepNext/>
              <w:spacing w:before="24" w:after="24"/>
              <w:jc w:val="right"/>
            </w:pPr>
            <w:r>
              <w:rPr>
                <w:rFonts w:ascii="等线" w:hAnsi="等线" w:eastAsia="等线" w:cs="等线"/>
                <w:b/>
                <w:color w:val="1C4A8C"/>
                <w:sz w:val="17"/>
              </w:rPr>
              <w:t>允许变动幅度</w:t>
            </w:r>
          </w:p>
        </w:tc>
      </w:tr>
      <w:tr w14:paraId="216B816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450D9A07">
            <w:pPr>
              <w:spacing w:before="16" w:after="16"/>
            </w:pPr>
            <w:r>
              <w:rPr>
                <w:rFonts w:ascii="等线" w:hAnsi="等线" w:eastAsia="等线" w:cs="等线"/>
                <w:color w:val="1C1E21"/>
                <w:sz w:val="17"/>
              </w:rPr>
              <w:t>单价下限（利润 = 0）</w:t>
            </w:r>
          </w:p>
        </w:tc>
        <w:tc>
          <w:tcPr>
            <w:tcW w:w="2699" w:type="dxa"/>
          </w:tcPr>
          <w:p w14:paraId="35DACF18">
            <w:pPr>
              <w:spacing w:before="16" w:after="16"/>
              <w:jc w:val="right"/>
            </w:pPr>
            <w:r>
              <w:rPr>
                <w:rFonts w:ascii="等线" w:hAnsi="等线" w:eastAsia="等线" w:cs="等线"/>
                <w:color w:val="1C1E21"/>
                <w:sz w:val="17"/>
              </w:rPr>
              <w:t>362.32 元</w:t>
            </w:r>
          </w:p>
        </w:tc>
        <w:tc>
          <w:tcPr>
            <w:tcW w:w="2699" w:type="dxa"/>
          </w:tcPr>
          <w:p w14:paraId="26478950">
            <w:pPr>
              <w:spacing w:before="16" w:after="16"/>
              <w:jc w:val="right"/>
            </w:pPr>
            <w:r>
              <w:rPr>
                <w:rFonts w:ascii="等线" w:hAnsi="等线" w:eastAsia="等线" w:cs="等线"/>
                <w:color w:val="1C1E21"/>
                <w:sz w:val="17"/>
              </w:rPr>
              <w:t>可降幅 4.65%</w:t>
            </w:r>
          </w:p>
        </w:tc>
      </w:tr>
      <w:tr w14:paraId="22DEB6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344F2C5F">
            <w:pPr>
              <w:spacing w:before="16" w:after="16"/>
            </w:pPr>
            <w:r>
              <w:rPr>
                <w:rFonts w:ascii="等线" w:hAnsi="等线" w:eastAsia="等线" w:cs="等线"/>
                <w:color w:val="1C1E21"/>
                <w:sz w:val="17"/>
              </w:rPr>
              <w:t>单位变动成本上限（利润 = 0）</w:t>
            </w:r>
          </w:p>
        </w:tc>
        <w:tc>
          <w:tcPr>
            <w:tcW w:w="2699" w:type="dxa"/>
          </w:tcPr>
          <w:p w14:paraId="5C6612F3">
            <w:pPr>
              <w:spacing w:before="16" w:after="16"/>
              <w:jc w:val="right"/>
            </w:pPr>
            <w:r>
              <w:rPr>
                <w:rFonts w:ascii="等线" w:hAnsi="等线" w:eastAsia="等线" w:cs="等线"/>
                <w:color w:val="1C1E21"/>
                <w:sz w:val="17"/>
              </w:rPr>
              <w:t>253.68 元</w:t>
            </w:r>
          </w:p>
        </w:tc>
        <w:tc>
          <w:tcPr>
            <w:tcW w:w="2699" w:type="dxa"/>
          </w:tcPr>
          <w:p w14:paraId="52F1D755">
            <w:pPr>
              <w:spacing w:before="16" w:after="16"/>
              <w:jc w:val="right"/>
            </w:pPr>
            <w:r>
              <w:rPr>
                <w:rFonts w:ascii="等线" w:hAnsi="等线" w:eastAsia="等线" w:cs="等线"/>
                <w:color w:val="1C1E21"/>
                <w:sz w:val="17"/>
              </w:rPr>
              <w:t>可升幅 7.49%</w:t>
            </w:r>
          </w:p>
        </w:tc>
      </w:tr>
      <w:tr w14:paraId="3A1BF4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551268FB">
            <w:pPr>
              <w:spacing w:before="16" w:after="16"/>
            </w:pPr>
            <w:r>
              <w:rPr>
                <w:rFonts w:ascii="等线" w:hAnsi="等线" w:eastAsia="等线" w:cs="等线"/>
                <w:color w:val="1C1E21"/>
                <w:sz w:val="17"/>
              </w:rPr>
              <w:t>销量下限（利润 = 0）</w:t>
            </w:r>
          </w:p>
        </w:tc>
        <w:tc>
          <w:tcPr>
            <w:tcW w:w="2699" w:type="dxa"/>
          </w:tcPr>
          <w:p w14:paraId="3E523B20">
            <w:pPr>
              <w:spacing w:before="16" w:after="16"/>
              <w:jc w:val="right"/>
            </w:pPr>
            <w:r>
              <w:rPr>
                <w:rFonts w:ascii="等线" w:hAnsi="等线" w:eastAsia="等线" w:cs="等线"/>
                <w:color w:val="1C1E21"/>
                <w:sz w:val="17"/>
              </w:rPr>
              <w:t>8,333.33 件</w:t>
            </w:r>
          </w:p>
        </w:tc>
        <w:tc>
          <w:tcPr>
            <w:tcW w:w="2699" w:type="dxa"/>
          </w:tcPr>
          <w:p w14:paraId="73B32193">
            <w:pPr>
              <w:spacing w:before="16" w:after="16"/>
              <w:jc w:val="right"/>
            </w:pPr>
            <w:r>
              <w:rPr>
                <w:rFonts w:ascii="等线" w:hAnsi="等线" w:eastAsia="等线" w:cs="等线"/>
                <w:color w:val="1C1E21"/>
                <w:sz w:val="17"/>
              </w:rPr>
              <w:t>可降幅 12.28%</w:t>
            </w:r>
          </w:p>
        </w:tc>
      </w:tr>
      <w:tr w14:paraId="1E4358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99" w:type="dxa"/>
          </w:tcPr>
          <w:p w14:paraId="5D76DC3F">
            <w:pPr>
              <w:spacing w:before="16" w:after="16"/>
            </w:pPr>
            <w:r>
              <w:rPr>
                <w:rFonts w:ascii="等线" w:hAnsi="等线" w:eastAsia="等线" w:cs="等线"/>
                <w:color w:val="1C1E21"/>
                <w:sz w:val="17"/>
              </w:rPr>
              <w:t>固定成本上限（利润 = 0）</w:t>
            </w:r>
          </w:p>
        </w:tc>
        <w:tc>
          <w:tcPr>
            <w:tcW w:w="2699" w:type="dxa"/>
          </w:tcPr>
          <w:p w14:paraId="33EC4D48">
            <w:pPr>
              <w:spacing w:before="16" w:after="16"/>
              <w:jc w:val="right"/>
            </w:pPr>
            <w:r>
              <w:rPr>
                <w:rFonts w:ascii="等线" w:hAnsi="等线" w:eastAsia="等线" w:cs="等线"/>
                <w:color w:val="1C1E21"/>
                <w:sz w:val="17"/>
              </w:rPr>
              <w:t>1,368,000 元</w:t>
            </w:r>
          </w:p>
        </w:tc>
        <w:tc>
          <w:tcPr>
            <w:tcW w:w="2699" w:type="dxa"/>
          </w:tcPr>
          <w:p w14:paraId="0B5D8852">
            <w:pPr>
              <w:spacing w:before="16" w:after="16"/>
              <w:jc w:val="right"/>
            </w:pPr>
            <w:r>
              <w:rPr>
                <w:rFonts w:ascii="等线" w:hAnsi="等线" w:eastAsia="等线" w:cs="等线"/>
                <w:color w:val="1C1E21"/>
                <w:sz w:val="17"/>
              </w:rPr>
              <w:t>可升幅 14.00%</w:t>
            </w:r>
          </w:p>
        </w:tc>
      </w:tr>
    </w:tbl>
    <w:p w14:paraId="1893EA45">
      <w:pPr>
        <w:spacing w:after="40"/>
      </w:pPr>
    </w:p>
    <w:p w14:paraId="7D8F0C9D">
      <w:pPr>
        <w:pStyle w:val="5"/>
      </w:pPr>
      <w:bookmarkStart w:id="97" w:name="_Toc241574747"/>
      <w:r>
        <w:rPr>
          <w:rFonts w:ascii="微软雅黑" w:hAnsi="微软雅黑" w:eastAsia="微软雅黑" w:cs="微软雅黑"/>
          <w:b w:val="0"/>
          <w:sz w:val="24"/>
        </w:rPr>
        <w:t>4.4.8　第 8 步　利润敏感性分析</w:t>
      </w:r>
      <w:bookmarkEnd w:id="97"/>
    </w:p>
    <w:p w14:paraId="73E3E209">
      <w:pPr>
        <w:spacing w:after="60"/>
        <w:jc w:val="both"/>
      </w:pPr>
      <w:r>
        <w:rPr>
          <w:rFonts w:cs="华文中宋"/>
          <w:color w:val="1C1E21"/>
        </w:rPr>
        <w:t>各因素单独变动 ±10% 时对利润的影响，程序给出实证敏感系数与解析敏感系数并互相校验：</w:t>
      </w:r>
    </w:p>
    <w:p w14:paraId="08636EFB">
      <w:pPr>
        <w:keepNext/>
        <w:spacing w:before="120" w:after="50"/>
        <w:jc w:val="center"/>
      </w:pPr>
      <w:r>
        <w:rPr>
          <w:rFonts w:ascii="等线" w:hAnsi="等线" w:eastAsia="等线" w:cs="等线"/>
          <w:color w:val="1C1E21"/>
          <w:sz w:val="18"/>
        </w:rPr>
        <w:t>表 4-12　利润敏感性（甲产品，利润基准 168,000 元）</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759"/>
        <w:gridCol w:w="1382"/>
        <w:gridCol w:w="1633"/>
        <w:gridCol w:w="1633"/>
        <w:gridCol w:w="1256"/>
        <w:gridCol w:w="1005"/>
        <w:gridCol w:w="628"/>
      </w:tblGrid>
      <w:tr w14:paraId="6DA8965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759" w:type="dxa"/>
            <w:tcBorders>
              <w:bottom w:val="single" w:color="D6DAE0" w:sz="8" w:space="0"/>
            </w:tcBorders>
            <w:shd w:val="clear" w:color="auto" w:fill="F5F7FA"/>
          </w:tcPr>
          <w:p w14:paraId="69A54276">
            <w:pPr>
              <w:keepNext/>
              <w:spacing w:before="24" w:after="24"/>
            </w:pPr>
            <w:r>
              <w:rPr>
                <w:rFonts w:ascii="等线" w:hAnsi="等线" w:eastAsia="等线" w:cs="等线"/>
                <w:b/>
                <w:color w:val="1C4A8C"/>
                <w:sz w:val="16"/>
              </w:rPr>
              <w:t>因素</w:t>
            </w:r>
          </w:p>
        </w:tc>
        <w:tc>
          <w:tcPr>
            <w:tcW w:w="1382" w:type="dxa"/>
            <w:tcBorders>
              <w:bottom w:val="single" w:color="D6DAE0" w:sz="8" w:space="0"/>
            </w:tcBorders>
            <w:shd w:val="clear" w:color="auto" w:fill="F5F7FA"/>
          </w:tcPr>
          <w:p w14:paraId="03F39A50">
            <w:pPr>
              <w:keepNext/>
              <w:spacing w:before="24" w:after="24"/>
              <w:jc w:val="right"/>
            </w:pPr>
            <w:r>
              <w:rPr>
                <w:rFonts w:ascii="等线" w:hAnsi="等线" w:eastAsia="等线" w:cs="等线"/>
                <w:b/>
                <w:color w:val="1C4A8C"/>
                <w:sz w:val="16"/>
              </w:rPr>
              <w:t>基准值</w:t>
            </w:r>
          </w:p>
        </w:tc>
        <w:tc>
          <w:tcPr>
            <w:tcW w:w="1633" w:type="dxa"/>
            <w:tcBorders>
              <w:bottom w:val="single" w:color="D6DAE0" w:sz="8" w:space="0"/>
            </w:tcBorders>
            <w:shd w:val="clear" w:color="auto" w:fill="F5F7FA"/>
          </w:tcPr>
          <w:p w14:paraId="3373A2B0">
            <w:pPr>
              <w:keepNext/>
              <w:spacing w:before="24" w:after="24"/>
              <w:jc w:val="right"/>
            </w:pPr>
            <w:r>
              <w:rPr>
                <w:rFonts w:ascii="等线" w:hAnsi="等线" w:eastAsia="等线" w:cs="等线"/>
                <w:b/>
                <w:color w:val="1C4A8C"/>
                <w:sz w:val="16"/>
              </w:rPr>
              <w:t>+10% 后利润</w:t>
            </w:r>
          </w:p>
        </w:tc>
        <w:tc>
          <w:tcPr>
            <w:tcW w:w="1633" w:type="dxa"/>
            <w:tcBorders>
              <w:bottom w:val="single" w:color="D6DAE0" w:sz="8" w:space="0"/>
            </w:tcBorders>
            <w:shd w:val="clear" w:color="auto" w:fill="F5F7FA"/>
          </w:tcPr>
          <w:p w14:paraId="7635198B">
            <w:pPr>
              <w:keepNext/>
              <w:spacing w:before="24" w:after="24"/>
              <w:jc w:val="right"/>
            </w:pPr>
            <w:r>
              <w:rPr>
                <w:rFonts w:ascii="等线" w:hAnsi="等线" w:eastAsia="等线" w:cs="等线"/>
                <w:b/>
                <w:color w:val="1C4A8C"/>
                <w:sz w:val="16"/>
              </w:rPr>
              <w:t>−10% 后利润</w:t>
            </w:r>
          </w:p>
        </w:tc>
        <w:tc>
          <w:tcPr>
            <w:tcW w:w="1256" w:type="dxa"/>
            <w:tcBorders>
              <w:bottom w:val="single" w:color="D6DAE0" w:sz="8" w:space="0"/>
            </w:tcBorders>
            <w:shd w:val="clear" w:color="auto" w:fill="F5F7FA"/>
          </w:tcPr>
          <w:p w14:paraId="6E21E101">
            <w:pPr>
              <w:keepNext/>
              <w:spacing w:before="24" w:after="24"/>
              <w:jc w:val="right"/>
            </w:pPr>
            <w:r>
              <w:rPr>
                <w:rFonts w:ascii="等线" w:hAnsi="等线" w:eastAsia="等线" w:cs="等线"/>
                <w:b/>
                <w:color w:val="1C4A8C"/>
                <w:sz w:val="16"/>
              </w:rPr>
              <w:t>敏感系数</w:t>
            </w:r>
          </w:p>
        </w:tc>
        <w:tc>
          <w:tcPr>
            <w:tcW w:w="1005" w:type="dxa"/>
            <w:tcBorders>
              <w:bottom w:val="single" w:color="D6DAE0" w:sz="8" w:space="0"/>
            </w:tcBorders>
            <w:shd w:val="clear" w:color="auto" w:fill="F5F7FA"/>
          </w:tcPr>
          <w:p w14:paraId="24C1D8C7">
            <w:pPr>
              <w:keepNext/>
              <w:spacing w:before="24" w:after="24"/>
              <w:jc w:val="center"/>
            </w:pPr>
            <w:r>
              <w:rPr>
                <w:rFonts w:ascii="等线" w:hAnsi="等线" w:eastAsia="等线" w:cs="等线"/>
                <w:b/>
                <w:color w:val="1C4A8C"/>
                <w:sz w:val="16"/>
              </w:rPr>
              <w:t>方向</w:t>
            </w:r>
          </w:p>
        </w:tc>
        <w:tc>
          <w:tcPr>
            <w:tcW w:w="628" w:type="dxa"/>
            <w:tcBorders>
              <w:bottom w:val="single" w:color="D6DAE0" w:sz="8" w:space="0"/>
            </w:tcBorders>
            <w:shd w:val="clear" w:color="auto" w:fill="F5F7FA"/>
          </w:tcPr>
          <w:p w14:paraId="3BA6160C">
            <w:pPr>
              <w:keepNext/>
              <w:spacing w:before="24" w:after="24"/>
              <w:jc w:val="center"/>
            </w:pPr>
            <w:r>
              <w:rPr>
                <w:rFonts w:ascii="等线" w:hAnsi="等线" w:eastAsia="等线" w:cs="等线"/>
                <w:b/>
                <w:color w:val="1C4A8C"/>
                <w:sz w:val="16"/>
              </w:rPr>
              <w:t>排序</w:t>
            </w:r>
          </w:p>
        </w:tc>
      </w:tr>
      <w:tr w14:paraId="1AB9030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779C421F">
            <w:pPr>
              <w:spacing w:before="16" w:after="16"/>
            </w:pPr>
            <w:r>
              <w:rPr>
                <w:rFonts w:ascii="等线" w:hAnsi="等线" w:eastAsia="等线" w:cs="等线"/>
                <w:color w:val="1C1E21"/>
                <w:sz w:val="16"/>
              </w:rPr>
              <w:t>单价</w:t>
            </w:r>
          </w:p>
        </w:tc>
        <w:tc>
          <w:tcPr>
            <w:tcW w:w="1382" w:type="dxa"/>
          </w:tcPr>
          <w:p w14:paraId="40A19A38">
            <w:pPr>
              <w:spacing w:before="16" w:after="16"/>
              <w:jc w:val="right"/>
            </w:pPr>
            <w:r>
              <w:rPr>
                <w:rFonts w:ascii="等线" w:hAnsi="等线" w:eastAsia="等线" w:cs="等线"/>
                <w:color w:val="1C1E21"/>
                <w:sz w:val="16"/>
              </w:rPr>
              <w:t>380 元</w:t>
            </w:r>
          </w:p>
        </w:tc>
        <w:tc>
          <w:tcPr>
            <w:tcW w:w="1633" w:type="dxa"/>
          </w:tcPr>
          <w:p w14:paraId="12A63308">
            <w:pPr>
              <w:spacing w:before="16" w:after="16"/>
              <w:jc w:val="right"/>
            </w:pPr>
            <w:r>
              <w:rPr>
                <w:rFonts w:ascii="等线" w:hAnsi="等线" w:eastAsia="等线" w:cs="等线"/>
                <w:color w:val="1C1E21"/>
                <w:sz w:val="16"/>
              </w:rPr>
              <w:t>529,000</w:t>
            </w:r>
          </w:p>
        </w:tc>
        <w:tc>
          <w:tcPr>
            <w:tcW w:w="1633" w:type="dxa"/>
          </w:tcPr>
          <w:p w14:paraId="0D0087D6">
            <w:pPr>
              <w:spacing w:before="16" w:after="16"/>
              <w:jc w:val="right"/>
            </w:pPr>
            <w:r>
              <w:rPr>
                <w:rFonts w:ascii="等线" w:hAnsi="等线" w:eastAsia="等线" w:cs="等线"/>
                <w:color w:val="1C1E21"/>
                <w:sz w:val="16"/>
              </w:rPr>
              <w:t>−193,000</w:t>
            </w:r>
          </w:p>
        </w:tc>
        <w:tc>
          <w:tcPr>
            <w:tcW w:w="1256" w:type="dxa"/>
          </w:tcPr>
          <w:p w14:paraId="6867CC9F">
            <w:pPr>
              <w:spacing w:before="16" w:after="16"/>
              <w:jc w:val="right"/>
            </w:pPr>
            <w:r>
              <w:rPr>
                <w:rFonts w:ascii="等线" w:hAnsi="等线" w:eastAsia="等线" w:cs="等线"/>
                <w:color w:val="1C1E21"/>
                <w:sz w:val="16"/>
              </w:rPr>
              <w:t>21.4881</w:t>
            </w:r>
          </w:p>
        </w:tc>
        <w:tc>
          <w:tcPr>
            <w:tcW w:w="1005" w:type="dxa"/>
          </w:tcPr>
          <w:p w14:paraId="7121CC38">
            <w:pPr>
              <w:spacing w:before="16" w:after="16"/>
              <w:jc w:val="center"/>
            </w:pPr>
            <w:r>
              <w:rPr>
                <w:rFonts w:ascii="等线" w:hAnsi="等线" w:eastAsia="等线" w:cs="等线"/>
                <w:color w:val="1C1E21"/>
                <w:sz w:val="16"/>
              </w:rPr>
              <w:t>同向</w:t>
            </w:r>
          </w:p>
        </w:tc>
        <w:tc>
          <w:tcPr>
            <w:tcW w:w="628" w:type="dxa"/>
          </w:tcPr>
          <w:p w14:paraId="38A48617">
            <w:pPr>
              <w:spacing w:before="16" w:after="16"/>
              <w:jc w:val="center"/>
            </w:pPr>
            <w:r>
              <w:rPr>
                <w:rFonts w:ascii="等线" w:hAnsi="等线" w:eastAsia="等线" w:cs="等线"/>
                <w:color w:val="1C1E21"/>
                <w:sz w:val="16"/>
              </w:rPr>
              <w:t>1</w:t>
            </w:r>
          </w:p>
        </w:tc>
      </w:tr>
      <w:tr w14:paraId="0540F41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46B65293">
            <w:pPr>
              <w:spacing w:before="16" w:after="16"/>
            </w:pPr>
            <w:r>
              <w:rPr>
                <w:rFonts w:ascii="等线" w:hAnsi="等线" w:eastAsia="等线" w:cs="等线"/>
                <w:color w:val="1C1E21"/>
                <w:sz w:val="16"/>
              </w:rPr>
              <w:t>单位变动成本</w:t>
            </w:r>
          </w:p>
        </w:tc>
        <w:tc>
          <w:tcPr>
            <w:tcW w:w="1382" w:type="dxa"/>
          </w:tcPr>
          <w:p w14:paraId="5B8AB73B">
            <w:pPr>
              <w:spacing w:before="16" w:after="16"/>
              <w:jc w:val="right"/>
            </w:pPr>
            <w:r>
              <w:rPr>
                <w:rFonts w:ascii="等线" w:hAnsi="等线" w:eastAsia="等线" w:cs="等线"/>
                <w:color w:val="1C1E21"/>
                <w:sz w:val="16"/>
              </w:rPr>
              <w:t>236 元</w:t>
            </w:r>
          </w:p>
        </w:tc>
        <w:tc>
          <w:tcPr>
            <w:tcW w:w="1633" w:type="dxa"/>
          </w:tcPr>
          <w:p w14:paraId="73A42680">
            <w:pPr>
              <w:spacing w:before="16" w:after="16"/>
              <w:jc w:val="right"/>
            </w:pPr>
            <w:r>
              <w:rPr>
                <w:rFonts w:ascii="等线" w:hAnsi="等线" w:eastAsia="等线" w:cs="等线"/>
                <w:color w:val="1C1E21"/>
                <w:sz w:val="16"/>
              </w:rPr>
              <w:t>−56,200</w:t>
            </w:r>
          </w:p>
        </w:tc>
        <w:tc>
          <w:tcPr>
            <w:tcW w:w="1633" w:type="dxa"/>
          </w:tcPr>
          <w:p w14:paraId="7B65F50E">
            <w:pPr>
              <w:spacing w:before="16" w:after="16"/>
              <w:jc w:val="right"/>
            </w:pPr>
            <w:r>
              <w:rPr>
                <w:rFonts w:ascii="等线" w:hAnsi="等线" w:eastAsia="等线" w:cs="等线"/>
                <w:color w:val="1C1E21"/>
                <w:sz w:val="16"/>
              </w:rPr>
              <w:t>392,200</w:t>
            </w:r>
          </w:p>
        </w:tc>
        <w:tc>
          <w:tcPr>
            <w:tcW w:w="1256" w:type="dxa"/>
          </w:tcPr>
          <w:p w14:paraId="11772455">
            <w:pPr>
              <w:spacing w:before="16" w:after="16"/>
              <w:jc w:val="right"/>
            </w:pPr>
            <w:r>
              <w:rPr>
                <w:rFonts w:ascii="等线" w:hAnsi="等线" w:eastAsia="等线" w:cs="等线"/>
                <w:color w:val="1C1E21"/>
                <w:sz w:val="16"/>
              </w:rPr>
              <w:t>−13.3452</w:t>
            </w:r>
          </w:p>
        </w:tc>
        <w:tc>
          <w:tcPr>
            <w:tcW w:w="1005" w:type="dxa"/>
          </w:tcPr>
          <w:p w14:paraId="22B9894D">
            <w:pPr>
              <w:spacing w:before="16" w:after="16"/>
              <w:jc w:val="center"/>
            </w:pPr>
            <w:r>
              <w:rPr>
                <w:rFonts w:ascii="等线" w:hAnsi="等线" w:eastAsia="等线" w:cs="等线"/>
                <w:color w:val="1C1E21"/>
                <w:sz w:val="16"/>
              </w:rPr>
              <w:t>反向</w:t>
            </w:r>
          </w:p>
        </w:tc>
        <w:tc>
          <w:tcPr>
            <w:tcW w:w="628" w:type="dxa"/>
          </w:tcPr>
          <w:p w14:paraId="42D52032">
            <w:pPr>
              <w:spacing w:before="16" w:after="16"/>
              <w:jc w:val="center"/>
            </w:pPr>
            <w:r>
              <w:rPr>
                <w:rFonts w:ascii="等线" w:hAnsi="等线" w:eastAsia="等线" w:cs="等线"/>
                <w:color w:val="1C1E21"/>
                <w:sz w:val="16"/>
              </w:rPr>
              <w:t>2</w:t>
            </w:r>
          </w:p>
        </w:tc>
      </w:tr>
      <w:tr w14:paraId="74EE37C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27E196C3">
            <w:pPr>
              <w:spacing w:before="16" w:after="16"/>
            </w:pPr>
            <w:r>
              <w:rPr>
                <w:rFonts w:ascii="等线" w:hAnsi="等线" w:eastAsia="等线" w:cs="等线"/>
                <w:color w:val="1C1E21"/>
                <w:sz w:val="16"/>
              </w:rPr>
              <w:t>销量</w:t>
            </w:r>
          </w:p>
        </w:tc>
        <w:tc>
          <w:tcPr>
            <w:tcW w:w="1382" w:type="dxa"/>
          </w:tcPr>
          <w:p w14:paraId="14618059">
            <w:pPr>
              <w:spacing w:before="16" w:after="16"/>
              <w:jc w:val="right"/>
            </w:pPr>
            <w:r>
              <w:rPr>
                <w:rFonts w:ascii="等线" w:hAnsi="等线" w:eastAsia="等线" w:cs="等线"/>
                <w:color w:val="1C1E21"/>
                <w:sz w:val="16"/>
              </w:rPr>
              <w:t>9,500 件</w:t>
            </w:r>
          </w:p>
        </w:tc>
        <w:tc>
          <w:tcPr>
            <w:tcW w:w="1633" w:type="dxa"/>
          </w:tcPr>
          <w:p w14:paraId="7B859113">
            <w:pPr>
              <w:spacing w:before="16" w:after="16"/>
              <w:jc w:val="right"/>
            </w:pPr>
            <w:r>
              <w:rPr>
                <w:rFonts w:ascii="等线" w:hAnsi="等线" w:eastAsia="等线" w:cs="等线"/>
                <w:color w:val="1C1E21"/>
                <w:sz w:val="16"/>
              </w:rPr>
              <w:t>304,800</w:t>
            </w:r>
          </w:p>
        </w:tc>
        <w:tc>
          <w:tcPr>
            <w:tcW w:w="1633" w:type="dxa"/>
          </w:tcPr>
          <w:p w14:paraId="4E1B6F53">
            <w:pPr>
              <w:spacing w:before="16" w:after="16"/>
              <w:jc w:val="right"/>
            </w:pPr>
            <w:r>
              <w:rPr>
                <w:rFonts w:ascii="等线" w:hAnsi="等线" w:eastAsia="等线" w:cs="等线"/>
                <w:color w:val="1C1E21"/>
                <w:sz w:val="16"/>
              </w:rPr>
              <w:t>31,200</w:t>
            </w:r>
          </w:p>
        </w:tc>
        <w:tc>
          <w:tcPr>
            <w:tcW w:w="1256" w:type="dxa"/>
          </w:tcPr>
          <w:p w14:paraId="0D8AB2E0">
            <w:pPr>
              <w:spacing w:before="16" w:after="16"/>
              <w:jc w:val="right"/>
            </w:pPr>
            <w:r>
              <w:rPr>
                <w:rFonts w:ascii="等线" w:hAnsi="等线" w:eastAsia="等线" w:cs="等线"/>
                <w:color w:val="1C1E21"/>
                <w:sz w:val="16"/>
              </w:rPr>
              <w:t>8.1429</w:t>
            </w:r>
          </w:p>
        </w:tc>
        <w:tc>
          <w:tcPr>
            <w:tcW w:w="1005" w:type="dxa"/>
          </w:tcPr>
          <w:p w14:paraId="1CFCE82F">
            <w:pPr>
              <w:spacing w:before="16" w:after="16"/>
              <w:jc w:val="center"/>
            </w:pPr>
            <w:r>
              <w:rPr>
                <w:rFonts w:ascii="等线" w:hAnsi="等线" w:eastAsia="等线" w:cs="等线"/>
                <w:color w:val="1C1E21"/>
                <w:sz w:val="16"/>
              </w:rPr>
              <w:t>同向</w:t>
            </w:r>
          </w:p>
        </w:tc>
        <w:tc>
          <w:tcPr>
            <w:tcW w:w="628" w:type="dxa"/>
          </w:tcPr>
          <w:p w14:paraId="2D641E61">
            <w:pPr>
              <w:spacing w:before="16" w:after="16"/>
              <w:jc w:val="center"/>
            </w:pPr>
            <w:r>
              <w:rPr>
                <w:rFonts w:ascii="等线" w:hAnsi="等线" w:eastAsia="等线" w:cs="等线"/>
                <w:color w:val="1C1E21"/>
                <w:sz w:val="16"/>
              </w:rPr>
              <w:t>3</w:t>
            </w:r>
          </w:p>
        </w:tc>
      </w:tr>
      <w:tr w14:paraId="1961B31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759" w:type="dxa"/>
          </w:tcPr>
          <w:p w14:paraId="71DE53CF">
            <w:pPr>
              <w:spacing w:before="16" w:after="16"/>
            </w:pPr>
            <w:r>
              <w:rPr>
                <w:rFonts w:ascii="等线" w:hAnsi="等线" w:eastAsia="等线" w:cs="等线"/>
                <w:color w:val="1C1E21"/>
                <w:sz w:val="16"/>
              </w:rPr>
              <w:t>固定成本</w:t>
            </w:r>
          </w:p>
        </w:tc>
        <w:tc>
          <w:tcPr>
            <w:tcW w:w="1382" w:type="dxa"/>
          </w:tcPr>
          <w:p w14:paraId="794224E8">
            <w:pPr>
              <w:spacing w:before="16" w:after="16"/>
              <w:jc w:val="right"/>
            </w:pPr>
            <w:r>
              <w:rPr>
                <w:rFonts w:ascii="等线" w:hAnsi="等线" w:eastAsia="等线" w:cs="等线"/>
                <w:color w:val="1C1E21"/>
                <w:sz w:val="16"/>
              </w:rPr>
              <w:t>1,200,000 元</w:t>
            </w:r>
          </w:p>
        </w:tc>
        <w:tc>
          <w:tcPr>
            <w:tcW w:w="1633" w:type="dxa"/>
          </w:tcPr>
          <w:p w14:paraId="798ECA18">
            <w:pPr>
              <w:spacing w:before="16" w:after="16"/>
              <w:jc w:val="right"/>
            </w:pPr>
            <w:r>
              <w:rPr>
                <w:rFonts w:ascii="等线" w:hAnsi="等线" w:eastAsia="等线" w:cs="等线"/>
                <w:color w:val="1C1E21"/>
                <w:sz w:val="16"/>
              </w:rPr>
              <w:t>48,000</w:t>
            </w:r>
          </w:p>
        </w:tc>
        <w:tc>
          <w:tcPr>
            <w:tcW w:w="1633" w:type="dxa"/>
          </w:tcPr>
          <w:p w14:paraId="75EBF79F">
            <w:pPr>
              <w:spacing w:before="16" w:after="16"/>
              <w:jc w:val="right"/>
            </w:pPr>
            <w:r>
              <w:rPr>
                <w:rFonts w:ascii="等线" w:hAnsi="等线" w:eastAsia="等线" w:cs="等线"/>
                <w:color w:val="1C1E21"/>
                <w:sz w:val="16"/>
              </w:rPr>
              <w:t>288,000</w:t>
            </w:r>
          </w:p>
        </w:tc>
        <w:tc>
          <w:tcPr>
            <w:tcW w:w="1256" w:type="dxa"/>
          </w:tcPr>
          <w:p w14:paraId="7887872B">
            <w:pPr>
              <w:spacing w:before="16" w:after="16"/>
              <w:jc w:val="right"/>
            </w:pPr>
            <w:r>
              <w:rPr>
                <w:rFonts w:ascii="等线" w:hAnsi="等线" w:eastAsia="等线" w:cs="等线"/>
                <w:color w:val="1C1E21"/>
                <w:sz w:val="16"/>
              </w:rPr>
              <w:t>−7.1429</w:t>
            </w:r>
          </w:p>
        </w:tc>
        <w:tc>
          <w:tcPr>
            <w:tcW w:w="1005" w:type="dxa"/>
          </w:tcPr>
          <w:p w14:paraId="025978EE">
            <w:pPr>
              <w:spacing w:before="16" w:after="16"/>
              <w:jc w:val="center"/>
            </w:pPr>
            <w:r>
              <w:rPr>
                <w:rFonts w:ascii="等线" w:hAnsi="等线" w:eastAsia="等线" w:cs="等线"/>
                <w:color w:val="1C1E21"/>
                <w:sz w:val="16"/>
              </w:rPr>
              <w:t>反向</w:t>
            </w:r>
          </w:p>
        </w:tc>
        <w:tc>
          <w:tcPr>
            <w:tcW w:w="628" w:type="dxa"/>
          </w:tcPr>
          <w:p w14:paraId="3D810320">
            <w:pPr>
              <w:spacing w:before="16" w:after="16"/>
              <w:jc w:val="center"/>
            </w:pPr>
            <w:r>
              <w:rPr>
                <w:rFonts w:ascii="等线" w:hAnsi="等线" w:eastAsia="等线" w:cs="等线"/>
                <w:color w:val="1C1E21"/>
                <w:sz w:val="16"/>
              </w:rPr>
              <w:t>4</w:t>
            </w:r>
          </w:p>
        </w:tc>
      </w:tr>
    </w:tbl>
    <w:p w14:paraId="5420BA12">
      <w:pPr>
        <w:spacing w:before="40" w:after="100"/>
        <w:jc w:val="center"/>
      </w:pPr>
      <w:r>
        <w:rPr>
          <w:rFonts w:ascii="等线" w:hAnsi="等线" w:eastAsia="等线" w:cs="等线"/>
          <w:color w:val="626870"/>
          <w:sz w:val="16"/>
        </w:rPr>
        <w:t>敏感系数同时给出“实证”与“解析”两列且完全相等（程序内部做了交叉校验），四个因素均被判定为“高敏感”。</w:t>
      </w:r>
    </w:p>
    <w:p w14:paraId="068F2546">
      <w:pPr>
        <w:spacing w:after="60"/>
        <w:jc w:val="both"/>
      </w:pPr>
      <w:r>
        <w:rPr>
          <w:rFonts w:cs="华文中宋"/>
          <w:color w:val="1C1E21"/>
        </w:rPr>
        <w:t>单价敏感系数 21.49 的含义是：单价每变动 1%，利润变动约 21.49%。这也解释了为什么表 4-11 里安全边际率只有 12% 会被判为“要警惕”——价格稍一松动，利润就会大幅缩水。</w:t>
      </w:r>
    </w:p>
    <w:p w14:paraId="3C95B503">
      <w:pPr>
        <w:keepNext/>
        <w:spacing w:before="80"/>
        <w:jc w:val="center"/>
      </w:pPr>
      <w:r>
        <w:drawing>
          <wp:inline distT="0" distB="0" distL="0" distR="0">
            <wp:extent cx="5431155" cy="28486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8"/>
                    <a:stretch>
                      <a:fillRect/>
                    </a:stretch>
                  </pic:blipFill>
                  <pic:spPr>
                    <a:xfrm>
                      <a:off x="0" y="0"/>
                      <a:ext cx="5431680" cy="2848614"/>
                    </a:xfrm>
                    <a:prstGeom prst="rect">
                      <a:avLst/>
                    </a:prstGeom>
                  </pic:spPr>
                </pic:pic>
              </a:graphicData>
            </a:graphic>
          </wp:inline>
        </w:drawing>
      </w:r>
    </w:p>
    <w:p w14:paraId="564E11F9">
      <w:pPr>
        <w:spacing w:before="50" w:after="140"/>
        <w:jc w:val="center"/>
      </w:pPr>
      <w:r>
        <w:rPr>
          <w:rFonts w:ascii="等线" w:hAnsi="等线" w:eastAsia="等线" w:cs="等线"/>
          <w:color w:val="60666E"/>
          <w:sz w:val="17"/>
        </w:rPr>
        <w:t>图 4-7　利润敏感性龙卷风图：四因素冲击幅度排序</w:t>
      </w:r>
    </w:p>
    <w:p w14:paraId="0C146E27">
      <w:pPr>
        <w:spacing w:after="140"/>
        <w:jc w:val="center"/>
      </w:pPr>
      <w:r>
        <w:rPr>
          <w:rFonts w:ascii="等线" w:hAnsi="等线" w:eastAsia="等线" w:cs="等线"/>
          <w:color w:val="8A9099"/>
          <w:sz w:val="16"/>
        </w:rPr>
        <w:t>来源：output/charts/08_利润敏感性龙卷风图.png</w:t>
      </w:r>
    </w:p>
    <w:p w14:paraId="06D288D7">
      <w:pPr>
        <w:keepNext/>
        <w:spacing w:before="80"/>
        <w:jc w:val="center"/>
      </w:pPr>
      <w:r>
        <w:drawing>
          <wp:inline distT="0" distB="0" distL="0" distR="0">
            <wp:extent cx="5431155" cy="375666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9"/>
                    <a:stretch>
                      <a:fillRect/>
                    </a:stretch>
                  </pic:blipFill>
                  <pic:spPr>
                    <a:xfrm>
                      <a:off x="0" y="0"/>
                      <a:ext cx="5431680" cy="3756912"/>
                    </a:xfrm>
                    <a:prstGeom prst="rect">
                      <a:avLst/>
                    </a:prstGeom>
                  </pic:spPr>
                </pic:pic>
              </a:graphicData>
            </a:graphic>
          </wp:inline>
        </w:drawing>
      </w:r>
    </w:p>
    <w:p w14:paraId="55D85C32">
      <w:pPr>
        <w:spacing w:before="50" w:after="140"/>
        <w:jc w:val="center"/>
      </w:pPr>
      <w:r>
        <w:rPr>
          <w:rFonts w:ascii="等线" w:hAnsi="等线" w:eastAsia="等线" w:cs="等线"/>
          <w:color w:val="60666E"/>
          <w:sz w:val="17"/>
        </w:rPr>
        <w:t>图 4-8　利润情景矩阵热力图：价格与销量组合下的利润分布</w:t>
      </w:r>
    </w:p>
    <w:p w14:paraId="6855DDED">
      <w:pPr>
        <w:spacing w:after="140"/>
        <w:jc w:val="center"/>
      </w:pPr>
      <w:r>
        <w:rPr>
          <w:rFonts w:ascii="等线" w:hAnsi="等线" w:eastAsia="等线" w:cs="等线"/>
          <w:color w:val="8A9099"/>
          <w:sz w:val="16"/>
        </w:rPr>
        <w:t>来源：output/charts/09_利润情景矩阵热力图.png</w:t>
      </w:r>
    </w:p>
    <w:p w14:paraId="412FBF4A">
      <w:pPr>
        <w:pStyle w:val="5"/>
      </w:pPr>
      <w:bookmarkStart w:id="98" w:name="_Toc241574748"/>
      <w:r>
        <w:rPr>
          <w:rFonts w:ascii="微软雅黑" w:hAnsi="微软雅黑" w:eastAsia="微软雅黑" w:cs="微软雅黑"/>
          <w:b w:val="0"/>
          <w:sz w:val="24"/>
        </w:rPr>
        <w:t>4.4.9　第 9—13 步　诊断、图表与导出</w:t>
      </w:r>
      <w:bookmarkEnd w:id="98"/>
    </w:p>
    <w:p w14:paraId="5FCA4CD4">
      <w:pPr>
        <w:spacing w:after="60"/>
        <w:jc w:val="both"/>
      </w:pPr>
      <w:r>
        <w:rPr>
          <w:rFonts w:cs="华文中宋"/>
          <w:color w:val="1C1E21"/>
        </w:rPr>
        <w:t>剩下的步骤不再产生新的会计数字，而是把前面的结果“说人话”：差异关键原因诊断、改进建议生成、12 张图表绘制、32 个工作表的 Excel 底稿导出与 Markdown 报告落盘。终端会逐步打印每一步导出的工作表名（如 费用分配_材料、产品成本汇总、辅助生产_直接法），</w:t>
      </w:r>
      <w:r>
        <w:rPr>
          <w:rFonts w:ascii="微软雅黑" w:hAnsi="微软雅黑" w:eastAsia="微软雅黑" w:cs="微软雅黑"/>
          <w:b/>
          <w:color w:val="1C1E21"/>
        </w:rPr>
        <w:t>表名就是分析步骤名</w:t>
      </w:r>
      <w:r>
        <w:rPr>
          <w:rFonts w:cs="华文中宋"/>
          <w:color w:val="1C1E21"/>
        </w:rPr>
        <w:t>，与报告章节一一对应。</w:t>
      </w:r>
    </w:p>
    <w:p w14:paraId="6EF23DC6">
      <w:pPr>
        <w:pStyle w:val="4"/>
      </w:pPr>
      <w:bookmarkStart w:id="99" w:name="_Toc241574749"/>
      <w:r>
        <w:rPr>
          <w:rFonts w:ascii="微软雅黑" w:hAnsi="微软雅黑" w:eastAsia="微软雅黑" w:cs="微软雅黑"/>
          <w:b w:val="0"/>
          <w:sz w:val="30"/>
        </w:rPr>
        <w:t>4.5　场景二：五类短期经营决策</w:t>
      </w:r>
      <w:bookmarkEnd w:id="99"/>
    </w:p>
    <w:p w14:paraId="5E38D02F">
      <w:pPr>
        <w:pStyle w:val="5"/>
      </w:pPr>
      <w:bookmarkStart w:id="100" w:name="_Toc241574750"/>
      <w:r>
        <w:rPr>
          <w:rFonts w:ascii="微软雅黑" w:hAnsi="微软雅黑" w:eastAsia="微软雅黑" w:cs="微软雅黑"/>
          <w:b w:val="0"/>
          <w:sz w:val="24"/>
        </w:rPr>
        <w:t>4.5.1　特殊订单是否接受</w:t>
      </w:r>
      <w:bookmarkEnd w:id="100"/>
    </w:p>
    <w:p w14:paraId="449793A2">
      <w:pPr>
        <w:spacing w:after="60"/>
        <w:jc w:val="both"/>
      </w:pPr>
      <w:r>
        <w:rPr>
          <w:rFonts w:cs="华文中宋"/>
          <w:color w:val="1C1E21"/>
        </w:rPr>
        <w:t>同一位海外客户给出两笔报价（甲产品、258 元/件），区别在于企业是否有足够剩余产能：</w:t>
      </w:r>
    </w:p>
    <w:p w14:paraId="060791A9">
      <w:pPr>
        <w:keepNext/>
        <w:spacing w:before="120" w:after="50"/>
        <w:jc w:val="center"/>
      </w:pPr>
      <w:r>
        <w:rPr>
          <w:rFonts w:ascii="等线" w:hAnsi="等线" w:eastAsia="等线" w:cs="等线"/>
          <w:color w:val="1C1E21"/>
          <w:sz w:val="18"/>
        </w:rPr>
        <w:t>表 4-13　特殊订单决策对比（报价均为 258 元/件）</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583"/>
        <w:gridCol w:w="3099"/>
        <w:gridCol w:w="3616"/>
      </w:tblGrid>
      <w:tr w14:paraId="6C47F1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583" w:type="dxa"/>
            <w:tcBorders>
              <w:bottom w:val="single" w:color="D6DAE0" w:sz="8" w:space="0"/>
            </w:tcBorders>
            <w:shd w:val="clear" w:color="auto" w:fill="F5F7FA"/>
          </w:tcPr>
          <w:p w14:paraId="6B6BB1C5">
            <w:pPr>
              <w:keepNext/>
              <w:spacing w:before="24" w:after="24"/>
            </w:pPr>
            <w:r>
              <w:rPr>
                <w:rFonts w:ascii="等线" w:hAnsi="等线" w:eastAsia="等线" w:cs="等线"/>
                <w:b/>
                <w:color w:val="1C4A8C"/>
                <w:sz w:val="17"/>
              </w:rPr>
              <w:t>项目</w:t>
            </w:r>
          </w:p>
        </w:tc>
        <w:tc>
          <w:tcPr>
            <w:tcW w:w="3099" w:type="dxa"/>
            <w:tcBorders>
              <w:bottom w:val="single" w:color="D6DAE0" w:sz="8" w:space="0"/>
            </w:tcBorders>
            <w:shd w:val="clear" w:color="auto" w:fill="F5F7FA"/>
          </w:tcPr>
          <w:p w14:paraId="1D8FC74F">
            <w:pPr>
              <w:keepNext/>
              <w:spacing w:before="24" w:after="24"/>
              <w:jc w:val="right"/>
            </w:pPr>
            <w:r>
              <w:rPr>
                <w:rFonts w:ascii="等线" w:hAnsi="等线" w:eastAsia="等线" w:cs="等线"/>
                <w:b/>
                <w:color w:val="1C4A8C"/>
                <w:sz w:val="17"/>
              </w:rPr>
              <w:t>情形 A：1,500 件（剩余产能内）</w:t>
            </w:r>
          </w:p>
        </w:tc>
        <w:tc>
          <w:tcPr>
            <w:tcW w:w="3616" w:type="dxa"/>
            <w:tcBorders>
              <w:bottom w:val="single" w:color="D6DAE0" w:sz="8" w:space="0"/>
            </w:tcBorders>
            <w:shd w:val="clear" w:color="auto" w:fill="F5F7FA"/>
          </w:tcPr>
          <w:p w14:paraId="2FDDD52D">
            <w:pPr>
              <w:keepNext/>
              <w:spacing w:before="24" w:after="24"/>
              <w:jc w:val="right"/>
            </w:pPr>
            <w:r>
              <w:rPr>
                <w:rFonts w:ascii="等线" w:hAnsi="等线" w:eastAsia="等线" w:cs="等线"/>
                <w:b/>
                <w:color w:val="1C4A8C"/>
                <w:sz w:val="17"/>
              </w:rPr>
              <w:t>情形 B：3,000 件（需挤占正常订单）</w:t>
            </w:r>
          </w:p>
        </w:tc>
      </w:tr>
      <w:tr w14:paraId="5623C58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1EF62635">
            <w:pPr>
              <w:spacing w:before="16" w:after="16"/>
            </w:pPr>
            <w:r>
              <w:rPr>
                <w:rFonts w:ascii="等线" w:hAnsi="等线" w:eastAsia="等线" w:cs="等线"/>
                <w:color w:val="1C1E21"/>
                <w:sz w:val="17"/>
              </w:rPr>
              <w:t>增量收入 ①</w:t>
            </w:r>
          </w:p>
        </w:tc>
        <w:tc>
          <w:tcPr>
            <w:tcW w:w="3099" w:type="dxa"/>
          </w:tcPr>
          <w:p w14:paraId="64248D8D">
            <w:pPr>
              <w:spacing w:before="16" w:after="16"/>
              <w:jc w:val="right"/>
            </w:pPr>
            <w:r>
              <w:rPr>
                <w:rFonts w:ascii="等线" w:hAnsi="等线" w:eastAsia="等线" w:cs="等线"/>
                <w:color w:val="1C1E21"/>
                <w:sz w:val="17"/>
              </w:rPr>
              <w:t>387,000 元</w:t>
            </w:r>
          </w:p>
        </w:tc>
        <w:tc>
          <w:tcPr>
            <w:tcW w:w="3616" w:type="dxa"/>
          </w:tcPr>
          <w:p w14:paraId="6957534E">
            <w:pPr>
              <w:spacing w:before="16" w:after="16"/>
              <w:jc w:val="right"/>
            </w:pPr>
            <w:r>
              <w:rPr>
                <w:rFonts w:ascii="等线" w:hAnsi="等线" w:eastAsia="等线" w:cs="等线"/>
                <w:color w:val="1C1E21"/>
                <w:sz w:val="17"/>
              </w:rPr>
              <w:t>774,000 元</w:t>
            </w:r>
          </w:p>
        </w:tc>
      </w:tr>
      <w:tr w14:paraId="4EC5E3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355EB9D8">
            <w:pPr>
              <w:spacing w:before="16" w:after="16"/>
            </w:pPr>
            <w:r>
              <w:rPr>
                <w:rFonts w:ascii="等线" w:hAnsi="等线" w:eastAsia="等线" w:cs="等线"/>
                <w:color w:val="1C1E21"/>
                <w:sz w:val="17"/>
              </w:rPr>
              <w:t>增量变动成本 ②</w:t>
            </w:r>
          </w:p>
        </w:tc>
        <w:tc>
          <w:tcPr>
            <w:tcW w:w="3099" w:type="dxa"/>
          </w:tcPr>
          <w:p w14:paraId="0E0C6478">
            <w:pPr>
              <w:spacing w:before="16" w:after="16"/>
              <w:jc w:val="right"/>
            </w:pPr>
            <w:r>
              <w:rPr>
                <w:rFonts w:ascii="等线" w:hAnsi="等线" w:eastAsia="等线" w:cs="等线"/>
                <w:color w:val="1C1E21"/>
                <w:sz w:val="17"/>
              </w:rPr>
              <w:t>354,000 元</w:t>
            </w:r>
          </w:p>
        </w:tc>
        <w:tc>
          <w:tcPr>
            <w:tcW w:w="3616" w:type="dxa"/>
          </w:tcPr>
          <w:p w14:paraId="0C7710A3">
            <w:pPr>
              <w:spacing w:before="16" w:after="16"/>
              <w:jc w:val="right"/>
            </w:pPr>
            <w:r>
              <w:rPr>
                <w:rFonts w:ascii="等线" w:hAnsi="等线" w:eastAsia="等线" w:cs="等线"/>
                <w:color w:val="1C1E21"/>
                <w:sz w:val="17"/>
              </w:rPr>
              <w:t>708,000 元</w:t>
            </w:r>
          </w:p>
        </w:tc>
      </w:tr>
      <w:tr w14:paraId="265452B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18C11E38">
            <w:pPr>
              <w:spacing w:before="16" w:after="16"/>
            </w:pPr>
            <w:r>
              <w:rPr>
                <w:rFonts w:ascii="等线" w:hAnsi="等线" w:eastAsia="等线" w:cs="等线"/>
                <w:color w:val="1C1E21"/>
                <w:sz w:val="17"/>
              </w:rPr>
              <w:t>专属固定成本 ③</w:t>
            </w:r>
          </w:p>
        </w:tc>
        <w:tc>
          <w:tcPr>
            <w:tcW w:w="3099" w:type="dxa"/>
          </w:tcPr>
          <w:p w14:paraId="43B10FA7">
            <w:pPr>
              <w:spacing w:before="16" w:after="16"/>
              <w:jc w:val="right"/>
            </w:pPr>
            <w:r>
              <w:rPr>
                <w:rFonts w:ascii="等线" w:hAnsi="等线" w:eastAsia="等线" w:cs="等线"/>
                <w:color w:val="1C1E21"/>
                <w:sz w:val="17"/>
              </w:rPr>
              <w:t>12,000 元</w:t>
            </w:r>
          </w:p>
        </w:tc>
        <w:tc>
          <w:tcPr>
            <w:tcW w:w="3616" w:type="dxa"/>
          </w:tcPr>
          <w:p w14:paraId="7AB2542E">
            <w:pPr>
              <w:spacing w:before="16" w:after="16"/>
              <w:jc w:val="right"/>
            </w:pPr>
            <w:r>
              <w:rPr>
                <w:rFonts w:ascii="等线" w:hAnsi="等线" w:eastAsia="等线" w:cs="等线"/>
                <w:color w:val="1C1E21"/>
                <w:sz w:val="17"/>
              </w:rPr>
              <w:t>12,000 元</w:t>
            </w:r>
          </w:p>
        </w:tc>
      </w:tr>
      <w:tr w14:paraId="3D0766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0BF6D10A">
            <w:pPr>
              <w:spacing w:before="16" w:after="16"/>
            </w:pPr>
            <w:r>
              <w:rPr>
                <w:rFonts w:ascii="等线" w:hAnsi="等线" w:eastAsia="等线" w:cs="等线"/>
                <w:color w:val="1C1E21"/>
                <w:sz w:val="17"/>
              </w:rPr>
              <w:t>机会成本 ④</w:t>
            </w:r>
          </w:p>
        </w:tc>
        <w:tc>
          <w:tcPr>
            <w:tcW w:w="3099" w:type="dxa"/>
          </w:tcPr>
          <w:p w14:paraId="16BE1ED6">
            <w:pPr>
              <w:spacing w:before="16" w:after="16"/>
              <w:jc w:val="right"/>
            </w:pPr>
            <w:r>
              <w:rPr>
                <w:rFonts w:ascii="等线" w:hAnsi="等线" w:eastAsia="等线" w:cs="等线"/>
                <w:color w:val="1C1E21"/>
                <w:sz w:val="17"/>
              </w:rPr>
              <w:t>0 元</w:t>
            </w:r>
          </w:p>
        </w:tc>
        <w:tc>
          <w:tcPr>
            <w:tcW w:w="3616" w:type="dxa"/>
          </w:tcPr>
          <w:p w14:paraId="16B1C60C">
            <w:pPr>
              <w:spacing w:before="16" w:after="16"/>
              <w:jc w:val="right"/>
            </w:pPr>
            <w:r>
              <w:rPr>
                <w:rFonts w:ascii="等线" w:hAnsi="等线" w:eastAsia="等线" w:cs="等线"/>
                <w:color w:val="1C1E21"/>
                <w:sz w:val="17"/>
              </w:rPr>
              <w:t>216,000 元</w:t>
            </w:r>
          </w:p>
        </w:tc>
      </w:tr>
      <w:tr w14:paraId="30A6286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5FFC68B3">
            <w:pPr>
              <w:spacing w:before="16" w:after="16"/>
            </w:pPr>
            <w:r>
              <w:rPr>
                <w:rFonts w:ascii="等线" w:hAnsi="等线" w:eastAsia="等线" w:cs="等线"/>
                <w:color w:val="1C1E21"/>
                <w:sz w:val="17"/>
              </w:rPr>
              <w:t>增量成本合计 ②+③+④</w:t>
            </w:r>
          </w:p>
        </w:tc>
        <w:tc>
          <w:tcPr>
            <w:tcW w:w="3099" w:type="dxa"/>
          </w:tcPr>
          <w:p w14:paraId="71497C48">
            <w:pPr>
              <w:spacing w:before="16" w:after="16"/>
              <w:jc w:val="right"/>
            </w:pPr>
            <w:r>
              <w:rPr>
                <w:rFonts w:ascii="等线" w:hAnsi="等线" w:eastAsia="等线" w:cs="等线"/>
                <w:color w:val="1C1E21"/>
                <w:sz w:val="17"/>
              </w:rPr>
              <w:t>366,000 元</w:t>
            </w:r>
          </w:p>
        </w:tc>
        <w:tc>
          <w:tcPr>
            <w:tcW w:w="3616" w:type="dxa"/>
          </w:tcPr>
          <w:p w14:paraId="2B31CD85">
            <w:pPr>
              <w:spacing w:before="16" w:after="16"/>
              <w:jc w:val="right"/>
            </w:pPr>
            <w:r>
              <w:rPr>
                <w:rFonts w:ascii="等线" w:hAnsi="等线" w:eastAsia="等线" w:cs="等线"/>
                <w:color w:val="1C1E21"/>
                <w:sz w:val="17"/>
              </w:rPr>
              <w:t>936,000 元</w:t>
            </w:r>
          </w:p>
        </w:tc>
      </w:tr>
      <w:tr w14:paraId="29F3D8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7169D7E1">
            <w:pPr>
              <w:spacing w:before="16" w:after="16"/>
            </w:pPr>
            <w:r>
              <w:rPr>
                <w:rFonts w:ascii="等线" w:hAnsi="等线" w:eastAsia="等线" w:cs="等线"/>
                <w:color w:val="1C1E21"/>
                <w:sz w:val="17"/>
              </w:rPr>
              <w:t>差别损益 ①−(②+③+④)</w:t>
            </w:r>
          </w:p>
        </w:tc>
        <w:tc>
          <w:tcPr>
            <w:tcW w:w="3099" w:type="dxa"/>
          </w:tcPr>
          <w:p w14:paraId="048BBD5D">
            <w:pPr>
              <w:spacing w:before="16" w:after="16"/>
              <w:jc w:val="right"/>
            </w:pPr>
            <w:r>
              <w:rPr>
                <w:rFonts w:ascii="等线" w:hAnsi="等线" w:eastAsia="等线" w:cs="等线"/>
                <w:color w:val="1C1E21"/>
                <w:sz w:val="17"/>
              </w:rPr>
              <w:t>+21,000 元 → 接受</w:t>
            </w:r>
          </w:p>
        </w:tc>
        <w:tc>
          <w:tcPr>
            <w:tcW w:w="3616" w:type="dxa"/>
          </w:tcPr>
          <w:p w14:paraId="7FEC5E8A">
            <w:pPr>
              <w:spacing w:before="16" w:after="16"/>
              <w:jc w:val="right"/>
            </w:pPr>
            <w:r>
              <w:rPr>
                <w:rFonts w:ascii="等线" w:hAnsi="等线" w:eastAsia="等线" w:cs="等线"/>
                <w:color w:val="1C1E21"/>
                <w:sz w:val="17"/>
              </w:rPr>
              <w:t>−162,000 元 → 拒绝</w:t>
            </w:r>
          </w:p>
        </w:tc>
      </w:tr>
      <w:tr w14:paraId="33BA28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83" w:type="dxa"/>
          </w:tcPr>
          <w:p w14:paraId="0AC3D1F4">
            <w:pPr>
              <w:spacing w:before="16" w:after="16"/>
            </w:pPr>
            <w:r>
              <w:rPr>
                <w:rFonts w:ascii="等线" w:hAnsi="等线" w:eastAsia="等线" w:cs="等线"/>
                <w:color w:val="1C1E21"/>
                <w:sz w:val="17"/>
              </w:rPr>
              <w:t>最低可接受价格</w:t>
            </w:r>
          </w:p>
        </w:tc>
        <w:tc>
          <w:tcPr>
            <w:tcW w:w="3099" w:type="dxa"/>
          </w:tcPr>
          <w:p w14:paraId="155A4221">
            <w:pPr>
              <w:spacing w:before="16" w:after="16"/>
              <w:jc w:val="right"/>
            </w:pPr>
            <w:r>
              <w:rPr>
                <w:rFonts w:ascii="等线" w:hAnsi="等线" w:eastAsia="等线" w:cs="等线"/>
                <w:color w:val="1C1E21"/>
                <w:sz w:val="17"/>
              </w:rPr>
              <w:t>244 元/件</w:t>
            </w:r>
          </w:p>
        </w:tc>
        <w:tc>
          <w:tcPr>
            <w:tcW w:w="3616" w:type="dxa"/>
          </w:tcPr>
          <w:p w14:paraId="42A7A037">
            <w:pPr>
              <w:spacing w:before="16" w:after="16"/>
              <w:jc w:val="right"/>
            </w:pPr>
            <w:r>
              <w:rPr>
                <w:rFonts w:ascii="等线" w:hAnsi="等线" w:eastAsia="等线" w:cs="等线"/>
                <w:color w:val="1C1E21"/>
                <w:sz w:val="17"/>
              </w:rPr>
              <w:t>312 元/件</w:t>
            </w:r>
          </w:p>
        </w:tc>
      </w:tr>
    </w:tbl>
    <w:p w14:paraId="07B4BF3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0FEC98B">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C1872F4">
            <w:pPr>
              <w:spacing w:before="40" w:after="40"/>
            </w:pPr>
            <w:r>
              <w:rPr>
                <w:rFonts w:ascii="微软雅黑" w:hAnsi="微软雅黑" w:eastAsia="微软雅黑" w:cs="微软雅黑"/>
                <w:b/>
                <w:color w:val="1C4A8C"/>
                <w:sz w:val="19"/>
              </w:rPr>
              <w:t>说明　</w:t>
            </w:r>
            <w:r>
              <w:rPr>
                <w:rFonts w:cs="华文中宋"/>
                <w:color w:val="1C1E21"/>
                <w:sz w:val="19"/>
              </w:rPr>
              <w:t>两笔订单报价相同、产品相同，结论却完全相反，差别只在</w:t>
            </w:r>
            <w:r>
              <w:rPr>
                <w:rFonts w:ascii="微软雅黑" w:hAnsi="微软雅黑" w:eastAsia="微软雅黑" w:cs="微软雅黑"/>
                <w:b/>
                <w:color w:val="1C1E21"/>
                <w:sz w:val="19"/>
              </w:rPr>
              <w:t>有没有挤占正常销售</w:t>
            </w:r>
            <w:r>
              <w:rPr>
                <w:rFonts w:cs="华文中宋"/>
                <w:color w:val="1C1E21"/>
                <w:sz w:val="19"/>
              </w:rPr>
              <w:t>。情形 B 的 216,000 元机会成本就是被挤占的正常订单边际贡献。短期决策里“相关成本”必须包含机会成本，这是本节唯一要记住的原则。</w:t>
            </w:r>
          </w:p>
        </w:tc>
      </w:tr>
    </w:tbl>
    <w:p w14:paraId="1986973D">
      <w:pPr>
        <w:spacing w:after="40"/>
      </w:pPr>
    </w:p>
    <w:p w14:paraId="5B64CC69">
      <w:pPr>
        <w:keepNext/>
        <w:spacing w:before="80"/>
        <w:jc w:val="center"/>
      </w:pPr>
      <w:r>
        <w:drawing>
          <wp:inline distT="0" distB="0" distL="0" distR="0">
            <wp:extent cx="5431155" cy="36449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0"/>
                    <a:stretch>
                      <a:fillRect/>
                    </a:stretch>
                  </pic:blipFill>
                  <pic:spPr>
                    <a:xfrm>
                      <a:off x="0" y="0"/>
                      <a:ext cx="5431680" cy="3645261"/>
                    </a:xfrm>
                    <a:prstGeom prst="rect">
                      <a:avLst/>
                    </a:prstGeom>
                  </pic:spPr>
                </pic:pic>
              </a:graphicData>
            </a:graphic>
          </wp:inline>
        </w:drawing>
      </w:r>
    </w:p>
    <w:p w14:paraId="4502BC66">
      <w:pPr>
        <w:spacing w:before="50" w:after="140"/>
        <w:jc w:val="center"/>
      </w:pPr>
      <w:r>
        <w:rPr>
          <w:rFonts w:ascii="等线" w:hAnsi="等线" w:eastAsia="等线" w:cs="等线"/>
          <w:color w:val="60666E"/>
          <w:sz w:val="17"/>
        </w:rPr>
        <w:t>图 4-9　特殊订单方案对比：两种产能状态下的差别损益</w:t>
      </w:r>
    </w:p>
    <w:p w14:paraId="1502703F">
      <w:pPr>
        <w:spacing w:after="140"/>
        <w:jc w:val="center"/>
      </w:pPr>
      <w:r>
        <w:rPr>
          <w:rFonts w:ascii="等线" w:hAnsi="等线" w:eastAsia="等线" w:cs="等线"/>
          <w:color w:val="8A9099"/>
          <w:sz w:val="16"/>
        </w:rPr>
        <w:t>来源：output/charts/13_特殊订单方案对比.png</w:t>
      </w:r>
    </w:p>
    <w:p w14:paraId="1998D68A">
      <w:pPr>
        <w:pStyle w:val="5"/>
      </w:pPr>
      <w:bookmarkStart w:id="101" w:name="_Toc241574751"/>
      <w:r>
        <w:rPr>
          <w:rFonts w:ascii="微软雅黑" w:hAnsi="微软雅黑" w:eastAsia="微软雅黑" w:cs="微软雅黑"/>
          <w:b w:val="0"/>
          <w:sz w:val="24"/>
        </w:rPr>
        <w:t>4.5.2　约束资源的最优利用</w:t>
      </w:r>
      <w:bookmarkEnd w:id="101"/>
    </w:p>
    <w:p w14:paraId="176B21B6">
      <w:pPr>
        <w:spacing w:after="60"/>
        <w:jc w:val="both"/>
      </w:pPr>
      <w:r>
        <w:rPr>
          <w:rFonts w:cs="华文中宋"/>
          <w:color w:val="1C1E21"/>
        </w:rPr>
        <w:t>程序先按“单位约束资源边际贡献”排序（只看机器工时这一种瓶颈），再用线性规划同时考虑机器工时与人工工时两种约束，最后对比两种结果：</w:t>
      </w:r>
    </w:p>
    <w:p w14:paraId="03F8F1BA">
      <w:pPr>
        <w:keepNext/>
        <w:spacing w:before="120" w:after="50"/>
        <w:jc w:val="center"/>
      </w:pPr>
      <w:r>
        <w:rPr>
          <w:rFonts w:ascii="等线" w:hAnsi="等线" w:eastAsia="等线" w:cs="等线"/>
          <w:color w:val="1C1E21"/>
          <w:sz w:val="18"/>
        </w:rPr>
        <w:t>表 4-14　约束资源两种解法对比</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1743"/>
        <w:gridCol w:w="1743"/>
        <w:gridCol w:w="1395"/>
        <w:gridCol w:w="2092"/>
      </w:tblGrid>
      <w:tr w14:paraId="0906FD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24" w:type="dxa"/>
            <w:tcBorders>
              <w:bottom w:val="single" w:color="D6DAE0" w:sz="8" w:space="0"/>
            </w:tcBorders>
            <w:shd w:val="clear" w:color="auto" w:fill="F5F7FA"/>
          </w:tcPr>
          <w:p w14:paraId="005E1F4D">
            <w:pPr>
              <w:keepNext/>
              <w:spacing w:before="24" w:after="24"/>
            </w:pPr>
            <w:r>
              <w:rPr>
                <w:rFonts w:ascii="等线" w:hAnsi="等线" w:eastAsia="等线" w:cs="等线"/>
                <w:b/>
                <w:color w:val="1C4A8C"/>
                <w:sz w:val="16"/>
              </w:rPr>
              <w:t>方法</w:t>
            </w:r>
          </w:p>
        </w:tc>
        <w:tc>
          <w:tcPr>
            <w:tcW w:w="1743" w:type="dxa"/>
            <w:tcBorders>
              <w:bottom w:val="single" w:color="D6DAE0" w:sz="8" w:space="0"/>
            </w:tcBorders>
            <w:shd w:val="clear" w:color="auto" w:fill="F5F7FA"/>
          </w:tcPr>
          <w:p w14:paraId="35E37F53">
            <w:pPr>
              <w:keepNext/>
              <w:spacing w:before="24" w:after="24"/>
            </w:pPr>
            <w:r>
              <w:rPr>
                <w:rFonts w:ascii="等线" w:hAnsi="等线" w:eastAsia="等线" w:cs="等线"/>
                <w:b/>
                <w:color w:val="1C4A8C"/>
                <w:sz w:val="16"/>
              </w:rPr>
              <w:t>约束条件</w:t>
            </w:r>
          </w:p>
        </w:tc>
        <w:tc>
          <w:tcPr>
            <w:tcW w:w="1743" w:type="dxa"/>
            <w:tcBorders>
              <w:bottom w:val="single" w:color="D6DAE0" w:sz="8" w:space="0"/>
            </w:tcBorders>
            <w:shd w:val="clear" w:color="auto" w:fill="F5F7FA"/>
          </w:tcPr>
          <w:p w14:paraId="73986F63">
            <w:pPr>
              <w:keepNext/>
              <w:spacing w:before="24" w:after="24"/>
              <w:jc w:val="center"/>
            </w:pPr>
            <w:r>
              <w:rPr>
                <w:rFonts w:ascii="等线" w:hAnsi="等线" w:eastAsia="等线" w:cs="等线"/>
                <w:b/>
                <w:color w:val="1C4A8C"/>
                <w:sz w:val="16"/>
              </w:rPr>
              <w:t>最优产量（甲/乙/丙）</w:t>
            </w:r>
          </w:p>
        </w:tc>
        <w:tc>
          <w:tcPr>
            <w:tcW w:w="1395" w:type="dxa"/>
            <w:tcBorders>
              <w:bottom w:val="single" w:color="D6DAE0" w:sz="8" w:space="0"/>
            </w:tcBorders>
            <w:shd w:val="clear" w:color="auto" w:fill="F5F7FA"/>
          </w:tcPr>
          <w:p w14:paraId="39F62832">
            <w:pPr>
              <w:keepNext/>
              <w:spacing w:before="24" w:after="24"/>
              <w:jc w:val="right"/>
            </w:pPr>
            <w:r>
              <w:rPr>
                <w:rFonts w:ascii="等线" w:hAnsi="等线" w:eastAsia="等线" w:cs="等线"/>
                <w:b/>
                <w:color w:val="1C4A8C"/>
                <w:sz w:val="16"/>
              </w:rPr>
              <w:t>边际贡献总额</w:t>
            </w:r>
          </w:p>
        </w:tc>
        <w:tc>
          <w:tcPr>
            <w:tcW w:w="2092" w:type="dxa"/>
            <w:tcBorders>
              <w:bottom w:val="single" w:color="D6DAE0" w:sz="8" w:space="0"/>
            </w:tcBorders>
            <w:shd w:val="clear" w:color="auto" w:fill="F5F7FA"/>
          </w:tcPr>
          <w:p w14:paraId="3370CA20">
            <w:pPr>
              <w:keepNext/>
              <w:spacing w:before="24" w:after="24"/>
            </w:pPr>
            <w:r>
              <w:rPr>
                <w:rFonts w:ascii="等线" w:hAnsi="等线" w:eastAsia="等线" w:cs="等线"/>
                <w:b/>
                <w:color w:val="1C4A8C"/>
                <w:sz w:val="16"/>
              </w:rPr>
              <w:t>适用条件</w:t>
            </w:r>
          </w:p>
        </w:tc>
      </w:tr>
      <w:tr w14:paraId="613808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C436295">
            <w:pPr>
              <w:spacing w:before="16" w:after="16"/>
            </w:pPr>
            <w:r>
              <w:rPr>
                <w:rFonts w:ascii="等线" w:hAnsi="等线" w:eastAsia="等线" w:cs="等线"/>
                <w:color w:val="1C1E21"/>
                <w:sz w:val="16"/>
              </w:rPr>
              <w:t>单位约束资源边际贡献排序法</w:t>
            </w:r>
          </w:p>
        </w:tc>
        <w:tc>
          <w:tcPr>
            <w:tcW w:w="1743" w:type="dxa"/>
          </w:tcPr>
          <w:p w14:paraId="7029E869">
            <w:pPr>
              <w:spacing w:before="16" w:after="16"/>
            </w:pPr>
            <w:r>
              <w:rPr>
                <w:rFonts w:ascii="等线" w:hAnsi="等线" w:eastAsia="等线" w:cs="等线"/>
                <w:color w:val="1C1E21"/>
                <w:sz w:val="16"/>
              </w:rPr>
              <w:t>机器工时 15,000 小时</w:t>
            </w:r>
          </w:p>
        </w:tc>
        <w:tc>
          <w:tcPr>
            <w:tcW w:w="1743" w:type="dxa"/>
          </w:tcPr>
          <w:p w14:paraId="12C5EEC5">
            <w:pPr>
              <w:spacing w:before="16" w:after="16"/>
              <w:jc w:val="center"/>
            </w:pPr>
            <w:r>
              <w:rPr>
                <w:rFonts w:ascii="等线" w:hAnsi="等线" w:eastAsia="等线" w:cs="等线"/>
                <w:color w:val="1C1E21"/>
                <w:sz w:val="16"/>
              </w:rPr>
              <w:t>6,000 / 6,200 / 4,733.33</w:t>
            </w:r>
          </w:p>
        </w:tc>
        <w:tc>
          <w:tcPr>
            <w:tcW w:w="1395" w:type="dxa"/>
          </w:tcPr>
          <w:p w14:paraId="4E65C153">
            <w:pPr>
              <w:spacing w:before="16" w:after="16"/>
              <w:jc w:val="right"/>
            </w:pPr>
            <w:r>
              <w:rPr>
                <w:rFonts w:ascii="等线" w:hAnsi="等线" w:eastAsia="等线" w:cs="等线"/>
                <w:color w:val="1C1E21"/>
                <w:sz w:val="16"/>
              </w:rPr>
              <w:t>1,708,933.33 元</w:t>
            </w:r>
          </w:p>
        </w:tc>
        <w:tc>
          <w:tcPr>
            <w:tcW w:w="2092" w:type="dxa"/>
          </w:tcPr>
          <w:p w14:paraId="30B66B1D">
            <w:pPr>
              <w:spacing w:before="16" w:after="16"/>
            </w:pPr>
            <w:r>
              <w:rPr>
                <w:rFonts w:ascii="等线" w:hAnsi="等线" w:eastAsia="等线" w:cs="等线"/>
                <w:color w:val="1C1E21"/>
                <w:sz w:val="16"/>
              </w:rPr>
              <w:t>单一瓶颈资源时，排序即为全局最优</w:t>
            </w:r>
          </w:p>
        </w:tc>
      </w:tr>
      <w:tr w14:paraId="700D29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3DB7B04A">
            <w:pPr>
              <w:spacing w:before="16" w:after="16"/>
            </w:pPr>
            <w:r>
              <w:rPr>
                <w:rFonts w:ascii="等线" w:hAnsi="等线" w:eastAsia="等线" w:cs="等线"/>
                <w:color w:val="1C1E21"/>
                <w:sz w:val="16"/>
              </w:rPr>
              <w:t>线性规划（HiGHS 求解器）</w:t>
            </w:r>
          </w:p>
        </w:tc>
        <w:tc>
          <w:tcPr>
            <w:tcW w:w="1743" w:type="dxa"/>
          </w:tcPr>
          <w:p w14:paraId="4AF2E9B6">
            <w:pPr>
              <w:spacing w:before="16" w:after="16"/>
            </w:pPr>
            <w:r>
              <w:rPr>
                <w:rFonts w:ascii="等线" w:hAnsi="等线" w:eastAsia="等线" w:cs="等线"/>
                <w:color w:val="1C1E21"/>
                <w:sz w:val="16"/>
              </w:rPr>
              <w:t>机器 15,000 + 人工 5,000 小时</w:t>
            </w:r>
          </w:p>
        </w:tc>
        <w:tc>
          <w:tcPr>
            <w:tcW w:w="1743" w:type="dxa"/>
          </w:tcPr>
          <w:p w14:paraId="63FCDB5C">
            <w:pPr>
              <w:spacing w:before="16" w:after="16"/>
              <w:jc w:val="center"/>
            </w:pPr>
            <w:r>
              <w:rPr>
                <w:rFonts w:ascii="等线" w:hAnsi="等线" w:eastAsia="等线" w:cs="等线"/>
                <w:color w:val="1C1E21"/>
                <w:sz w:val="16"/>
              </w:rPr>
              <w:t>6,000 / 4,125 / 1,000</w:t>
            </w:r>
          </w:p>
        </w:tc>
        <w:tc>
          <w:tcPr>
            <w:tcW w:w="1395" w:type="dxa"/>
          </w:tcPr>
          <w:p w14:paraId="76783601">
            <w:pPr>
              <w:spacing w:before="16" w:after="16"/>
              <w:jc w:val="right"/>
            </w:pPr>
            <w:r>
              <w:rPr>
                <w:rFonts w:ascii="等线" w:hAnsi="等线" w:eastAsia="等线" w:cs="等线"/>
                <w:color w:val="1C1E21"/>
                <w:sz w:val="16"/>
              </w:rPr>
              <w:t>1,301,500 元</w:t>
            </w:r>
          </w:p>
        </w:tc>
        <w:tc>
          <w:tcPr>
            <w:tcW w:w="2092" w:type="dxa"/>
          </w:tcPr>
          <w:p w14:paraId="7CBCBF8B">
            <w:pPr>
              <w:spacing w:before="16" w:after="16"/>
            </w:pPr>
            <w:r>
              <w:rPr>
                <w:rFonts w:ascii="等线" w:hAnsi="等线" w:eastAsia="等线" w:cs="等线"/>
                <w:color w:val="1C1E21"/>
                <w:sz w:val="16"/>
              </w:rPr>
              <w:t>多资源同时约束，必须联立求解</w:t>
            </w:r>
          </w:p>
        </w:tc>
      </w:tr>
    </w:tbl>
    <w:p w14:paraId="43EB391F">
      <w:pPr>
        <w:spacing w:before="40" w:after="100"/>
        <w:jc w:val="center"/>
      </w:pPr>
      <w:r>
        <w:rPr>
          <w:rFonts w:ascii="等线" w:hAnsi="等线" w:eastAsia="等线" w:cs="等线"/>
          <w:color w:val="626870"/>
          <w:sz w:val="16"/>
        </w:rPr>
        <w:t>排序法的结果在双约束下不可行：按它给出的产量，人工工时要耗用约 7,136.67 小时，远超 5,000 小时上限。因此两个数字不能直接比大小，只能作为“单约束上界”与“双约束可行解”对照。</w:t>
      </w:r>
    </w:p>
    <w:p w14:paraId="31FB3CCB">
      <w:pPr>
        <w:spacing w:after="60"/>
        <w:jc w:val="both"/>
      </w:pPr>
      <w:r>
        <w:rPr>
          <w:rFonts w:cs="华文中宋"/>
          <w:color w:val="1C1E21"/>
        </w:rPr>
        <w:t>线性规划还给出影子价格：人工工时 230 元/小时（已耗尽，是瓶颈资源），机器工时 0 元/小时（闲置 3,900 小时，不是瓶颈）。这意味着</w:t>
      </w:r>
      <w:r>
        <w:rPr>
          <w:rFonts w:ascii="微软雅黑" w:hAnsi="微软雅黑" w:eastAsia="微软雅黑" w:cs="微软雅黑"/>
          <w:b/>
          <w:color w:val="1C1E21"/>
        </w:rPr>
        <w:t>多争取 1 小时人工可以多创造 230 元边际贡献</w:t>
      </w:r>
      <w:r>
        <w:rPr>
          <w:rFonts w:cs="华文中宋"/>
          <w:color w:val="1C1E21"/>
        </w:rPr>
        <w:t>，而增加机器工时没有任何价值。</w:t>
      </w:r>
    </w:p>
    <w:p w14:paraId="0E580C1E">
      <w:pPr>
        <w:keepNext/>
        <w:spacing w:before="80"/>
        <w:jc w:val="center"/>
      </w:pPr>
      <w:r>
        <w:drawing>
          <wp:inline distT="0" distB="0" distL="0" distR="0">
            <wp:extent cx="5431155" cy="35909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71"/>
                    <a:stretch>
                      <a:fillRect/>
                    </a:stretch>
                  </pic:blipFill>
                  <pic:spPr>
                    <a:xfrm>
                      <a:off x="0" y="0"/>
                      <a:ext cx="5431680" cy="3590944"/>
                    </a:xfrm>
                    <a:prstGeom prst="rect">
                      <a:avLst/>
                    </a:prstGeom>
                  </pic:spPr>
                </pic:pic>
              </a:graphicData>
            </a:graphic>
          </wp:inline>
        </w:drawing>
      </w:r>
    </w:p>
    <w:p w14:paraId="62D5A29A">
      <w:pPr>
        <w:spacing w:before="50" w:after="140"/>
        <w:jc w:val="center"/>
      </w:pPr>
      <w:r>
        <w:rPr>
          <w:rFonts w:ascii="等线" w:hAnsi="等线" w:eastAsia="等线" w:cs="等线"/>
          <w:color w:val="60666E"/>
          <w:sz w:val="17"/>
        </w:rPr>
        <w:t>图 4-10　约束资源最优利用：排序与线性规划的产品组合差异</w:t>
      </w:r>
    </w:p>
    <w:p w14:paraId="38CBE7A1">
      <w:pPr>
        <w:spacing w:after="140"/>
        <w:jc w:val="center"/>
      </w:pPr>
      <w:r>
        <w:rPr>
          <w:rFonts w:ascii="等线" w:hAnsi="等线" w:eastAsia="等线" w:cs="等线"/>
          <w:color w:val="8A9099"/>
          <w:sz w:val="16"/>
        </w:rPr>
        <w:t>来源：output/charts/14_约束资源最优利用.png</w:t>
      </w:r>
    </w:p>
    <w:p w14:paraId="0181E4BB">
      <w:pPr>
        <w:pStyle w:val="5"/>
      </w:pPr>
      <w:bookmarkStart w:id="102" w:name="_Toc241574752"/>
      <w:r>
        <w:rPr>
          <w:rFonts w:ascii="微软雅黑" w:hAnsi="微软雅黑" w:eastAsia="微软雅黑" w:cs="微软雅黑"/>
          <w:b w:val="0"/>
          <w:sz w:val="24"/>
        </w:rPr>
        <w:t>4.5.3　产品定价决策</w:t>
      </w:r>
      <w:bookmarkEnd w:id="102"/>
    </w:p>
    <w:p w14:paraId="6F309A38">
      <w:pPr>
        <w:keepNext/>
        <w:spacing w:before="120" w:after="50"/>
        <w:jc w:val="center"/>
      </w:pPr>
      <w:r>
        <w:rPr>
          <w:rFonts w:ascii="等线" w:hAnsi="等线" w:eastAsia="等线" w:cs="等线"/>
          <w:color w:val="1C1E21"/>
          <w:sz w:val="18"/>
        </w:rPr>
        <w:t>表 4-15　甲产品四种定价口径</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3267"/>
        <w:gridCol w:w="1382"/>
        <w:gridCol w:w="1005"/>
        <w:gridCol w:w="1382"/>
        <w:gridCol w:w="1382"/>
        <w:gridCol w:w="880"/>
      </w:tblGrid>
      <w:tr w14:paraId="7372325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3267" w:type="dxa"/>
            <w:tcBorders>
              <w:bottom w:val="single" w:color="D6DAE0" w:sz="8" w:space="0"/>
            </w:tcBorders>
            <w:shd w:val="clear" w:color="auto" w:fill="F5F7FA"/>
          </w:tcPr>
          <w:p w14:paraId="369950B4">
            <w:pPr>
              <w:keepNext/>
              <w:spacing w:before="24" w:after="24"/>
            </w:pPr>
            <w:r>
              <w:rPr>
                <w:rFonts w:ascii="等线" w:hAnsi="等线" w:eastAsia="等线" w:cs="等线"/>
                <w:b/>
                <w:color w:val="1C4A8C"/>
                <w:sz w:val="16"/>
              </w:rPr>
              <w:t>定价方法</w:t>
            </w:r>
          </w:p>
        </w:tc>
        <w:tc>
          <w:tcPr>
            <w:tcW w:w="1382" w:type="dxa"/>
            <w:tcBorders>
              <w:bottom w:val="single" w:color="D6DAE0" w:sz="8" w:space="0"/>
            </w:tcBorders>
            <w:shd w:val="clear" w:color="auto" w:fill="F5F7FA"/>
          </w:tcPr>
          <w:p w14:paraId="32B9E03C">
            <w:pPr>
              <w:keepNext/>
              <w:spacing w:before="24" w:after="24"/>
              <w:jc w:val="right"/>
            </w:pPr>
            <w:r>
              <w:rPr>
                <w:rFonts w:ascii="等线" w:hAnsi="等线" w:eastAsia="等线" w:cs="等线"/>
                <w:b/>
                <w:color w:val="1C4A8C"/>
                <w:sz w:val="16"/>
              </w:rPr>
              <w:t>加成基础(元)</w:t>
            </w:r>
          </w:p>
        </w:tc>
        <w:tc>
          <w:tcPr>
            <w:tcW w:w="1005" w:type="dxa"/>
            <w:tcBorders>
              <w:bottom w:val="single" w:color="D6DAE0" w:sz="8" w:space="0"/>
            </w:tcBorders>
            <w:shd w:val="clear" w:color="auto" w:fill="F5F7FA"/>
          </w:tcPr>
          <w:p w14:paraId="1FDC2548">
            <w:pPr>
              <w:keepNext/>
              <w:spacing w:before="24" w:after="24"/>
              <w:jc w:val="right"/>
            </w:pPr>
            <w:r>
              <w:rPr>
                <w:rFonts w:ascii="等线" w:hAnsi="等线" w:eastAsia="等线" w:cs="等线"/>
                <w:b/>
                <w:color w:val="1C4A8C"/>
                <w:sz w:val="16"/>
              </w:rPr>
              <w:t>加成率</w:t>
            </w:r>
          </w:p>
        </w:tc>
        <w:tc>
          <w:tcPr>
            <w:tcW w:w="1382" w:type="dxa"/>
            <w:tcBorders>
              <w:bottom w:val="single" w:color="D6DAE0" w:sz="8" w:space="0"/>
            </w:tcBorders>
            <w:shd w:val="clear" w:color="auto" w:fill="F5F7FA"/>
          </w:tcPr>
          <w:p w14:paraId="5B8EF992">
            <w:pPr>
              <w:keepNext/>
              <w:spacing w:before="24" w:after="24"/>
              <w:jc w:val="right"/>
            </w:pPr>
            <w:r>
              <w:rPr>
                <w:rFonts w:ascii="等线" w:hAnsi="等线" w:eastAsia="等线" w:cs="等线"/>
                <w:b/>
                <w:color w:val="1C4A8C"/>
                <w:sz w:val="16"/>
              </w:rPr>
              <w:t>建议单价(元)</w:t>
            </w:r>
          </w:p>
        </w:tc>
        <w:tc>
          <w:tcPr>
            <w:tcW w:w="1382" w:type="dxa"/>
            <w:tcBorders>
              <w:bottom w:val="single" w:color="D6DAE0" w:sz="8" w:space="0"/>
            </w:tcBorders>
            <w:shd w:val="clear" w:color="auto" w:fill="F5F7FA"/>
          </w:tcPr>
          <w:p w14:paraId="17093BA5">
            <w:pPr>
              <w:keepNext/>
              <w:spacing w:before="24" w:after="24"/>
              <w:jc w:val="right"/>
            </w:pPr>
            <w:r>
              <w:rPr>
                <w:rFonts w:ascii="等线" w:hAnsi="等线" w:eastAsia="等线" w:cs="等线"/>
                <w:b/>
                <w:color w:val="1C4A8C"/>
                <w:sz w:val="16"/>
              </w:rPr>
              <w:t>预计利润(元)</w:t>
            </w:r>
          </w:p>
        </w:tc>
        <w:tc>
          <w:tcPr>
            <w:tcW w:w="880" w:type="dxa"/>
            <w:tcBorders>
              <w:bottom w:val="single" w:color="D6DAE0" w:sz="8" w:space="0"/>
            </w:tcBorders>
            <w:shd w:val="clear" w:color="auto" w:fill="F5F7FA"/>
          </w:tcPr>
          <w:p w14:paraId="5841E81B">
            <w:pPr>
              <w:keepNext/>
              <w:spacing w:before="24" w:after="24"/>
              <w:jc w:val="right"/>
            </w:pPr>
            <w:r>
              <w:rPr>
                <w:rFonts w:ascii="等线" w:hAnsi="等线" w:eastAsia="等线" w:cs="等线"/>
                <w:b/>
                <w:color w:val="1C4A8C"/>
                <w:sz w:val="16"/>
              </w:rPr>
              <w:t>毛利率</w:t>
            </w:r>
          </w:p>
        </w:tc>
      </w:tr>
      <w:tr w14:paraId="42B946C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7F0322D3">
            <w:pPr>
              <w:spacing w:before="16" w:after="16"/>
            </w:pPr>
            <w:r>
              <w:rPr>
                <w:rFonts w:ascii="等线" w:hAnsi="等线" w:eastAsia="等线" w:cs="等线"/>
                <w:color w:val="1C1E21"/>
                <w:sz w:val="16"/>
              </w:rPr>
              <w:t>完全成本加成法（正常产销 9,500 件）</w:t>
            </w:r>
          </w:p>
        </w:tc>
        <w:tc>
          <w:tcPr>
            <w:tcW w:w="1382" w:type="dxa"/>
          </w:tcPr>
          <w:p w14:paraId="365C0166">
            <w:pPr>
              <w:spacing w:before="16" w:after="16"/>
              <w:jc w:val="right"/>
            </w:pPr>
            <w:r>
              <w:rPr>
                <w:rFonts w:ascii="等线" w:hAnsi="等线" w:eastAsia="等线" w:cs="等线"/>
                <w:color w:val="1C1E21"/>
                <w:sz w:val="16"/>
              </w:rPr>
              <w:t>362.32</w:t>
            </w:r>
          </w:p>
        </w:tc>
        <w:tc>
          <w:tcPr>
            <w:tcW w:w="1005" w:type="dxa"/>
          </w:tcPr>
          <w:p w14:paraId="02AE6C91">
            <w:pPr>
              <w:spacing w:before="16" w:after="16"/>
              <w:jc w:val="right"/>
            </w:pPr>
            <w:r>
              <w:rPr>
                <w:rFonts w:ascii="等线" w:hAnsi="等线" w:eastAsia="等线" w:cs="等线"/>
                <w:color w:val="1C1E21"/>
                <w:sz w:val="16"/>
              </w:rPr>
              <w:t>12%</w:t>
            </w:r>
          </w:p>
        </w:tc>
        <w:tc>
          <w:tcPr>
            <w:tcW w:w="1382" w:type="dxa"/>
          </w:tcPr>
          <w:p w14:paraId="7887A73A">
            <w:pPr>
              <w:spacing w:before="16" w:after="16"/>
              <w:jc w:val="right"/>
            </w:pPr>
            <w:r>
              <w:rPr>
                <w:rFonts w:ascii="等线" w:hAnsi="等线" w:eastAsia="等线" w:cs="等线"/>
                <w:color w:val="1C1E21"/>
                <w:sz w:val="16"/>
              </w:rPr>
              <w:t>405.79</w:t>
            </w:r>
          </w:p>
        </w:tc>
        <w:tc>
          <w:tcPr>
            <w:tcW w:w="1382" w:type="dxa"/>
          </w:tcPr>
          <w:p w14:paraId="072750E4">
            <w:pPr>
              <w:spacing w:before="16" w:after="16"/>
              <w:jc w:val="right"/>
            </w:pPr>
            <w:r>
              <w:rPr>
                <w:rFonts w:ascii="等线" w:hAnsi="等线" w:eastAsia="等线" w:cs="等线"/>
                <w:color w:val="1C1E21"/>
                <w:sz w:val="16"/>
              </w:rPr>
              <w:t>413,040</w:t>
            </w:r>
          </w:p>
        </w:tc>
        <w:tc>
          <w:tcPr>
            <w:tcW w:w="880" w:type="dxa"/>
          </w:tcPr>
          <w:p w14:paraId="0A56E5C4">
            <w:pPr>
              <w:spacing w:before="16" w:after="16"/>
              <w:jc w:val="right"/>
            </w:pPr>
            <w:r>
              <w:rPr>
                <w:rFonts w:ascii="等线" w:hAnsi="等线" w:eastAsia="等线" w:cs="等线"/>
                <w:color w:val="1C1E21"/>
                <w:sz w:val="16"/>
              </w:rPr>
              <w:t>10.71%</w:t>
            </w:r>
          </w:p>
        </w:tc>
      </w:tr>
      <w:tr w14:paraId="39881EA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58DC1694">
            <w:pPr>
              <w:spacing w:before="16" w:after="16"/>
            </w:pPr>
            <w:r>
              <w:rPr>
                <w:rFonts w:ascii="等线" w:hAnsi="等线" w:eastAsia="等线" w:cs="等线"/>
                <w:color w:val="1C1E21"/>
                <w:sz w:val="16"/>
              </w:rPr>
              <w:t>变动成本加成法（正常产销 9,500 件）</w:t>
            </w:r>
          </w:p>
        </w:tc>
        <w:tc>
          <w:tcPr>
            <w:tcW w:w="1382" w:type="dxa"/>
          </w:tcPr>
          <w:p w14:paraId="0E5B1C03">
            <w:pPr>
              <w:spacing w:before="16" w:after="16"/>
              <w:jc w:val="right"/>
            </w:pPr>
            <w:r>
              <w:rPr>
                <w:rFonts w:ascii="等线" w:hAnsi="等线" w:eastAsia="等线" w:cs="等线"/>
                <w:color w:val="1C1E21"/>
                <w:sz w:val="16"/>
              </w:rPr>
              <w:t>236.00</w:t>
            </w:r>
          </w:p>
        </w:tc>
        <w:tc>
          <w:tcPr>
            <w:tcW w:w="1005" w:type="dxa"/>
          </w:tcPr>
          <w:p w14:paraId="584E5650">
            <w:pPr>
              <w:spacing w:before="16" w:after="16"/>
              <w:jc w:val="right"/>
            </w:pPr>
            <w:r>
              <w:rPr>
                <w:rFonts w:ascii="等线" w:hAnsi="等线" w:eastAsia="等线" w:cs="等线"/>
                <w:color w:val="1C1E21"/>
                <w:sz w:val="16"/>
              </w:rPr>
              <w:t>55%</w:t>
            </w:r>
          </w:p>
        </w:tc>
        <w:tc>
          <w:tcPr>
            <w:tcW w:w="1382" w:type="dxa"/>
          </w:tcPr>
          <w:p w14:paraId="50520FE1">
            <w:pPr>
              <w:spacing w:before="16" w:after="16"/>
              <w:jc w:val="right"/>
            </w:pPr>
            <w:r>
              <w:rPr>
                <w:rFonts w:ascii="等线" w:hAnsi="等线" w:eastAsia="等线" w:cs="等线"/>
                <w:color w:val="1C1E21"/>
                <w:sz w:val="16"/>
              </w:rPr>
              <w:t>365.80</w:t>
            </w:r>
          </w:p>
        </w:tc>
        <w:tc>
          <w:tcPr>
            <w:tcW w:w="1382" w:type="dxa"/>
          </w:tcPr>
          <w:p w14:paraId="77381C40">
            <w:pPr>
              <w:spacing w:before="16" w:after="16"/>
              <w:jc w:val="right"/>
            </w:pPr>
            <w:r>
              <w:rPr>
                <w:rFonts w:ascii="等线" w:hAnsi="等线" w:eastAsia="等线" w:cs="等线"/>
                <w:color w:val="1C1E21"/>
                <w:sz w:val="16"/>
              </w:rPr>
              <w:t>33,100</w:t>
            </w:r>
          </w:p>
        </w:tc>
        <w:tc>
          <w:tcPr>
            <w:tcW w:w="880" w:type="dxa"/>
          </w:tcPr>
          <w:p w14:paraId="3EA0CA92">
            <w:pPr>
              <w:spacing w:before="16" w:after="16"/>
              <w:jc w:val="right"/>
            </w:pPr>
            <w:r>
              <w:rPr>
                <w:rFonts w:ascii="等线" w:hAnsi="等线" w:eastAsia="等线" w:cs="等线"/>
                <w:color w:val="1C1E21"/>
                <w:sz w:val="16"/>
              </w:rPr>
              <w:t>0.95%</w:t>
            </w:r>
          </w:p>
        </w:tc>
      </w:tr>
      <w:tr w14:paraId="04429AE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360DB24F">
            <w:pPr>
              <w:spacing w:before="16" w:after="16"/>
            </w:pPr>
            <w:r>
              <w:rPr>
                <w:rFonts w:ascii="等线" w:hAnsi="等线" w:eastAsia="等线" w:cs="等线"/>
                <w:color w:val="1C1E21"/>
                <w:sz w:val="16"/>
              </w:rPr>
              <w:t>目标利润加成法（目标利润 50 万元）</w:t>
            </w:r>
          </w:p>
        </w:tc>
        <w:tc>
          <w:tcPr>
            <w:tcW w:w="1382" w:type="dxa"/>
          </w:tcPr>
          <w:p w14:paraId="467E43E9">
            <w:pPr>
              <w:spacing w:before="16" w:after="16"/>
              <w:jc w:val="right"/>
            </w:pPr>
            <w:r>
              <w:rPr>
                <w:rFonts w:ascii="等线" w:hAnsi="等线" w:eastAsia="等线" w:cs="等线"/>
                <w:color w:val="1C1E21"/>
                <w:sz w:val="16"/>
              </w:rPr>
              <w:t>236.00</w:t>
            </w:r>
          </w:p>
        </w:tc>
        <w:tc>
          <w:tcPr>
            <w:tcW w:w="1005" w:type="dxa"/>
          </w:tcPr>
          <w:p w14:paraId="750018DC">
            <w:pPr>
              <w:spacing w:before="16" w:after="16"/>
              <w:jc w:val="right"/>
            </w:pPr>
            <w:r>
              <w:rPr>
                <w:rFonts w:ascii="等线" w:hAnsi="等线" w:eastAsia="等线" w:cs="等线"/>
                <w:color w:val="1C1E21"/>
                <w:sz w:val="16"/>
              </w:rPr>
              <w:t>—</w:t>
            </w:r>
          </w:p>
        </w:tc>
        <w:tc>
          <w:tcPr>
            <w:tcW w:w="1382" w:type="dxa"/>
          </w:tcPr>
          <w:p w14:paraId="1FC69A3F">
            <w:pPr>
              <w:spacing w:before="16" w:after="16"/>
              <w:jc w:val="right"/>
            </w:pPr>
            <w:r>
              <w:rPr>
                <w:rFonts w:ascii="等线" w:hAnsi="等线" w:eastAsia="等线" w:cs="等线"/>
                <w:color w:val="1C1E21"/>
                <w:sz w:val="16"/>
              </w:rPr>
              <w:t>414.95</w:t>
            </w:r>
          </w:p>
        </w:tc>
        <w:tc>
          <w:tcPr>
            <w:tcW w:w="1382" w:type="dxa"/>
          </w:tcPr>
          <w:p w14:paraId="21183323">
            <w:pPr>
              <w:spacing w:before="16" w:after="16"/>
              <w:jc w:val="right"/>
            </w:pPr>
            <w:r>
              <w:rPr>
                <w:rFonts w:ascii="等线" w:hAnsi="等线" w:eastAsia="等线" w:cs="等线"/>
                <w:color w:val="1C1E21"/>
                <w:sz w:val="16"/>
              </w:rPr>
              <w:t>500,000</w:t>
            </w:r>
          </w:p>
        </w:tc>
        <w:tc>
          <w:tcPr>
            <w:tcW w:w="880" w:type="dxa"/>
          </w:tcPr>
          <w:p w14:paraId="386E8DCC">
            <w:pPr>
              <w:spacing w:before="16" w:after="16"/>
              <w:jc w:val="right"/>
            </w:pPr>
            <w:r>
              <w:rPr>
                <w:rFonts w:ascii="等线" w:hAnsi="等线" w:eastAsia="等线" w:cs="等线"/>
                <w:color w:val="1C1E21"/>
                <w:sz w:val="16"/>
              </w:rPr>
              <w:t>12.68%</w:t>
            </w:r>
          </w:p>
        </w:tc>
      </w:tr>
      <w:tr w14:paraId="6532CF0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3267" w:type="dxa"/>
          </w:tcPr>
          <w:p w14:paraId="0A3DA148">
            <w:pPr>
              <w:spacing w:before="16" w:after="16"/>
            </w:pPr>
            <w:r>
              <w:rPr>
                <w:rFonts w:ascii="等线" w:hAnsi="等线" w:eastAsia="等线" w:cs="等线"/>
                <w:color w:val="1C1E21"/>
                <w:sz w:val="16"/>
              </w:rPr>
              <w:t>完全成本加成法（产能受限 6,000 件）</w:t>
            </w:r>
          </w:p>
        </w:tc>
        <w:tc>
          <w:tcPr>
            <w:tcW w:w="1382" w:type="dxa"/>
          </w:tcPr>
          <w:p w14:paraId="79610951">
            <w:pPr>
              <w:spacing w:before="16" w:after="16"/>
              <w:jc w:val="right"/>
            </w:pPr>
            <w:r>
              <w:rPr>
                <w:rFonts w:ascii="等线" w:hAnsi="等线" w:eastAsia="等线" w:cs="等线"/>
                <w:color w:val="1C1E21"/>
                <w:sz w:val="16"/>
              </w:rPr>
              <w:t>436.00</w:t>
            </w:r>
          </w:p>
        </w:tc>
        <w:tc>
          <w:tcPr>
            <w:tcW w:w="1005" w:type="dxa"/>
          </w:tcPr>
          <w:p w14:paraId="1AAF512E">
            <w:pPr>
              <w:spacing w:before="16" w:after="16"/>
              <w:jc w:val="right"/>
            </w:pPr>
            <w:r>
              <w:rPr>
                <w:rFonts w:ascii="等线" w:hAnsi="等线" w:eastAsia="等线" w:cs="等线"/>
                <w:color w:val="1C1E21"/>
                <w:sz w:val="16"/>
              </w:rPr>
              <w:t>12%</w:t>
            </w:r>
          </w:p>
        </w:tc>
        <w:tc>
          <w:tcPr>
            <w:tcW w:w="1382" w:type="dxa"/>
          </w:tcPr>
          <w:p w14:paraId="52CA02CA">
            <w:pPr>
              <w:spacing w:before="16" w:after="16"/>
              <w:jc w:val="right"/>
            </w:pPr>
            <w:r>
              <w:rPr>
                <w:rFonts w:ascii="等线" w:hAnsi="等线" w:eastAsia="等线" w:cs="等线"/>
                <w:color w:val="1C1E21"/>
                <w:sz w:val="16"/>
              </w:rPr>
              <w:t>488.32</w:t>
            </w:r>
          </w:p>
        </w:tc>
        <w:tc>
          <w:tcPr>
            <w:tcW w:w="1382" w:type="dxa"/>
          </w:tcPr>
          <w:p w14:paraId="2AD9D840">
            <w:pPr>
              <w:spacing w:before="16" w:after="16"/>
              <w:jc w:val="right"/>
            </w:pPr>
            <w:r>
              <w:rPr>
                <w:rFonts w:ascii="等线" w:hAnsi="等线" w:eastAsia="等线" w:cs="等线"/>
                <w:color w:val="1C1E21"/>
                <w:sz w:val="16"/>
              </w:rPr>
              <w:t>313,920</w:t>
            </w:r>
          </w:p>
        </w:tc>
        <w:tc>
          <w:tcPr>
            <w:tcW w:w="880" w:type="dxa"/>
          </w:tcPr>
          <w:p w14:paraId="0249D310">
            <w:pPr>
              <w:spacing w:before="16" w:after="16"/>
              <w:jc w:val="right"/>
            </w:pPr>
            <w:r>
              <w:rPr>
                <w:rFonts w:ascii="等线" w:hAnsi="等线" w:eastAsia="等线" w:cs="等线"/>
                <w:color w:val="1C1E21"/>
                <w:sz w:val="16"/>
              </w:rPr>
              <w:t>10.71%</w:t>
            </w:r>
          </w:p>
        </w:tc>
      </w:tr>
    </w:tbl>
    <w:p w14:paraId="693DEF14">
      <w:pPr>
        <w:spacing w:after="40"/>
      </w:pPr>
    </w:p>
    <w:p w14:paraId="0809BC71">
      <w:pPr>
        <w:spacing w:after="60"/>
        <w:jc w:val="both"/>
      </w:pPr>
      <w:r>
        <w:rPr>
          <w:rFonts w:cs="华文中宋"/>
          <w:color w:val="1C1E21"/>
        </w:rPr>
        <w:t>最后一行值得单独讲：当销量从 9,500 件降到 6,000 件时，单位分摊的固定成本上升使完全成本从 362.32 元涨到 436.00 元，按同样的 12% 加成率，报价被迫提高到 488.32 元——这就是著名的“</w:t>
      </w:r>
      <w:r>
        <w:rPr>
          <w:rFonts w:ascii="微软雅黑" w:hAnsi="微软雅黑" w:eastAsia="微软雅黑" w:cs="微软雅黑"/>
          <w:b/>
          <w:color w:val="1C1E21"/>
        </w:rPr>
        <w:t>死亡螺旋</w:t>
      </w:r>
      <w:r>
        <w:rPr>
          <w:rFonts w:cs="华文中宋"/>
          <w:color w:val="1C1E21"/>
        </w:rPr>
        <w:t>”：产能利用率越低，定价越高，越难卖，利用率进一步下降。</w:t>
      </w:r>
    </w:p>
    <w:p w14:paraId="788EFD49">
      <w:pPr>
        <w:keepNext/>
        <w:spacing w:before="80"/>
        <w:jc w:val="center"/>
      </w:pPr>
      <w:r>
        <w:drawing>
          <wp:inline distT="0" distB="0" distL="0" distR="0">
            <wp:extent cx="5431155" cy="35998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72"/>
                    <a:stretch>
                      <a:fillRect/>
                    </a:stretch>
                  </pic:blipFill>
                  <pic:spPr>
                    <a:xfrm>
                      <a:off x="0" y="0"/>
                      <a:ext cx="5431680" cy="3599997"/>
                    </a:xfrm>
                    <a:prstGeom prst="rect">
                      <a:avLst/>
                    </a:prstGeom>
                  </pic:spPr>
                </pic:pic>
              </a:graphicData>
            </a:graphic>
          </wp:inline>
        </w:drawing>
      </w:r>
    </w:p>
    <w:p w14:paraId="2097C93D">
      <w:pPr>
        <w:spacing w:before="50" w:after="140"/>
        <w:jc w:val="center"/>
      </w:pPr>
      <w:r>
        <w:rPr>
          <w:rFonts w:ascii="等线" w:hAnsi="等线" w:eastAsia="等线" w:cs="等线"/>
          <w:color w:val="60666E"/>
          <w:sz w:val="17"/>
        </w:rPr>
        <w:t>图 4-11　定价方法对比：四种口径的建议单价与利润</w:t>
      </w:r>
    </w:p>
    <w:p w14:paraId="7A0FFC67">
      <w:pPr>
        <w:spacing w:after="140"/>
        <w:jc w:val="center"/>
      </w:pPr>
      <w:r>
        <w:rPr>
          <w:rFonts w:ascii="等线" w:hAnsi="等线" w:eastAsia="等线" w:cs="等线"/>
          <w:color w:val="8A9099"/>
          <w:sz w:val="16"/>
        </w:rPr>
        <w:t>来源：output/charts/16_定价方法对比.png</w:t>
      </w:r>
    </w:p>
    <w:p w14:paraId="5252F40D">
      <w:pPr>
        <w:pStyle w:val="5"/>
      </w:pPr>
      <w:bookmarkStart w:id="103" w:name="_Toc241574753"/>
      <w:r>
        <w:rPr>
          <w:rFonts w:ascii="微软雅黑" w:hAnsi="微软雅黑" w:eastAsia="微软雅黑" w:cs="微软雅黑"/>
          <w:b w:val="0"/>
          <w:sz w:val="24"/>
        </w:rPr>
        <w:t>4.5.4　零部件自制或外购</w:t>
      </w:r>
      <w:bookmarkEnd w:id="103"/>
    </w:p>
    <w:p w14:paraId="536981A5">
      <w:pPr>
        <w:spacing w:after="60"/>
        <w:jc w:val="both"/>
      </w:pPr>
      <w:r>
        <w:rPr>
          <w:rFonts w:cs="华文中宋"/>
          <w:color w:val="1C1E21"/>
        </w:rPr>
        <w:t>需求 24,000 件、外购单价 22.50 元。自制的变动成本 444,000 元、可避免固定成本 60,000 元、专属固定成本 40,000 元，两种情形的区别在于是否占用其他产能：</w:t>
      </w:r>
    </w:p>
    <w:p w14:paraId="119F7880">
      <w:pPr>
        <w:keepNext/>
        <w:spacing w:before="120" w:after="50"/>
        <w:jc w:val="center"/>
      </w:pPr>
      <w:r>
        <w:rPr>
          <w:rFonts w:ascii="等线" w:hAnsi="等线" w:eastAsia="等线" w:cs="等线"/>
          <w:color w:val="1C1E21"/>
          <w:sz w:val="18"/>
        </w:rPr>
        <w:t>表 4-16　自制或外购的相关成本比较</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2841"/>
        <w:gridCol w:w="3357"/>
      </w:tblGrid>
      <w:tr w14:paraId="119680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2DDE8D02">
            <w:pPr>
              <w:keepNext/>
              <w:spacing w:before="24" w:after="24"/>
            </w:pPr>
            <w:r>
              <w:rPr>
                <w:rFonts w:ascii="等线" w:hAnsi="等线" w:eastAsia="等线" w:cs="等线"/>
                <w:b/>
                <w:color w:val="1C4A8C"/>
                <w:sz w:val="17"/>
              </w:rPr>
              <w:t>指标</w:t>
            </w:r>
          </w:p>
        </w:tc>
        <w:tc>
          <w:tcPr>
            <w:tcW w:w="2841" w:type="dxa"/>
            <w:tcBorders>
              <w:bottom w:val="single" w:color="D6DAE0" w:sz="8" w:space="0"/>
            </w:tcBorders>
            <w:shd w:val="clear" w:color="auto" w:fill="F5F7FA"/>
          </w:tcPr>
          <w:p w14:paraId="4DD45CA5">
            <w:pPr>
              <w:keepNext/>
              <w:spacing w:before="24" w:after="24"/>
              <w:jc w:val="right"/>
            </w:pPr>
            <w:r>
              <w:rPr>
                <w:rFonts w:ascii="等线" w:hAnsi="等线" w:eastAsia="等线" w:cs="等线"/>
                <w:b/>
                <w:color w:val="1C4A8C"/>
                <w:sz w:val="17"/>
              </w:rPr>
              <w:t>情形 A（无机会成本）</w:t>
            </w:r>
          </w:p>
        </w:tc>
        <w:tc>
          <w:tcPr>
            <w:tcW w:w="3357" w:type="dxa"/>
            <w:tcBorders>
              <w:bottom w:val="single" w:color="D6DAE0" w:sz="8" w:space="0"/>
            </w:tcBorders>
            <w:shd w:val="clear" w:color="auto" w:fill="F5F7FA"/>
          </w:tcPr>
          <w:p w14:paraId="66F2F464">
            <w:pPr>
              <w:keepNext/>
              <w:spacing w:before="24" w:after="24"/>
              <w:jc w:val="right"/>
            </w:pPr>
            <w:r>
              <w:rPr>
                <w:rFonts w:ascii="等线" w:hAnsi="等线" w:eastAsia="等线" w:cs="等线"/>
                <w:b/>
                <w:color w:val="1C4A8C"/>
                <w:sz w:val="17"/>
              </w:rPr>
              <w:t>情形 B（有机会成本 80,000 元）</w:t>
            </w:r>
          </w:p>
        </w:tc>
      </w:tr>
      <w:tr w14:paraId="4561E7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5DF2986">
            <w:pPr>
              <w:spacing w:before="16" w:after="16"/>
            </w:pPr>
            <w:r>
              <w:rPr>
                <w:rFonts w:ascii="等线" w:hAnsi="等线" w:eastAsia="等线" w:cs="等线"/>
                <w:color w:val="1C1E21"/>
                <w:sz w:val="17"/>
              </w:rPr>
              <w:t>外购相关成本</w:t>
            </w:r>
          </w:p>
        </w:tc>
        <w:tc>
          <w:tcPr>
            <w:tcW w:w="2841" w:type="dxa"/>
          </w:tcPr>
          <w:p w14:paraId="6D48DBAF">
            <w:pPr>
              <w:spacing w:before="16" w:after="16"/>
              <w:jc w:val="right"/>
            </w:pPr>
            <w:r>
              <w:rPr>
                <w:rFonts w:ascii="等线" w:hAnsi="等线" w:eastAsia="等线" w:cs="等线"/>
                <w:color w:val="1C1E21"/>
                <w:sz w:val="17"/>
              </w:rPr>
              <w:t>540,000 元</w:t>
            </w:r>
          </w:p>
        </w:tc>
        <w:tc>
          <w:tcPr>
            <w:tcW w:w="3357" w:type="dxa"/>
          </w:tcPr>
          <w:p w14:paraId="1F20B8E5">
            <w:pPr>
              <w:spacing w:before="16" w:after="16"/>
              <w:jc w:val="right"/>
            </w:pPr>
            <w:r>
              <w:rPr>
                <w:rFonts w:ascii="等线" w:hAnsi="等线" w:eastAsia="等线" w:cs="等线"/>
                <w:color w:val="1C1E21"/>
                <w:sz w:val="17"/>
              </w:rPr>
              <w:t>540,000 元</w:t>
            </w:r>
          </w:p>
        </w:tc>
      </w:tr>
      <w:tr w14:paraId="525B68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7F94B2B">
            <w:pPr>
              <w:spacing w:before="16" w:after="16"/>
            </w:pPr>
            <w:r>
              <w:rPr>
                <w:rFonts w:ascii="等线" w:hAnsi="等线" w:eastAsia="等线" w:cs="等线"/>
                <w:color w:val="1C1E21"/>
                <w:sz w:val="17"/>
              </w:rPr>
              <w:t>自制相关成本合计</w:t>
            </w:r>
          </w:p>
        </w:tc>
        <w:tc>
          <w:tcPr>
            <w:tcW w:w="2841" w:type="dxa"/>
          </w:tcPr>
          <w:p w14:paraId="11C59E65">
            <w:pPr>
              <w:spacing w:before="16" w:after="16"/>
              <w:jc w:val="right"/>
            </w:pPr>
            <w:r>
              <w:rPr>
                <w:rFonts w:ascii="等线" w:hAnsi="等线" w:eastAsia="等线" w:cs="等线"/>
                <w:color w:val="1C1E21"/>
                <w:sz w:val="17"/>
              </w:rPr>
              <w:t>544,000 元</w:t>
            </w:r>
          </w:p>
        </w:tc>
        <w:tc>
          <w:tcPr>
            <w:tcW w:w="3357" w:type="dxa"/>
          </w:tcPr>
          <w:p w14:paraId="655A4023">
            <w:pPr>
              <w:spacing w:before="16" w:after="16"/>
              <w:jc w:val="right"/>
            </w:pPr>
            <w:r>
              <w:rPr>
                <w:rFonts w:ascii="等线" w:hAnsi="等线" w:eastAsia="等线" w:cs="等线"/>
                <w:color w:val="1C1E21"/>
                <w:sz w:val="17"/>
              </w:rPr>
              <w:t>624,000 元</w:t>
            </w:r>
          </w:p>
        </w:tc>
      </w:tr>
      <w:tr w14:paraId="437B16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17C275D8">
            <w:pPr>
              <w:spacing w:before="16" w:after="16"/>
            </w:pPr>
            <w:r>
              <w:rPr>
                <w:rFonts w:ascii="等线" w:hAnsi="等线" w:eastAsia="等线" w:cs="等线"/>
                <w:color w:val="1C1E21"/>
                <w:sz w:val="17"/>
              </w:rPr>
              <w:t>差别损益（外购 − 自制）</w:t>
            </w:r>
          </w:p>
        </w:tc>
        <w:tc>
          <w:tcPr>
            <w:tcW w:w="2841" w:type="dxa"/>
          </w:tcPr>
          <w:p w14:paraId="1A2F9B30">
            <w:pPr>
              <w:spacing w:before="16" w:after="16"/>
              <w:jc w:val="right"/>
            </w:pPr>
            <w:r>
              <w:rPr>
                <w:rFonts w:ascii="等线" w:hAnsi="等线" w:eastAsia="等线" w:cs="等线"/>
                <w:color w:val="1C1E21"/>
                <w:sz w:val="17"/>
              </w:rPr>
              <w:t>−4,000 元</w:t>
            </w:r>
          </w:p>
        </w:tc>
        <w:tc>
          <w:tcPr>
            <w:tcW w:w="3357" w:type="dxa"/>
          </w:tcPr>
          <w:p w14:paraId="2F61515D">
            <w:pPr>
              <w:spacing w:before="16" w:after="16"/>
              <w:jc w:val="right"/>
            </w:pPr>
            <w:r>
              <w:rPr>
                <w:rFonts w:ascii="等线" w:hAnsi="等线" w:eastAsia="等线" w:cs="等线"/>
                <w:color w:val="1C1E21"/>
                <w:sz w:val="17"/>
              </w:rPr>
              <w:t>−84,000 元</w:t>
            </w:r>
          </w:p>
        </w:tc>
      </w:tr>
      <w:tr w14:paraId="748192D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428A0A1">
            <w:pPr>
              <w:spacing w:before="16" w:after="16"/>
            </w:pPr>
            <w:r>
              <w:rPr>
                <w:rFonts w:ascii="等线" w:hAnsi="等线" w:eastAsia="等线" w:cs="等线"/>
                <w:color w:val="1C1E21"/>
                <w:sz w:val="17"/>
              </w:rPr>
              <w:t>单位自制相关成本 / 临界外购单价</w:t>
            </w:r>
          </w:p>
        </w:tc>
        <w:tc>
          <w:tcPr>
            <w:tcW w:w="2841" w:type="dxa"/>
          </w:tcPr>
          <w:p w14:paraId="05A72EDD">
            <w:pPr>
              <w:spacing w:before="16" w:after="16"/>
              <w:jc w:val="right"/>
            </w:pPr>
            <w:r>
              <w:rPr>
                <w:rFonts w:ascii="等线" w:hAnsi="等线" w:eastAsia="等线" w:cs="等线"/>
                <w:color w:val="1C1E21"/>
                <w:sz w:val="17"/>
              </w:rPr>
              <w:t>22.67 元/件</w:t>
            </w:r>
          </w:p>
        </w:tc>
        <w:tc>
          <w:tcPr>
            <w:tcW w:w="3357" w:type="dxa"/>
          </w:tcPr>
          <w:p w14:paraId="79BD76C0">
            <w:pPr>
              <w:spacing w:before="16" w:after="16"/>
              <w:jc w:val="right"/>
            </w:pPr>
            <w:r>
              <w:rPr>
                <w:rFonts w:ascii="等线" w:hAnsi="等线" w:eastAsia="等线" w:cs="等线"/>
                <w:color w:val="1C1E21"/>
                <w:sz w:val="17"/>
              </w:rPr>
              <w:t>26.00 元/件</w:t>
            </w:r>
          </w:p>
        </w:tc>
      </w:tr>
      <w:tr w14:paraId="49F53E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9EC36E0">
            <w:pPr>
              <w:spacing w:before="16" w:after="16"/>
            </w:pPr>
            <w:r>
              <w:rPr>
                <w:rFonts w:ascii="等线" w:hAnsi="等线" w:eastAsia="等线" w:cs="等线"/>
                <w:color w:val="1C1E21"/>
                <w:sz w:val="17"/>
              </w:rPr>
              <w:t>决策</w:t>
            </w:r>
          </w:p>
        </w:tc>
        <w:tc>
          <w:tcPr>
            <w:tcW w:w="2841" w:type="dxa"/>
          </w:tcPr>
          <w:p w14:paraId="6601FC53">
            <w:pPr>
              <w:spacing w:before="16" w:after="16"/>
              <w:jc w:val="right"/>
            </w:pPr>
            <w:r>
              <w:rPr>
                <w:rFonts w:ascii="等线" w:hAnsi="等线" w:eastAsia="等线" w:cs="等线"/>
                <w:color w:val="1C1E21"/>
                <w:sz w:val="17"/>
              </w:rPr>
              <w:t>外购更优（省 4,000 元）</w:t>
            </w:r>
          </w:p>
        </w:tc>
        <w:tc>
          <w:tcPr>
            <w:tcW w:w="3357" w:type="dxa"/>
          </w:tcPr>
          <w:p w14:paraId="7539EAE5">
            <w:pPr>
              <w:spacing w:before="16" w:after="16"/>
              <w:jc w:val="right"/>
            </w:pPr>
            <w:r>
              <w:rPr>
                <w:rFonts w:ascii="等线" w:hAnsi="等线" w:eastAsia="等线" w:cs="等线"/>
                <w:color w:val="1C1E21"/>
                <w:sz w:val="17"/>
              </w:rPr>
              <w:t>外购更优（省 84,000 元）</w:t>
            </w:r>
          </w:p>
        </w:tc>
      </w:tr>
    </w:tbl>
    <w:p w14:paraId="60797ED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FF656E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0052201">
            <w:pPr>
              <w:spacing w:before="40" w:after="40"/>
            </w:pPr>
            <w:r>
              <w:rPr>
                <w:rFonts w:ascii="微软雅黑" w:hAnsi="微软雅黑" w:eastAsia="微软雅黑" w:cs="微软雅黑"/>
                <w:b/>
                <w:color w:val="B4791B"/>
                <w:sz w:val="19"/>
              </w:rPr>
              <w:t>注意　</w:t>
            </w:r>
            <w:r>
              <w:rPr>
                <w:rFonts w:cs="华文中宋"/>
                <w:color w:val="1C1E21"/>
                <w:sz w:val="19"/>
              </w:rPr>
              <w:t>注意“不可避免的固定成本”</w:t>
            </w:r>
            <w:r>
              <w:rPr>
                <w:rFonts w:ascii="微软雅黑" w:hAnsi="微软雅黑" w:eastAsia="微软雅黑" w:cs="微软雅黑"/>
                <w:b/>
                <w:color w:val="1C1E21"/>
                <w:sz w:val="19"/>
              </w:rPr>
              <w:t>不参与比较</w:t>
            </w:r>
            <w:r>
              <w:rPr>
                <w:rFonts w:cs="华文中宋"/>
                <w:color w:val="1C1E21"/>
                <w:sz w:val="19"/>
              </w:rPr>
              <w:t>。情形 A 中若把全部固定成本都算进自制成本，会得出自制 544,000 元远高于外购的错误印象；正确表述是：自制的</w:t>
            </w:r>
            <w:r>
              <w:rPr>
                <w:rFonts w:ascii="微软雅黑" w:hAnsi="微软雅黑" w:eastAsia="微软雅黑" w:cs="微软雅黑"/>
                <w:b/>
                <w:color w:val="1C1E21"/>
                <w:sz w:val="19"/>
              </w:rPr>
              <w:t>相关</w:t>
            </w:r>
            <w:r>
              <w:rPr>
                <w:rFonts w:cs="华文中宋"/>
                <w:color w:val="1C1E21"/>
                <w:sz w:val="19"/>
              </w:rPr>
              <w:t>成本 544,000 元对比外购 540,000 元，差额仅 4,000 元，此时还应考虑质量、交期与供应商依赖等非财务因素。</w:t>
            </w:r>
          </w:p>
        </w:tc>
      </w:tr>
    </w:tbl>
    <w:p w14:paraId="3870D441">
      <w:pPr>
        <w:spacing w:after="40"/>
      </w:pPr>
    </w:p>
    <w:p w14:paraId="5B8B9083">
      <w:pPr>
        <w:pStyle w:val="5"/>
      </w:pPr>
      <w:bookmarkStart w:id="104" w:name="_Toc241574754"/>
      <w:r>
        <w:rPr>
          <w:rFonts w:ascii="微软雅黑" w:hAnsi="微软雅黑" w:eastAsia="微软雅黑" w:cs="微软雅黑"/>
          <w:b w:val="0"/>
          <w:sz w:val="24"/>
        </w:rPr>
        <w:t>4.5.5　亏损产品是否停产</w:t>
      </w:r>
      <w:bookmarkEnd w:id="104"/>
    </w:p>
    <w:p w14:paraId="1433D5B2">
      <w:pPr>
        <w:spacing w:after="60"/>
        <w:jc w:val="both"/>
      </w:pPr>
      <w:r>
        <w:rPr>
          <w:rFonts w:cs="华文中宋"/>
          <w:color w:val="1C1E21"/>
        </w:rPr>
        <w:t>丙产品账面亏损 71,600 元，是全年最容易被提出“砍掉”的产品。程序的判断如下：</w:t>
      </w:r>
    </w:p>
    <w:p w14:paraId="2399DAEB">
      <w:pPr>
        <w:keepNext/>
        <w:spacing w:before="120" w:after="50"/>
        <w:jc w:val="center"/>
      </w:pPr>
      <w:r>
        <w:rPr>
          <w:rFonts w:ascii="等线" w:hAnsi="等线" w:eastAsia="等线" w:cs="等线"/>
          <w:color w:val="1C1E21"/>
          <w:sz w:val="18"/>
        </w:rPr>
        <w:t>表 4-17　亏损产品停产分析（元）</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500"/>
        <w:gridCol w:w="600"/>
        <w:gridCol w:w="1000"/>
        <w:gridCol w:w="700"/>
        <w:gridCol w:w="1200"/>
        <w:gridCol w:w="1100"/>
        <w:gridCol w:w="1200"/>
        <w:gridCol w:w="1000"/>
        <w:gridCol w:w="1100"/>
        <w:gridCol w:w="900"/>
      </w:tblGrid>
      <w:tr w14:paraId="6A5D2DC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500" w:type="dxa"/>
            <w:tcBorders>
              <w:bottom w:val="single" w:color="D6DAE0" w:sz="8" w:space="0"/>
            </w:tcBorders>
            <w:shd w:val="clear" w:color="auto" w:fill="F5F7FA"/>
          </w:tcPr>
          <w:p w14:paraId="60702743">
            <w:pPr>
              <w:keepNext/>
              <w:spacing w:before="24" w:after="24"/>
              <w:jc w:val="center"/>
            </w:pPr>
            <w:r>
              <w:rPr>
                <w:rFonts w:ascii="等线" w:hAnsi="等线" w:eastAsia="等线" w:cs="等线"/>
                <w:b/>
                <w:color w:val="1C4A8C"/>
                <w:sz w:val="15"/>
              </w:rPr>
              <w:t>产品</w:t>
            </w:r>
          </w:p>
        </w:tc>
        <w:tc>
          <w:tcPr>
            <w:tcW w:w="600" w:type="dxa"/>
            <w:tcBorders>
              <w:bottom w:val="single" w:color="D6DAE0" w:sz="8" w:space="0"/>
            </w:tcBorders>
            <w:shd w:val="clear" w:color="auto" w:fill="F5F7FA"/>
          </w:tcPr>
          <w:p w14:paraId="499F1087">
            <w:pPr>
              <w:keepNext/>
              <w:spacing w:before="24" w:after="24"/>
              <w:jc w:val="right"/>
            </w:pPr>
            <w:r>
              <w:rPr>
                <w:rFonts w:ascii="等线" w:hAnsi="等线" w:eastAsia="等线" w:cs="等线"/>
                <w:b/>
                <w:color w:val="1C4A8C"/>
                <w:sz w:val="15"/>
              </w:rPr>
              <w:t>单价</w:t>
            </w:r>
          </w:p>
        </w:tc>
        <w:tc>
          <w:tcPr>
            <w:tcW w:w="1000" w:type="dxa"/>
            <w:tcBorders>
              <w:bottom w:val="single" w:color="D6DAE0" w:sz="8" w:space="0"/>
            </w:tcBorders>
            <w:shd w:val="clear" w:color="auto" w:fill="F5F7FA"/>
          </w:tcPr>
          <w:p w14:paraId="7649E70D">
            <w:pPr>
              <w:keepNext/>
              <w:spacing w:before="24" w:after="24"/>
              <w:jc w:val="right"/>
            </w:pPr>
            <w:r>
              <w:rPr>
                <w:rFonts w:ascii="等线" w:hAnsi="等线" w:eastAsia="等线" w:cs="等线"/>
                <w:b/>
                <w:color w:val="1C4A8C"/>
                <w:sz w:val="15"/>
              </w:rPr>
              <w:t>单位变动成本</w:t>
            </w:r>
          </w:p>
        </w:tc>
        <w:tc>
          <w:tcPr>
            <w:tcW w:w="700" w:type="dxa"/>
            <w:tcBorders>
              <w:bottom w:val="single" w:color="D6DAE0" w:sz="8" w:space="0"/>
            </w:tcBorders>
            <w:shd w:val="clear" w:color="auto" w:fill="F5F7FA"/>
          </w:tcPr>
          <w:p w14:paraId="0C31E007">
            <w:pPr>
              <w:keepNext/>
              <w:spacing w:before="24" w:after="24"/>
              <w:jc w:val="right"/>
            </w:pPr>
            <w:r>
              <w:rPr>
                <w:rFonts w:ascii="等线" w:hAnsi="等线" w:eastAsia="等线" w:cs="等线"/>
                <w:b/>
                <w:color w:val="1C4A8C"/>
                <w:sz w:val="15"/>
              </w:rPr>
              <w:t>销量</w:t>
            </w:r>
          </w:p>
        </w:tc>
        <w:tc>
          <w:tcPr>
            <w:tcW w:w="1200" w:type="dxa"/>
            <w:tcBorders>
              <w:bottom w:val="single" w:color="D6DAE0" w:sz="8" w:space="0"/>
            </w:tcBorders>
            <w:shd w:val="clear" w:color="auto" w:fill="F5F7FA"/>
          </w:tcPr>
          <w:p w14:paraId="706C1B38">
            <w:pPr>
              <w:keepNext/>
              <w:spacing w:before="24" w:after="24"/>
              <w:jc w:val="right"/>
            </w:pPr>
            <w:r>
              <w:rPr>
                <w:rFonts w:ascii="等线" w:hAnsi="等线" w:eastAsia="等线" w:cs="等线"/>
                <w:b/>
                <w:color w:val="1C4A8C"/>
                <w:sz w:val="15"/>
              </w:rPr>
              <w:t>边际贡献总额</w:t>
            </w:r>
          </w:p>
        </w:tc>
        <w:tc>
          <w:tcPr>
            <w:tcW w:w="1100" w:type="dxa"/>
            <w:tcBorders>
              <w:bottom w:val="single" w:color="D6DAE0" w:sz="8" w:space="0"/>
            </w:tcBorders>
            <w:shd w:val="clear" w:color="auto" w:fill="F5F7FA"/>
          </w:tcPr>
          <w:p w14:paraId="7E5D39C3">
            <w:pPr>
              <w:keepNext/>
              <w:spacing w:before="24" w:after="24"/>
              <w:jc w:val="right"/>
            </w:pPr>
            <w:r>
              <w:rPr>
                <w:rFonts w:ascii="等线" w:hAnsi="等线" w:eastAsia="等线" w:cs="等线"/>
                <w:b/>
                <w:color w:val="1C4A8C"/>
                <w:sz w:val="15"/>
              </w:rPr>
              <w:t>分摊固定成本</w:t>
            </w:r>
          </w:p>
        </w:tc>
        <w:tc>
          <w:tcPr>
            <w:tcW w:w="1200" w:type="dxa"/>
            <w:tcBorders>
              <w:bottom w:val="single" w:color="D6DAE0" w:sz="8" w:space="0"/>
            </w:tcBorders>
            <w:shd w:val="clear" w:color="auto" w:fill="F5F7FA"/>
          </w:tcPr>
          <w:p w14:paraId="597DE8F2">
            <w:pPr>
              <w:keepNext/>
              <w:spacing w:before="24" w:after="24"/>
              <w:jc w:val="right"/>
            </w:pPr>
            <w:r>
              <w:rPr>
                <w:rFonts w:ascii="等线" w:hAnsi="等线" w:eastAsia="等线" w:cs="等线"/>
                <w:b/>
                <w:color w:val="1C4A8C"/>
                <w:sz w:val="15"/>
              </w:rPr>
              <w:t>可避免固定成本</w:t>
            </w:r>
          </w:p>
        </w:tc>
        <w:tc>
          <w:tcPr>
            <w:tcW w:w="1000" w:type="dxa"/>
            <w:tcBorders>
              <w:bottom w:val="single" w:color="D6DAE0" w:sz="8" w:space="0"/>
            </w:tcBorders>
            <w:shd w:val="clear" w:color="auto" w:fill="F5F7FA"/>
          </w:tcPr>
          <w:p w14:paraId="4E5E7689">
            <w:pPr>
              <w:keepNext/>
              <w:spacing w:before="24" w:after="24"/>
              <w:jc w:val="right"/>
            </w:pPr>
            <w:r>
              <w:rPr>
                <w:rFonts w:ascii="等线" w:hAnsi="等线" w:eastAsia="等线" w:cs="等线"/>
                <w:b/>
                <w:color w:val="1C4A8C"/>
                <w:sz w:val="15"/>
              </w:rPr>
              <w:t>账面利润</w:t>
            </w:r>
          </w:p>
        </w:tc>
        <w:tc>
          <w:tcPr>
            <w:tcW w:w="1100" w:type="dxa"/>
            <w:tcBorders>
              <w:bottom w:val="single" w:color="D6DAE0" w:sz="8" w:space="0"/>
            </w:tcBorders>
            <w:shd w:val="clear" w:color="auto" w:fill="F5F7FA"/>
          </w:tcPr>
          <w:p w14:paraId="18F651D2">
            <w:pPr>
              <w:keepNext/>
              <w:spacing w:before="24" w:after="24"/>
              <w:jc w:val="right"/>
            </w:pPr>
            <w:r>
              <w:rPr>
                <w:rFonts w:ascii="等线" w:hAnsi="等线" w:eastAsia="等线" w:cs="等线"/>
                <w:b/>
                <w:color w:val="1C4A8C"/>
                <w:sz w:val="15"/>
              </w:rPr>
              <w:t>若停产的损失</w:t>
            </w:r>
          </w:p>
        </w:tc>
        <w:tc>
          <w:tcPr>
            <w:tcW w:w="900" w:type="dxa"/>
            <w:tcBorders>
              <w:bottom w:val="single" w:color="D6DAE0" w:sz="8" w:space="0"/>
            </w:tcBorders>
            <w:shd w:val="clear" w:color="auto" w:fill="F5F7FA"/>
          </w:tcPr>
          <w:p w14:paraId="3CAD95EB">
            <w:pPr>
              <w:keepNext/>
              <w:spacing w:before="24" w:after="24"/>
              <w:jc w:val="center"/>
            </w:pPr>
            <w:r>
              <w:rPr>
                <w:rFonts w:ascii="等线" w:hAnsi="等线" w:eastAsia="等线" w:cs="等线"/>
                <w:b/>
                <w:color w:val="1C4A8C"/>
                <w:sz w:val="15"/>
              </w:rPr>
              <w:t>决策</w:t>
            </w:r>
          </w:p>
        </w:tc>
      </w:tr>
      <w:tr w14:paraId="0A46E82E">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00" w:type="dxa"/>
          </w:tcPr>
          <w:p w14:paraId="13B27AEC">
            <w:pPr>
              <w:spacing w:before="16" w:after="16"/>
              <w:jc w:val="center"/>
            </w:pPr>
            <w:r>
              <w:rPr>
                <w:rFonts w:ascii="等线" w:hAnsi="等线" w:eastAsia="等线" w:cs="等线"/>
                <w:color w:val="1C1E21"/>
                <w:sz w:val="15"/>
              </w:rPr>
              <w:t>甲</w:t>
            </w:r>
          </w:p>
        </w:tc>
        <w:tc>
          <w:tcPr>
            <w:tcW w:w="600" w:type="dxa"/>
          </w:tcPr>
          <w:p w14:paraId="41226FB9">
            <w:pPr>
              <w:spacing w:before="16" w:after="16"/>
              <w:jc w:val="right"/>
            </w:pPr>
            <w:r>
              <w:rPr>
                <w:rFonts w:ascii="等线" w:hAnsi="等线" w:eastAsia="等线" w:cs="等线"/>
                <w:color w:val="1C1E21"/>
                <w:sz w:val="15"/>
              </w:rPr>
              <w:t>380</w:t>
            </w:r>
          </w:p>
        </w:tc>
        <w:tc>
          <w:tcPr>
            <w:tcW w:w="1000" w:type="dxa"/>
          </w:tcPr>
          <w:p w14:paraId="6124EAB1">
            <w:pPr>
              <w:spacing w:before="16" w:after="16"/>
              <w:jc w:val="right"/>
            </w:pPr>
            <w:r>
              <w:rPr>
                <w:rFonts w:ascii="等线" w:hAnsi="等线" w:eastAsia="等线" w:cs="等线"/>
                <w:color w:val="1C1E21"/>
                <w:sz w:val="15"/>
              </w:rPr>
              <w:t>236</w:t>
            </w:r>
          </w:p>
        </w:tc>
        <w:tc>
          <w:tcPr>
            <w:tcW w:w="700" w:type="dxa"/>
          </w:tcPr>
          <w:p w14:paraId="604C6403">
            <w:pPr>
              <w:spacing w:before="16" w:after="16"/>
              <w:jc w:val="right"/>
            </w:pPr>
            <w:r>
              <w:rPr>
                <w:rFonts w:ascii="等线" w:hAnsi="等线" w:eastAsia="等线" w:cs="等线"/>
                <w:color w:val="1C1E21"/>
                <w:sz w:val="15"/>
              </w:rPr>
              <w:t>9,500</w:t>
            </w:r>
          </w:p>
        </w:tc>
        <w:tc>
          <w:tcPr>
            <w:tcW w:w="1200" w:type="dxa"/>
          </w:tcPr>
          <w:p w14:paraId="6DA5AD84">
            <w:pPr>
              <w:spacing w:before="16" w:after="16"/>
              <w:jc w:val="right"/>
            </w:pPr>
            <w:r>
              <w:rPr>
                <w:rFonts w:ascii="等线" w:hAnsi="等线" w:eastAsia="等线" w:cs="等线"/>
                <w:color w:val="1C1E21"/>
                <w:sz w:val="15"/>
              </w:rPr>
              <w:t>1,368,000</w:t>
            </w:r>
          </w:p>
        </w:tc>
        <w:tc>
          <w:tcPr>
            <w:tcW w:w="1100" w:type="dxa"/>
          </w:tcPr>
          <w:p w14:paraId="07FE8669">
            <w:pPr>
              <w:spacing w:before="16" w:after="16"/>
              <w:jc w:val="right"/>
            </w:pPr>
            <w:r>
              <w:rPr>
                <w:rFonts w:ascii="等线" w:hAnsi="等线" w:eastAsia="等线" w:cs="等线"/>
                <w:color w:val="1C1E21"/>
                <w:sz w:val="15"/>
              </w:rPr>
              <w:t>380,000</w:t>
            </w:r>
          </w:p>
        </w:tc>
        <w:tc>
          <w:tcPr>
            <w:tcW w:w="1200" w:type="dxa"/>
          </w:tcPr>
          <w:p w14:paraId="4A771B86">
            <w:pPr>
              <w:spacing w:before="16" w:after="16"/>
              <w:jc w:val="right"/>
            </w:pPr>
            <w:r>
              <w:rPr>
                <w:rFonts w:ascii="等线" w:hAnsi="等线" w:eastAsia="等线" w:cs="等线"/>
                <w:color w:val="1C1E21"/>
                <w:sz w:val="15"/>
              </w:rPr>
              <w:t>300,000</w:t>
            </w:r>
          </w:p>
        </w:tc>
        <w:tc>
          <w:tcPr>
            <w:tcW w:w="1000" w:type="dxa"/>
          </w:tcPr>
          <w:p w14:paraId="5667B20E">
            <w:pPr>
              <w:spacing w:before="16" w:after="16"/>
              <w:jc w:val="right"/>
            </w:pPr>
            <w:r>
              <w:rPr>
                <w:rFonts w:ascii="等线" w:hAnsi="等线" w:eastAsia="等线" w:cs="等线"/>
                <w:color w:val="1C1E21"/>
                <w:sz w:val="15"/>
              </w:rPr>
              <w:t>988,000</w:t>
            </w:r>
          </w:p>
        </w:tc>
        <w:tc>
          <w:tcPr>
            <w:tcW w:w="1100" w:type="dxa"/>
          </w:tcPr>
          <w:p w14:paraId="63269CC6">
            <w:pPr>
              <w:spacing w:before="16" w:after="16"/>
              <w:jc w:val="right"/>
            </w:pPr>
            <w:r>
              <w:rPr>
                <w:rFonts w:ascii="等线" w:hAnsi="等线" w:eastAsia="等线" w:cs="等线"/>
                <w:color w:val="1C1E21"/>
                <w:sz w:val="15"/>
              </w:rPr>
              <w:t>1,068,000</w:t>
            </w:r>
          </w:p>
        </w:tc>
        <w:tc>
          <w:tcPr>
            <w:tcW w:w="900" w:type="dxa"/>
          </w:tcPr>
          <w:p w14:paraId="5B594207">
            <w:pPr>
              <w:spacing w:before="16" w:after="16"/>
              <w:jc w:val="center"/>
            </w:pPr>
            <w:r>
              <w:rPr>
                <w:rFonts w:ascii="等线" w:hAnsi="等线" w:eastAsia="等线" w:cs="等线"/>
                <w:color w:val="1C1E21"/>
                <w:sz w:val="15"/>
              </w:rPr>
              <w:t>继续生产（盈利）</w:t>
            </w:r>
          </w:p>
        </w:tc>
      </w:tr>
      <w:tr w14:paraId="08CABA47">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00" w:type="dxa"/>
          </w:tcPr>
          <w:p w14:paraId="5D45D3D2">
            <w:pPr>
              <w:spacing w:before="16" w:after="16"/>
              <w:jc w:val="center"/>
            </w:pPr>
            <w:r>
              <w:rPr>
                <w:rFonts w:ascii="等线" w:hAnsi="等线" w:eastAsia="等线" w:cs="等线"/>
                <w:color w:val="1C1E21"/>
                <w:sz w:val="15"/>
              </w:rPr>
              <w:t>乙</w:t>
            </w:r>
          </w:p>
        </w:tc>
        <w:tc>
          <w:tcPr>
            <w:tcW w:w="600" w:type="dxa"/>
          </w:tcPr>
          <w:p w14:paraId="5ADC1872">
            <w:pPr>
              <w:spacing w:before="16" w:after="16"/>
              <w:jc w:val="right"/>
            </w:pPr>
            <w:r>
              <w:rPr>
                <w:rFonts w:ascii="等线" w:hAnsi="等线" w:eastAsia="等线" w:cs="等线"/>
                <w:color w:val="1C1E21"/>
                <w:sz w:val="15"/>
              </w:rPr>
              <w:t>260</w:t>
            </w:r>
          </w:p>
        </w:tc>
        <w:tc>
          <w:tcPr>
            <w:tcW w:w="1000" w:type="dxa"/>
          </w:tcPr>
          <w:p w14:paraId="48A2C29A">
            <w:pPr>
              <w:spacing w:before="16" w:after="16"/>
              <w:jc w:val="right"/>
            </w:pPr>
            <w:r>
              <w:rPr>
                <w:rFonts w:ascii="等线" w:hAnsi="等线" w:eastAsia="等线" w:cs="等线"/>
                <w:color w:val="1C1E21"/>
                <w:sz w:val="15"/>
              </w:rPr>
              <w:t>168</w:t>
            </w:r>
          </w:p>
        </w:tc>
        <w:tc>
          <w:tcPr>
            <w:tcW w:w="700" w:type="dxa"/>
          </w:tcPr>
          <w:p w14:paraId="27106B15">
            <w:pPr>
              <w:spacing w:before="16" w:after="16"/>
              <w:jc w:val="right"/>
            </w:pPr>
            <w:r>
              <w:rPr>
                <w:rFonts w:ascii="等线" w:hAnsi="等线" w:eastAsia="等线" w:cs="等线"/>
                <w:color w:val="1C1E21"/>
                <w:sz w:val="15"/>
              </w:rPr>
              <w:t>6,200</w:t>
            </w:r>
          </w:p>
        </w:tc>
        <w:tc>
          <w:tcPr>
            <w:tcW w:w="1200" w:type="dxa"/>
          </w:tcPr>
          <w:p w14:paraId="3BE8D600">
            <w:pPr>
              <w:spacing w:before="16" w:after="16"/>
              <w:jc w:val="right"/>
            </w:pPr>
            <w:r>
              <w:rPr>
                <w:rFonts w:ascii="等线" w:hAnsi="等线" w:eastAsia="等线" w:cs="等线"/>
                <w:color w:val="1C1E21"/>
                <w:sz w:val="15"/>
              </w:rPr>
              <w:t>570,400</w:t>
            </w:r>
          </w:p>
        </w:tc>
        <w:tc>
          <w:tcPr>
            <w:tcW w:w="1100" w:type="dxa"/>
          </w:tcPr>
          <w:p w14:paraId="6E66A1E0">
            <w:pPr>
              <w:spacing w:before="16" w:after="16"/>
              <w:jc w:val="right"/>
            </w:pPr>
            <w:r>
              <w:rPr>
                <w:rFonts w:ascii="等线" w:hAnsi="等线" w:eastAsia="等线" w:cs="等线"/>
                <w:color w:val="1C1E21"/>
                <w:sz w:val="15"/>
              </w:rPr>
              <w:t>420,000</w:t>
            </w:r>
          </w:p>
        </w:tc>
        <w:tc>
          <w:tcPr>
            <w:tcW w:w="1200" w:type="dxa"/>
          </w:tcPr>
          <w:p w14:paraId="725D1372">
            <w:pPr>
              <w:spacing w:before="16" w:after="16"/>
              <w:jc w:val="right"/>
            </w:pPr>
            <w:r>
              <w:rPr>
                <w:rFonts w:ascii="等线" w:hAnsi="等线" w:eastAsia="等线" w:cs="等线"/>
                <w:color w:val="1C1E21"/>
                <w:sz w:val="15"/>
              </w:rPr>
              <w:t>420,000</w:t>
            </w:r>
          </w:p>
        </w:tc>
        <w:tc>
          <w:tcPr>
            <w:tcW w:w="1000" w:type="dxa"/>
          </w:tcPr>
          <w:p w14:paraId="77BFED07">
            <w:pPr>
              <w:spacing w:before="16" w:after="16"/>
              <w:jc w:val="right"/>
            </w:pPr>
            <w:r>
              <w:rPr>
                <w:rFonts w:ascii="等线" w:hAnsi="等线" w:eastAsia="等线" w:cs="等线"/>
                <w:color w:val="1C1E21"/>
                <w:sz w:val="15"/>
              </w:rPr>
              <w:t>150,400</w:t>
            </w:r>
          </w:p>
        </w:tc>
        <w:tc>
          <w:tcPr>
            <w:tcW w:w="1100" w:type="dxa"/>
          </w:tcPr>
          <w:p w14:paraId="18F5260C">
            <w:pPr>
              <w:spacing w:before="16" w:after="16"/>
              <w:jc w:val="right"/>
            </w:pPr>
            <w:r>
              <w:rPr>
                <w:rFonts w:ascii="等线" w:hAnsi="等线" w:eastAsia="等线" w:cs="等线"/>
                <w:color w:val="1C1E21"/>
                <w:sz w:val="15"/>
              </w:rPr>
              <w:t>150,400</w:t>
            </w:r>
          </w:p>
        </w:tc>
        <w:tc>
          <w:tcPr>
            <w:tcW w:w="900" w:type="dxa"/>
          </w:tcPr>
          <w:p w14:paraId="0FC1619F">
            <w:pPr>
              <w:spacing w:before="16" w:after="16"/>
              <w:jc w:val="center"/>
            </w:pPr>
            <w:r>
              <w:rPr>
                <w:rFonts w:ascii="等线" w:hAnsi="等线" w:eastAsia="等线" w:cs="等线"/>
                <w:color w:val="1C1E21"/>
                <w:sz w:val="15"/>
              </w:rPr>
              <w:t>继续生产（盈利）</w:t>
            </w:r>
          </w:p>
        </w:tc>
      </w:tr>
      <w:tr w14:paraId="266647E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500" w:type="dxa"/>
          </w:tcPr>
          <w:p w14:paraId="6458DB08">
            <w:pPr>
              <w:spacing w:before="16" w:after="16"/>
              <w:jc w:val="center"/>
            </w:pPr>
            <w:r>
              <w:rPr>
                <w:rFonts w:ascii="等线" w:hAnsi="等线" w:eastAsia="等线" w:cs="等线"/>
                <w:color w:val="1C1E21"/>
                <w:sz w:val="15"/>
              </w:rPr>
              <w:t>丙</w:t>
            </w:r>
          </w:p>
        </w:tc>
        <w:tc>
          <w:tcPr>
            <w:tcW w:w="600" w:type="dxa"/>
          </w:tcPr>
          <w:p w14:paraId="3FD7A64F">
            <w:pPr>
              <w:spacing w:before="16" w:after="16"/>
              <w:jc w:val="right"/>
            </w:pPr>
            <w:r>
              <w:rPr>
                <w:rFonts w:ascii="等线" w:hAnsi="等线" w:eastAsia="等线" w:cs="等线"/>
                <w:color w:val="1C1E21"/>
                <w:sz w:val="15"/>
              </w:rPr>
              <w:t>180</w:t>
            </w:r>
          </w:p>
        </w:tc>
        <w:tc>
          <w:tcPr>
            <w:tcW w:w="1000" w:type="dxa"/>
          </w:tcPr>
          <w:p w14:paraId="4F140DD3">
            <w:pPr>
              <w:spacing w:before="16" w:after="16"/>
              <w:jc w:val="right"/>
            </w:pPr>
            <w:r>
              <w:rPr>
                <w:rFonts w:ascii="等线" w:hAnsi="等线" w:eastAsia="等线" w:cs="等线"/>
                <w:color w:val="1C1E21"/>
                <w:sz w:val="15"/>
              </w:rPr>
              <w:t>122</w:t>
            </w:r>
          </w:p>
        </w:tc>
        <w:tc>
          <w:tcPr>
            <w:tcW w:w="700" w:type="dxa"/>
          </w:tcPr>
          <w:p w14:paraId="4F632B6C">
            <w:pPr>
              <w:spacing w:before="16" w:after="16"/>
              <w:jc w:val="right"/>
            </w:pPr>
            <w:r>
              <w:rPr>
                <w:rFonts w:ascii="等线" w:hAnsi="等线" w:eastAsia="等线" w:cs="等线"/>
                <w:color w:val="1C1E21"/>
                <w:sz w:val="15"/>
              </w:rPr>
              <w:t>4,800</w:t>
            </w:r>
          </w:p>
        </w:tc>
        <w:tc>
          <w:tcPr>
            <w:tcW w:w="1200" w:type="dxa"/>
          </w:tcPr>
          <w:p w14:paraId="2A85AAEC">
            <w:pPr>
              <w:spacing w:before="16" w:after="16"/>
              <w:jc w:val="right"/>
            </w:pPr>
            <w:r>
              <w:rPr>
                <w:rFonts w:ascii="等线" w:hAnsi="等线" w:eastAsia="等线" w:cs="等线"/>
                <w:color w:val="1C1E21"/>
                <w:sz w:val="15"/>
              </w:rPr>
              <w:t>278,400</w:t>
            </w:r>
          </w:p>
        </w:tc>
        <w:tc>
          <w:tcPr>
            <w:tcW w:w="1100" w:type="dxa"/>
          </w:tcPr>
          <w:p w14:paraId="64FAEDA8">
            <w:pPr>
              <w:spacing w:before="16" w:after="16"/>
              <w:jc w:val="right"/>
            </w:pPr>
            <w:r>
              <w:rPr>
                <w:rFonts w:ascii="等线" w:hAnsi="等线" w:eastAsia="等线" w:cs="等线"/>
                <w:color w:val="1C1E21"/>
                <w:sz w:val="15"/>
              </w:rPr>
              <w:t>350,000</w:t>
            </w:r>
          </w:p>
        </w:tc>
        <w:tc>
          <w:tcPr>
            <w:tcW w:w="1200" w:type="dxa"/>
          </w:tcPr>
          <w:p w14:paraId="097C42A4">
            <w:pPr>
              <w:spacing w:before="16" w:after="16"/>
              <w:jc w:val="right"/>
            </w:pPr>
            <w:r>
              <w:rPr>
                <w:rFonts w:ascii="等线" w:hAnsi="等线" w:eastAsia="等线" w:cs="等线"/>
                <w:color w:val="1C1E21"/>
                <w:sz w:val="15"/>
              </w:rPr>
              <w:t>180,000</w:t>
            </w:r>
          </w:p>
        </w:tc>
        <w:tc>
          <w:tcPr>
            <w:tcW w:w="1000" w:type="dxa"/>
          </w:tcPr>
          <w:p w14:paraId="7F1543AC">
            <w:pPr>
              <w:spacing w:before="16" w:after="16"/>
              <w:jc w:val="right"/>
            </w:pPr>
            <w:r>
              <w:rPr>
                <w:rFonts w:ascii="等线" w:hAnsi="等线" w:eastAsia="等线" w:cs="等线"/>
                <w:color w:val="1C1E21"/>
                <w:sz w:val="15"/>
              </w:rPr>
              <w:t>−71,600</w:t>
            </w:r>
          </w:p>
        </w:tc>
        <w:tc>
          <w:tcPr>
            <w:tcW w:w="1100" w:type="dxa"/>
          </w:tcPr>
          <w:p w14:paraId="6DD2233B">
            <w:pPr>
              <w:spacing w:before="16" w:after="16"/>
              <w:jc w:val="right"/>
            </w:pPr>
            <w:r>
              <w:rPr>
                <w:rFonts w:ascii="等线" w:hAnsi="等线" w:eastAsia="等线" w:cs="等线"/>
                <w:color w:val="1C1E21"/>
                <w:sz w:val="15"/>
              </w:rPr>
              <w:t>98,400</w:t>
            </w:r>
          </w:p>
        </w:tc>
        <w:tc>
          <w:tcPr>
            <w:tcW w:w="900" w:type="dxa"/>
          </w:tcPr>
          <w:p w14:paraId="319E711E">
            <w:pPr>
              <w:spacing w:before="16" w:after="16"/>
              <w:jc w:val="center"/>
            </w:pPr>
            <w:r>
              <w:rPr>
                <w:rFonts w:ascii="等线" w:hAnsi="等线" w:eastAsia="等线" w:cs="等线"/>
                <w:color w:val="1C1E21"/>
                <w:sz w:val="15"/>
              </w:rPr>
              <w:t>继续生产（账面亏损）</w:t>
            </w:r>
          </w:p>
        </w:tc>
      </w:tr>
    </w:tbl>
    <w:p w14:paraId="3CE1C8CE">
      <w:pPr>
        <w:spacing w:after="40"/>
      </w:pPr>
    </w:p>
    <w:p w14:paraId="3CE156C9">
      <w:pPr>
        <w:spacing w:after="60"/>
        <w:jc w:val="both"/>
      </w:pPr>
      <w:r>
        <w:rPr>
          <w:rFonts w:cs="华文中宋"/>
          <w:color w:val="1C1E21"/>
        </w:rPr>
        <w:t>丙产品虽然账面亏 71,600 元，但它贡献了 278,400 元边际贡献，而停产只能避免其中 180,000 元固定成本，</w:t>
      </w:r>
      <w:r>
        <w:rPr>
          <w:rFonts w:ascii="微软雅黑" w:hAnsi="微软雅黑" w:eastAsia="微软雅黑" w:cs="微软雅黑"/>
          <w:b/>
          <w:color w:val="1C1E21"/>
        </w:rPr>
        <w:t>剩下的 98,400 元固定成本会转嫁给甲、乙两个产品</w:t>
      </w:r>
      <w:r>
        <w:rPr>
          <w:rFonts w:cs="华文中宋"/>
          <w:color w:val="1C1E21"/>
        </w:rPr>
        <w:t>，公司总利润反而下降 98,400 元。判据只有一条：边际贡献 &gt; 可避免固定成本 ⇒ 不停产。</w:t>
      </w:r>
    </w:p>
    <w:p w14:paraId="2BCB2F98">
      <w:pPr>
        <w:pStyle w:val="5"/>
      </w:pPr>
      <w:bookmarkStart w:id="105" w:name="_Toc241574755"/>
      <w:r>
        <w:rPr>
          <w:rFonts w:ascii="微软雅黑" w:hAnsi="微软雅黑" w:eastAsia="微软雅黑" w:cs="微软雅黑"/>
          <w:b w:val="0"/>
          <w:sz w:val="24"/>
        </w:rPr>
        <w:t>4.5.6　综合方案对比</w:t>
      </w:r>
      <w:bookmarkEnd w:id="105"/>
    </w:p>
    <w:p w14:paraId="2CED9424">
      <w:pPr>
        <w:spacing w:after="60"/>
        <w:jc w:val="both"/>
      </w:pPr>
      <w:r>
        <w:rPr>
          <w:rFonts w:cs="华文中宋"/>
          <w:color w:val="1C1E21"/>
        </w:rPr>
        <w:t>程序把五类决策的候选方案放在同一张表里，用同口径的差别损益排序：</w:t>
      </w:r>
    </w:p>
    <w:p w14:paraId="3158EC37">
      <w:pPr>
        <w:keepNext/>
        <w:spacing w:before="120" w:after="50"/>
        <w:jc w:val="center"/>
      </w:pPr>
      <w:r>
        <w:rPr>
          <w:rFonts w:ascii="等线" w:hAnsi="等线" w:eastAsia="等线" w:cs="等线"/>
          <w:color w:val="1C1E21"/>
          <w:sz w:val="18"/>
        </w:rPr>
        <w:t>表 4-18　综合决策方案对比（元）</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980"/>
        <w:gridCol w:w="1013"/>
        <w:gridCol w:w="1013"/>
        <w:gridCol w:w="1013"/>
        <w:gridCol w:w="1073"/>
        <w:gridCol w:w="1132"/>
        <w:gridCol w:w="1073"/>
      </w:tblGrid>
      <w:tr w14:paraId="343AE57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980" w:type="dxa"/>
            <w:tcBorders>
              <w:bottom w:val="single" w:color="D6DAE0" w:sz="8" w:space="0"/>
            </w:tcBorders>
            <w:shd w:val="clear" w:color="auto" w:fill="F5F7FA"/>
          </w:tcPr>
          <w:p w14:paraId="3B6ACA3B">
            <w:pPr>
              <w:keepNext/>
              <w:spacing w:before="24" w:after="24"/>
            </w:pPr>
            <w:r>
              <w:rPr>
                <w:rFonts w:ascii="等线" w:hAnsi="等线" w:eastAsia="等线" w:cs="等线"/>
                <w:b/>
                <w:color w:val="1C4A8C"/>
                <w:sz w:val="16"/>
              </w:rPr>
              <w:t>方案</w:t>
            </w:r>
          </w:p>
        </w:tc>
        <w:tc>
          <w:tcPr>
            <w:tcW w:w="1013" w:type="dxa"/>
            <w:tcBorders>
              <w:bottom w:val="single" w:color="D6DAE0" w:sz="8" w:space="0"/>
            </w:tcBorders>
            <w:shd w:val="clear" w:color="auto" w:fill="F5F7FA"/>
          </w:tcPr>
          <w:p w14:paraId="0ADD0185">
            <w:pPr>
              <w:keepNext/>
              <w:spacing w:before="24" w:after="24"/>
              <w:jc w:val="center"/>
            </w:pPr>
            <w:r>
              <w:rPr>
                <w:rFonts w:ascii="等线" w:hAnsi="等线" w:eastAsia="等线" w:cs="等线"/>
                <w:b/>
                <w:color w:val="1C4A8C"/>
                <w:sz w:val="16"/>
              </w:rPr>
              <w:t>类型</w:t>
            </w:r>
          </w:p>
        </w:tc>
        <w:tc>
          <w:tcPr>
            <w:tcW w:w="1013" w:type="dxa"/>
            <w:tcBorders>
              <w:bottom w:val="single" w:color="D6DAE0" w:sz="8" w:space="0"/>
            </w:tcBorders>
            <w:shd w:val="clear" w:color="auto" w:fill="F5F7FA"/>
          </w:tcPr>
          <w:p w14:paraId="5B8FF4C0">
            <w:pPr>
              <w:keepNext/>
              <w:spacing w:before="24" w:after="24"/>
              <w:jc w:val="right"/>
            </w:pPr>
            <w:r>
              <w:rPr>
                <w:rFonts w:ascii="等线" w:hAnsi="等线" w:eastAsia="等线" w:cs="等线"/>
                <w:b/>
                <w:color w:val="1C4A8C"/>
                <w:sz w:val="16"/>
              </w:rPr>
              <w:t>相关收入</w:t>
            </w:r>
          </w:p>
        </w:tc>
        <w:tc>
          <w:tcPr>
            <w:tcW w:w="1013" w:type="dxa"/>
            <w:tcBorders>
              <w:bottom w:val="single" w:color="D6DAE0" w:sz="8" w:space="0"/>
            </w:tcBorders>
            <w:shd w:val="clear" w:color="auto" w:fill="F5F7FA"/>
          </w:tcPr>
          <w:p w14:paraId="3CAD54C0">
            <w:pPr>
              <w:keepNext/>
              <w:spacing w:before="24" w:after="24"/>
              <w:jc w:val="right"/>
            </w:pPr>
            <w:r>
              <w:rPr>
                <w:rFonts w:ascii="等线" w:hAnsi="等线" w:eastAsia="等线" w:cs="等线"/>
                <w:b/>
                <w:color w:val="1C4A8C"/>
                <w:sz w:val="16"/>
              </w:rPr>
              <w:t>相关成本</w:t>
            </w:r>
          </w:p>
        </w:tc>
        <w:tc>
          <w:tcPr>
            <w:tcW w:w="1073" w:type="dxa"/>
            <w:tcBorders>
              <w:bottom w:val="single" w:color="D6DAE0" w:sz="8" w:space="0"/>
            </w:tcBorders>
            <w:shd w:val="clear" w:color="auto" w:fill="F5F7FA"/>
          </w:tcPr>
          <w:p w14:paraId="60990BE9">
            <w:pPr>
              <w:keepNext/>
              <w:spacing w:before="24" w:after="24"/>
              <w:jc w:val="right"/>
            </w:pPr>
            <w:r>
              <w:rPr>
                <w:rFonts w:ascii="等线" w:hAnsi="等线" w:eastAsia="等线" w:cs="等线"/>
                <w:b/>
                <w:color w:val="1C4A8C"/>
                <w:sz w:val="16"/>
              </w:rPr>
              <w:t>差别损益</w:t>
            </w:r>
          </w:p>
        </w:tc>
        <w:tc>
          <w:tcPr>
            <w:tcW w:w="1132" w:type="dxa"/>
            <w:tcBorders>
              <w:bottom w:val="single" w:color="D6DAE0" w:sz="8" w:space="0"/>
            </w:tcBorders>
            <w:shd w:val="clear" w:color="auto" w:fill="F5F7FA"/>
          </w:tcPr>
          <w:p w14:paraId="6A6AD264">
            <w:pPr>
              <w:keepNext/>
              <w:spacing w:before="24" w:after="24"/>
              <w:jc w:val="right"/>
            </w:pPr>
            <w:r>
              <w:rPr>
                <w:rFonts w:ascii="等线" w:hAnsi="等线" w:eastAsia="等线" w:cs="等线"/>
                <w:b/>
                <w:color w:val="1C4A8C"/>
                <w:sz w:val="16"/>
              </w:rPr>
              <w:t>成本收益率</w:t>
            </w:r>
          </w:p>
        </w:tc>
        <w:tc>
          <w:tcPr>
            <w:tcW w:w="1073" w:type="dxa"/>
            <w:tcBorders>
              <w:bottom w:val="single" w:color="D6DAE0" w:sz="8" w:space="0"/>
            </w:tcBorders>
            <w:shd w:val="clear" w:color="auto" w:fill="F5F7FA"/>
          </w:tcPr>
          <w:p w14:paraId="1F1643FC">
            <w:pPr>
              <w:keepNext/>
              <w:spacing w:before="24" w:after="24"/>
              <w:jc w:val="center"/>
            </w:pPr>
            <w:r>
              <w:rPr>
                <w:rFonts w:ascii="等线" w:hAnsi="等线" w:eastAsia="等线" w:cs="等线"/>
                <w:b/>
                <w:color w:val="1C4A8C"/>
                <w:sz w:val="16"/>
              </w:rPr>
              <w:t>结论</w:t>
            </w:r>
          </w:p>
        </w:tc>
      </w:tr>
      <w:tr w14:paraId="088C1CA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5282455F">
            <w:pPr>
              <w:spacing w:before="16" w:after="16"/>
            </w:pPr>
            <w:r>
              <w:rPr>
                <w:rFonts w:ascii="等线" w:hAnsi="等线" w:eastAsia="等线" w:cs="等线"/>
                <w:color w:val="1C1E21"/>
                <w:sz w:val="16"/>
              </w:rPr>
              <w:t>① 接受 1,500 件特殊订单（剩余产能内）</w:t>
            </w:r>
          </w:p>
        </w:tc>
        <w:tc>
          <w:tcPr>
            <w:tcW w:w="1013" w:type="dxa"/>
          </w:tcPr>
          <w:p w14:paraId="6AAC355C">
            <w:pPr>
              <w:spacing w:before="16" w:after="16"/>
              <w:jc w:val="center"/>
            </w:pPr>
            <w:r>
              <w:rPr>
                <w:rFonts w:ascii="等线" w:hAnsi="等线" w:eastAsia="等线" w:cs="等线"/>
                <w:color w:val="1C1E21"/>
                <w:sz w:val="16"/>
              </w:rPr>
              <w:t>追加订单</w:t>
            </w:r>
          </w:p>
        </w:tc>
        <w:tc>
          <w:tcPr>
            <w:tcW w:w="1013" w:type="dxa"/>
          </w:tcPr>
          <w:p w14:paraId="6B88012E">
            <w:pPr>
              <w:spacing w:before="16" w:after="16"/>
              <w:jc w:val="right"/>
            </w:pPr>
            <w:r>
              <w:rPr>
                <w:rFonts w:ascii="等线" w:hAnsi="等线" w:eastAsia="等线" w:cs="等线"/>
                <w:color w:val="1C1E21"/>
                <w:sz w:val="16"/>
              </w:rPr>
              <w:t>387,000</w:t>
            </w:r>
          </w:p>
        </w:tc>
        <w:tc>
          <w:tcPr>
            <w:tcW w:w="1013" w:type="dxa"/>
          </w:tcPr>
          <w:p w14:paraId="5BA23E17">
            <w:pPr>
              <w:spacing w:before="16" w:after="16"/>
              <w:jc w:val="right"/>
            </w:pPr>
            <w:r>
              <w:rPr>
                <w:rFonts w:ascii="等线" w:hAnsi="等线" w:eastAsia="等线" w:cs="等线"/>
                <w:color w:val="1C1E21"/>
                <w:sz w:val="16"/>
              </w:rPr>
              <w:t>366,000</w:t>
            </w:r>
          </w:p>
        </w:tc>
        <w:tc>
          <w:tcPr>
            <w:tcW w:w="1073" w:type="dxa"/>
          </w:tcPr>
          <w:p w14:paraId="7A34E646">
            <w:pPr>
              <w:spacing w:before="16" w:after="16"/>
              <w:jc w:val="right"/>
            </w:pPr>
            <w:r>
              <w:rPr>
                <w:rFonts w:ascii="等线" w:hAnsi="等线" w:eastAsia="等线" w:cs="等线"/>
                <w:color w:val="1C1E21"/>
                <w:sz w:val="16"/>
              </w:rPr>
              <w:t>+21,000</w:t>
            </w:r>
          </w:p>
        </w:tc>
        <w:tc>
          <w:tcPr>
            <w:tcW w:w="1132" w:type="dxa"/>
          </w:tcPr>
          <w:p w14:paraId="5A72F72D">
            <w:pPr>
              <w:spacing w:before="16" w:after="16"/>
              <w:jc w:val="right"/>
            </w:pPr>
            <w:r>
              <w:rPr>
                <w:rFonts w:ascii="等线" w:hAnsi="等线" w:eastAsia="等线" w:cs="等线"/>
                <w:color w:val="1C1E21"/>
                <w:sz w:val="16"/>
              </w:rPr>
              <w:t>5.74%</w:t>
            </w:r>
          </w:p>
        </w:tc>
        <w:tc>
          <w:tcPr>
            <w:tcW w:w="1073" w:type="dxa"/>
          </w:tcPr>
          <w:p w14:paraId="07815AFC">
            <w:pPr>
              <w:spacing w:before="16" w:after="16"/>
              <w:jc w:val="center"/>
            </w:pPr>
            <w:r>
              <w:rPr>
                <w:rFonts w:ascii="等线" w:hAnsi="等线" w:eastAsia="等线" w:cs="等线"/>
                <w:color w:val="1C1E21"/>
                <w:sz w:val="16"/>
              </w:rPr>
              <w:t>最优方案</w:t>
            </w:r>
          </w:p>
        </w:tc>
      </w:tr>
      <w:tr w14:paraId="3E7B64C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02345232">
            <w:pPr>
              <w:spacing w:before="16" w:after="16"/>
            </w:pPr>
            <w:r>
              <w:rPr>
                <w:rFonts w:ascii="等线" w:hAnsi="等线" w:eastAsia="等线" w:cs="等线"/>
                <w:color w:val="1C1E21"/>
                <w:sz w:val="16"/>
              </w:rPr>
              <w:t>③ 零部件外购（情形 A）</w:t>
            </w:r>
          </w:p>
        </w:tc>
        <w:tc>
          <w:tcPr>
            <w:tcW w:w="1013" w:type="dxa"/>
          </w:tcPr>
          <w:p w14:paraId="2C41F0A0">
            <w:pPr>
              <w:spacing w:before="16" w:after="16"/>
              <w:jc w:val="center"/>
            </w:pPr>
            <w:r>
              <w:rPr>
                <w:rFonts w:ascii="等线" w:hAnsi="等线" w:eastAsia="等线" w:cs="等线"/>
                <w:color w:val="1C1E21"/>
                <w:sz w:val="16"/>
              </w:rPr>
              <w:t>自制/外购</w:t>
            </w:r>
          </w:p>
        </w:tc>
        <w:tc>
          <w:tcPr>
            <w:tcW w:w="1013" w:type="dxa"/>
          </w:tcPr>
          <w:p w14:paraId="78B90743">
            <w:pPr>
              <w:spacing w:before="16" w:after="16"/>
              <w:jc w:val="right"/>
            </w:pPr>
            <w:r>
              <w:rPr>
                <w:rFonts w:ascii="等线" w:hAnsi="等线" w:eastAsia="等线" w:cs="等线"/>
                <w:color w:val="1C1E21"/>
                <w:sz w:val="16"/>
              </w:rPr>
              <w:t>544,000</w:t>
            </w:r>
          </w:p>
        </w:tc>
        <w:tc>
          <w:tcPr>
            <w:tcW w:w="1013" w:type="dxa"/>
          </w:tcPr>
          <w:p w14:paraId="6D587DB6">
            <w:pPr>
              <w:spacing w:before="16" w:after="16"/>
              <w:jc w:val="right"/>
            </w:pPr>
            <w:r>
              <w:rPr>
                <w:rFonts w:ascii="等线" w:hAnsi="等线" w:eastAsia="等线" w:cs="等线"/>
                <w:color w:val="1C1E21"/>
                <w:sz w:val="16"/>
              </w:rPr>
              <w:t>540,000</w:t>
            </w:r>
          </w:p>
        </w:tc>
        <w:tc>
          <w:tcPr>
            <w:tcW w:w="1073" w:type="dxa"/>
          </w:tcPr>
          <w:p w14:paraId="76DBB05E">
            <w:pPr>
              <w:spacing w:before="16" w:after="16"/>
              <w:jc w:val="right"/>
            </w:pPr>
            <w:r>
              <w:rPr>
                <w:rFonts w:ascii="等线" w:hAnsi="等线" w:eastAsia="等线" w:cs="等线"/>
                <w:color w:val="1C1E21"/>
                <w:sz w:val="16"/>
              </w:rPr>
              <w:t>+4,000</w:t>
            </w:r>
          </w:p>
        </w:tc>
        <w:tc>
          <w:tcPr>
            <w:tcW w:w="1132" w:type="dxa"/>
          </w:tcPr>
          <w:p w14:paraId="6509ECB9">
            <w:pPr>
              <w:spacing w:before="16" w:after="16"/>
              <w:jc w:val="right"/>
            </w:pPr>
            <w:r>
              <w:rPr>
                <w:rFonts w:ascii="等线" w:hAnsi="等线" w:eastAsia="等线" w:cs="等线"/>
                <w:color w:val="1C1E21"/>
                <w:sz w:val="16"/>
              </w:rPr>
              <w:t>0.74%</w:t>
            </w:r>
          </w:p>
        </w:tc>
        <w:tc>
          <w:tcPr>
            <w:tcW w:w="1073" w:type="dxa"/>
          </w:tcPr>
          <w:p w14:paraId="48CB68AC">
            <w:pPr>
              <w:spacing w:before="16" w:after="16"/>
              <w:jc w:val="center"/>
            </w:pPr>
            <w:r>
              <w:rPr>
                <w:rFonts w:ascii="等线" w:hAnsi="等线" w:eastAsia="等线" w:cs="等线"/>
                <w:color w:val="1C1E21"/>
                <w:sz w:val="16"/>
              </w:rPr>
              <w:t>可行</w:t>
            </w:r>
          </w:p>
        </w:tc>
      </w:tr>
      <w:tr w14:paraId="327A382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1ED6EFE8">
            <w:pPr>
              <w:spacing w:before="16" w:after="16"/>
            </w:pPr>
            <w:r>
              <w:rPr>
                <w:rFonts w:ascii="等线" w:hAnsi="等线" w:eastAsia="等线" w:cs="等线"/>
                <w:color w:val="1C1E21"/>
                <w:sz w:val="16"/>
              </w:rPr>
              <w:t>⑤ 维持现状</w:t>
            </w:r>
          </w:p>
        </w:tc>
        <w:tc>
          <w:tcPr>
            <w:tcW w:w="1013" w:type="dxa"/>
          </w:tcPr>
          <w:p w14:paraId="36BE4C2E">
            <w:pPr>
              <w:spacing w:before="16" w:after="16"/>
              <w:jc w:val="center"/>
            </w:pPr>
            <w:r>
              <w:rPr>
                <w:rFonts w:ascii="等线" w:hAnsi="等线" w:eastAsia="等线" w:cs="等线"/>
                <w:color w:val="1C1E21"/>
                <w:sz w:val="16"/>
              </w:rPr>
              <w:t>基准</w:t>
            </w:r>
          </w:p>
        </w:tc>
        <w:tc>
          <w:tcPr>
            <w:tcW w:w="1013" w:type="dxa"/>
          </w:tcPr>
          <w:p w14:paraId="3D7D63B1">
            <w:pPr>
              <w:spacing w:before="16" w:after="16"/>
              <w:jc w:val="right"/>
            </w:pPr>
            <w:r>
              <w:rPr>
                <w:rFonts w:ascii="等线" w:hAnsi="等线" w:eastAsia="等线" w:cs="等线"/>
                <w:color w:val="1C1E21"/>
                <w:sz w:val="16"/>
              </w:rPr>
              <w:t>0</w:t>
            </w:r>
          </w:p>
        </w:tc>
        <w:tc>
          <w:tcPr>
            <w:tcW w:w="1013" w:type="dxa"/>
          </w:tcPr>
          <w:p w14:paraId="0E66551F">
            <w:pPr>
              <w:spacing w:before="16" w:after="16"/>
              <w:jc w:val="right"/>
            </w:pPr>
            <w:r>
              <w:rPr>
                <w:rFonts w:ascii="等线" w:hAnsi="等线" w:eastAsia="等线" w:cs="等线"/>
                <w:color w:val="1C1E21"/>
                <w:sz w:val="16"/>
              </w:rPr>
              <w:t>0</w:t>
            </w:r>
          </w:p>
        </w:tc>
        <w:tc>
          <w:tcPr>
            <w:tcW w:w="1073" w:type="dxa"/>
          </w:tcPr>
          <w:p w14:paraId="06DC353F">
            <w:pPr>
              <w:spacing w:before="16" w:after="16"/>
              <w:jc w:val="right"/>
            </w:pPr>
            <w:r>
              <w:rPr>
                <w:rFonts w:ascii="等线" w:hAnsi="等线" w:eastAsia="等线" w:cs="等线"/>
                <w:color w:val="1C1E21"/>
                <w:sz w:val="16"/>
              </w:rPr>
              <w:t>0</w:t>
            </w:r>
          </w:p>
        </w:tc>
        <w:tc>
          <w:tcPr>
            <w:tcW w:w="1132" w:type="dxa"/>
          </w:tcPr>
          <w:p w14:paraId="48F36117">
            <w:pPr>
              <w:spacing w:before="16" w:after="16"/>
              <w:jc w:val="right"/>
            </w:pPr>
            <w:r>
              <w:rPr>
                <w:rFonts w:ascii="等线" w:hAnsi="等线" w:eastAsia="等线" w:cs="等线"/>
                <w:color w:val="1C1E21"/>
                <w:sz w:val="16"/>
              </w:rPr>
              <w:t>—</w:t>
            </w:r>
          </w:p>
        </w:tc>
        <w:tc>
          <w:tcPr>
            <w:tcW w:w="1073" w:type="dxa"/>
          </w:tcPr>
          <w:p w14:paraId="3BE099D4">
            <w:pPr>
              <w:spacing w:before="16" w:after="16"/>
              <w:jc w:val="center"/>
            </w:pPr>
            <w:r>
              <w:rPr>
                <w:rFonts w:ascii="等线" w:hAnsi="等线" w:eastAsia="等线" w:cs="等线"/>
                <w:color w:val="1C1E21"/>
                <w:sz w:val="16"/>
              </w:rPr>
              <w:t>基准（无差别）</w:t>
            </w:r>
          </w:p>
        </w:tc>
      </w:tr>
      <w:tr w14:paraId="2FBEBD8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15C802DD">
            <w:pPr>
              <w:spacing w:before="16" w:after="16"/>
            </w:pPr>
            <w:r>
              <w:rPr>
                <w:rFonts w:ascii="等线" w:hAnsi="等线" w:eastAsia="等线" w:cs="等线"/>
                <w:color w:val="1C1E21"/>
                <w:sz w:val="16"/>
              </w:rPr>
              <w:t>④ 停产丙产品</w:t>
            </w:r>
          </w:p>
        </w:tc>
        <w:tc>
          <w:tcPr>
            <w:tcW w:w="1013" w:type="dxa"/>
          </w:tcPr>
          <w:p w14:paraId="35228698">
            <w:pPr>
              <w:spacing w:before="16" w:after="16"/>
              <w:jc w:val="center"/>
            </w:pPr>
            <w:r>
              <w:rPr>
                <w:rFonts w:ascii="等线" w:hAnsi="等线" w:eastAsia="等线" w:cs="等线"/>
                <w:color w:val="1C1E21"/>
                <w:sz w:val="16"/>
              </w:rPr>
              <w:t>停产决策</w:t>
            </w:r>
          </w:p>
        </w:tc>
        <w:tc>
          <w:tcPr>
            <w:tcW w:w="1013" w:type="dxa"/>
          </w:tcPr>
          <w:p w14:paraId="08923270">
            <w:pPr>
              <w:spacing w:before="16" w:after="16"/>
              <w:jc w:val="right"/>
            </w:pPr>
            <w:r>
              <w:rPr>
                <w:rFonts w:ascii="等线" w:hAnsi="等线" w:eastAsia="等线" w:cs="等线"/>
                <w:color w:val="1C1E21"/>
                <w:sz w:val="16"/>
              </w:rPr>
              <w:t>180,000</w:t>
            </w:r>
          </w:p>
        </w:tc>
        <w:tc>
          <w:tcPr>
            <w:tcW w:w="1013" w:type="dxa"/>
          </w:tcPr>
          <w:p w14:paraId="6BA5B585">
            <w:pPr>
              <w:spacing w:before="16" w:after="16"/>
              <w:jc w:val="right"/>
            </w:pPr>
            <w:r>
              <w:rPr>
                <w:rFonts w:ascii="等线" w:hAnsi="等线" w:eastAsia="等线" w:cs="等线"/>
                <w:color w:val="1C1E21"/>
                <w:sz w:val="16"/>
              </w:rPr>
              <w:t>278,400</w:t>
            </w:r>
          </w:p>
        </w:tc>
        <w:tc>
          <w:tcPr>
            <w:tcW w:w="1073" w:type="dxa"/>
          </w:tcPr>
          <w:p w14:paraId="4F31B06B">
            <w:pPr>
              <w:spacing w:before="16" w:after="16"/>
              <w:jc w:val="right"/>
            </w:pPr>
            <w:r>
              <w:rPr>
                <w:rFonts w:ascii="等线" w:hAnsi="等线" w:eastAsia="等线" w:cs="等线"/>
                <w:color w:val="1C1E21"/>
                <w:sz w:val="16"/>
              </w:rPr>
              <w:t>−98,400</w:t>
            </w:r>
          </w:p>
        </w:tc>
        <w:tc>
          <w:tcPr>
            <w:tcW w:w="1132" w:type="dxa"/>
          </w:tcPr>
          <w:p w14:paraId="4049D183">
            <w:pPr>
              <w:spacing w:before="16" w:after="16"/>
              <w:jc w:val="right"/>
            </w:pPr>
            <w:r>
              <w:rPr>
                <w:rFonts w:ascii="等线" w:hAnsi="等线" w:eastAsia="等线" w:cs="等线"/>
                <w:color w:val="1C1E21"/>
                <w:sz w:val="16"/>
              </w:rPr>
              <w:t>−35.34%</w:t>
            </w:r>
          </w:p>
        </w:tc>
        <w:tc>
          <w:tcPr>
            <w:tcW w:w="1073" w:type="dxa"/>
          </w:tcPr>
          <w:p w14:paraId="6AF763DB">
            <w:pPr>
              <w:spacing w:before="16" w:after="16"/>
              <w:jc w:val="center"/>
            </w:pPr>
            <w:r>
              <w:rPr>
                <w:rFonts w:ascii="等线" w:hAnsi="等线" w:eastAsia="等线" w:cs="等线"/>
                <w:color w:val="1C1E21"/>
                <w:sz w:val="16"/>
              </w:rPr>
              <w:t>不可行</w:t>
            </w:r>
          </w:p>
        </w:tc>
      </w:tr>
      <w:tr w14:paraId="627036B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980" w:type="dxa"/>
          </w:tcPr>
          <w:p w14:paraId="437985FC">
            <w:pPr>
              <w:spacing w:before="16" w:after="16"/>
            </w:pPr>
            <w:r>
              <w:rPr>
                <w:rFonts w:ascii="等线" w:hAnsi="等线" w:eastAsia="等线" w:cs="等线"/>
                <w:color w:val="1C1E21"/>
                <w:sz w:val="16"/>
              </w:rPr>
              <w:t>② 接受 3,000 件特殊订单（挤占正常订单）</w:t>
            </w:r>
          </w:p>
        </w:tc>
        <w:tc>
          <w:tcPr>
            <w:tcW w:w="1013" w:type="dxa"/>
          </w:tcPr>
          <w:p w14:paraId="2815F941">
            <w:pPr>
              <w:spacing w:before="16" w:after="16"/>
              <w:jc w:val="center"/>
            </w:pPr>
            <w:r>
              <w:rPr>
                <w:rFonts w:ascii="等线" w:hAnsi="等线" w:eastAsia="等线" w:cs="等线"/>
                <w:color w:val="1C1E21"/>
                <w:sz w:val="16"/>
              </w:rPr>
              <w:t>追加订单</w:t>
            </w:r>
          </w:p>
        </w:tc>
        <w:tc>
          <w:tcPr>
            <w:tcW w:w="1013" w:type="dxa"/>
          </w:tcPr>
          <w:p w14:paraId="6E07EAE2">
            <w:pPr>
              <w:spacing w:before="16" w:after="16"/>
              <w:jc w:val="right"/>
            </w:pPr>
            <w:r>
              <w:rPr>
                <w:rFonts w:ascii="等线" w:hAnsi="等线" w:eastAsia="等线" w:cs="等线"/>
                <w:color w:val="1C1E21"/>
                <w:sz w:val="16"/>
              </w:rPr>
              <w:t>774,000</w:t>
            </w:r>
          </w:p>
        </w:tc>
        <w:tc>
          <w:tcPr>
            <w:tcW w:w="1013" w:type="dxa"/>
          </w:tcPr>
          <w:p w14:paraId="40CAC9C0">
            <w:pPr>
              <w:spacing w:before="16" w:after="16"/>
              <w:jc w:val="right"/>
            </w:pPr>
            <w:r>
              <w:rPr>
                <w:rFonts w:ascii="等线" w:hAnsi="等线" w:eastAsia="等线" w:cs="等线"/>
                <w:color w:val="1C1E21"/>
                <w:sz w:val="16"/>
              </w:rPr>
              <w:t>936,000</w:t>
            </w:r>
          </w:p>
        </w:tc>
        <w:tc>
          <w:tcPr>
            <w:tcW w:w="1073" w:type="dxa"/>
          </w:tcPr>
          <w:p w14:paraId="3EAAA916">
            <w:pPr>
              <w:spacing w:before="16" w:after="16"/>
              <w:jc w:val="right"/>
            </w:pPr>
            <w:r>
              <w:rPr>
                <w:rFonts w:ascii="等线" w:hAnsi="等线" w:eastAsia="等线" w:cs="等线"/>
                <w:color w:val="1C1E21"/>
                <w:sz w:val="16"/>
              </w:rPr>
              <w:t>−162,000</w:t>
            </w:r>
          </w:p>
        </w:tc>
        <w:tc>
          <w:tcPr>
            <w:tcW w:w="1132" w:type="dxa"/>
          </w:tcPr>
          <w:p w14:paraId="34257EC5">
            <w:pPr>
              <w:spacing w:before="16" w:after="16"/>
              <w:jc w:val="right"/>
            </w:pPr>
            <w:r>
              <w:rPr>
                <w:rFonts w:ascii="等线" w:hAnsi="等线" w:eastAsia="等线" w:cs="等线"/>
                <w:color w:val="1C1E21"/>
                <w:sz w:val="16"/>
              </w:rPr>
              <w:t>−17.31%</w:t>
            </w:r>
          </w:p>
        </w:tc>
        <w:tc>
          <w:tcPr>
            <w:tcW w:w="1073" w:type="dxa"/>
          </w:tcPr>
          <w:p w14:paraId="1D7D13E0">
            <w:pPr>
              <w:spacing w:before="16" w:after="16"/>
              <w:jc w:val="center"/>
            </w:pPr>
            <w:r>
              <w:rPr>
                <w:rFonts w:ascii="等线" w:hAnsi="等线" w:eastAsia="等线" w:cs="等线"/>
                <w:color w:val="1C1E21"/>
                <w:sz w:val="16"/>
              </w:rPr>
              <w:t>不可行</w:t>
            </w:r>
          </w:p>
        </w:tc>
      </w:tr>
    </w:tbl>
    <w:p w14:paraId="05EFE91E">
      <w:pPr>
        <w:spacing w:after="40"/>
      </w:pPr>
    </w:p>
    <w:p w14:paraId="5FCEE72F">
      <w:pPr>
        <w:keepNext/>
        <w:spacing w:before="80"/>
        <w:jc w:val="center"/>
      </w:pPr>
      <w:r>
        <w:drawing>
          <wp:inline distT="0" distB="0" distL="0" distR="0">
            <wp:extent cx="5431155" cy="36512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73"/>
                    <a:stretch>
                      <a:fillRect/>
                    </a:stretch>
                  </pic:blipFill>
                  <pic:spPr>
                    <a:xfrm>
                      <a:off x="0" y="0"/>
                      <a:ext cx="5431680" cy="3651296"/>
                    </a:xfrm>
                    <a:prstGeom prst="rect">
                      <a:avLst/>
                    </a:prstGeom>
                  </pic:spPr>
                </pic:pic>
              </a:graphicData>
            </a:graphic>
          </wp:inline>
        </w:drawing>
      </w:r>
    </w:p>
    <w:p w14:paraId="1F87D443">
      <w:pPr>
        <w:spacing w:before="50" w:after="140"/>
        <w:jc w:val="center"/>
      </w:pPr>
      <w:r>
        <w:rPr>
          <w:rFonts w:ascii="等线" w:hAnsi="等线" w:eastAsia="等线" w:cs="等线"/>
          <w:color w:val="60666E"/>
          <w:sz w:val="17"/>
        </w:rPr>
        <w:t>图 4-12　综合决策方案对比：五个方案的差别损益排序</w:t>
      </w:r>
    </w:p>
    <w:p w14:paraId="38E6CE2E">
      <w:pPr>
        <w:spacing w:after="140"/>
        <w:jc w:val="center"/>
      </w:pPr>
      <w:r>
        <w:rPr>
          <w:rFonts w:ascii="等线" w:hAnsi="等线" w:eastAsia="等线" w:cs="等线"/>
          <w:color w:val="8A9099"/>
          <w:sz w:val="16"/>
        </w:rPr>
        <w:t>来源：output/charts/15_综合决策方案对比.png</w:t>
      </w:r>
    </w:p>
    <w:p w14:paraId="09808B43">
      <w:pPr>
        <w:pStyle w:val="4"/>
      </w:pPr>
      <w:bookmarkStart w:id="106" w:name="_Toc241574756"/>
      <w:r>
        <w:rPr>
          <w:rFonts w:ascii="微软雅黑" w:hAnsi="微软雅黑" w:eastAsia="微软雅黑" w:cs="微软雅黑"/>
          <w:b w:val="0"/>
          <w:sz w:val="30"/>
        </w:rPr>
        <w:t>4.6　会计舍入纪律：为什么不能用 round()</w:t>
      </w:r>
      <w:bookmarkEnd w:id="106"/>
    </w:p>
    <w:p w14:paraId="236B46EF">
      <w:pPr>
        <w:spacing w:after="60"/>
        <w:jc w:val="both"/>
      </w:pPr>
      <w:r>
        <w:rPr>
          <w:rFonts w:cs="华文中宋"/>
          <w:color w:val="1C1E21"/>
        </w:rPr>
        <w:t>这是项目三最值得单独学的一件事。Python 内置 round() 采用</w:t>
      </w:r>
      <w:r>
        <w:rPr>
          <w:rFonts w:ascii="微软雅黑" w:hAnsi="微软雅黑" w:eastAsia="微软雅黑" w:cs="微软雅黑"/>
          <w:b/>
          <w:color w:val="1C1E21"/>
        </w:rPr>
        <w:t>银行家舍入</w:t>
      </w:r>
      <w:r>
        <w:rPr>
          <w:rFonts w:cs="华文中宋"/>
          <w:color w:val="1C1E21"/>
        </w:rPr>
        <w:t>：round(0.625, 2) 得 0.62、round(1.005, 2) 得 1.00，与中国会计实务的四舍五入不一致，会在“分”位上产生 1 分差异。项目三因此建立了三条纪律：</w:t>
      </w:r>
    </w:p>
    <w:p w14:paraId="658CFE23">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一律四舍五入</w:t>
      </w:r>
      <w:r>
        <w:rPr>
          <w:rFonts w:cs="华文中宋"/>
          <w:color w:val="1C1E21"/>
          <w:sz w:val="20"/>
        </w:rPr>
        <w:t>：使用 src/rounding.py 的 round_half_up()，并提供 round_half_up_series / round_half_up_frame 对整个 DataFrame 批量处理；</w:t>
      </w:r>
    </w:p>
    <w:p w14:paraId="6CFE7135">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先算后舍</w:t>
      </w:r>
      <w:r>
        <w:rPr>
          <w:rFonts w:cs="华文中宋"/>
          <w:color w:val="1C1E21"/>
          <w:sz w:val="20"/>
        </w:rPr>
        <w:t>：中间过程用全精度浮点数运算，只在生成对外报表时舍入到分，严禁“先舍后加”；</w:t>
      </w:r>
    </w:p>
    <w:p w14:paraId="7849FF0D">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勾稽倒挤</w:t>
      </w:r>
      <w:r>
        <w:rPr>
          <w:rFonts w:cs="华文中宋"/>
          <w:color w:val="1C1E21"/>
          <w:sz w:val="20"/>
        </w:rPr>
        <w:t>：互补的两项（如完工产品成本与月末在产品成本）之和必须等于已知总数时，对其中一项用 plug_last() 倒挤，使勾稽关系在分位上严格成立。</w:t>
      </w:r>
    </w:p>
    <w:p w14:paraId="49CA9F37">
      <w:pPr>
        <w:keepNext/>
        <w:spacing w:before="60" w:after="20"/>
      </w:pPr>
      <w:r>
        <w:rPr>
          <w:rFonts w:ascii="等线" w:hAnsi="等线" w:eastAsia="等线" w:cs="等线"/>
          <w:color w:val="626870"/>
          <w:sz w:val="16"/>
        </w:rPr>
        <w:t>▍用法</w:t>
      </w:r>
    </w:p>
    <w:p w14:paraId="7D4AE6CE">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634A9C"/>
          <w:sz w:val="17"/>
        </w:rPr>
        <w:t>from</w:t>
      </w:r>
      <w:r>
        <w:rPr>
          <w:rFonts w:ascii="Consolas" w:hAnsi="Consolas" w:eastAsia="等线" w:cs="Consolas"/>
          <w:color w:val="212629"/>
          <w:sz w:val="17"/>
        </w:rPr>
        <w:t xml:space="preserve"> src.rounding </w:t>
      </w:r>
      <w:r>
        <w:rPr>
          <w:rFonts w:ascii="Consolas" w:hAnsi="Consolas" w:eastAsia="等线" w:cs="Consolas"/>
          <w:color w:val="634A9C"/>
          <w:sz w:val="17"/>
        </w:rPr>
        <w:t>import</w:t>
      </w:r>
      <w:r>
        <w:rPr>
          <w:rFonts w:ascii="Consolas" w:hAnsi="Consolas" w:eastAsia="等线" w:cs="Consolas"/>
          <w:color w:val="212629"/>
          <w:sz w:val="17"/>
        </w:rPr>
        <w:t xml:space="preserve"> round_half_up, plug_last</w:t>
      </w:r>
    </w:p>
    <w:p w14:paraId="3D856745">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round_half_up</w:t>
      </w:r>
      <w:r>
        <w:rPr>
          <w:rFonts w:ascii="Consolas" w:hAnsi="Consolas" w:eastAsia="等线" w:cs="Consolas"/>
          <w:color w:val="212629"/>
          <w:sz w:val="17"/>
        </w:rPr>
        <w:t>(</w:t>
      </w:r>
      <w:r>
        <w:rPr>
          <w:rFonts w:ascii="Consolas" w:hAnsi="Consolas" w:eastAsia="等线" w:cs="Consolas"/>
          <w:color w:val="9F6A16"/>
          <w:sz w:val="17"/>
        </w:rPr>
        <w:t>147390.625</w:t>
      </w:r>
      <w:r>
        <w:rPr>
          <w:rFonts w:ascii="Consolas" w:hAnsi="Consolas" w:eastAsia="等线" w:cs="Consolas"/>
          <w:color w:val="212629"/>
          <w:sz w:val="17"/>
        </w:rPr>
        <w:t xml:space="preserve">)          </w:t>
      </w:r>
      <w:r>
        <w:rPr>
          <w:rFonts w:ascii="Consolas" w:hAnsi="Consolas" w:eastAsia="等线" w:cs="Consolas"/>
          <w:i/>
          <w:color w:val="6E7781"/>
          <w:sz w:val="17"/>
        </w:rPr>
        <w:t># 四舍五入，而非 147390.62</w:t>
      </w:r>
    </w:p>
    <w:p w14:paraId="41D7946A">
      <w:pPr>
        <w:shd w:val="clear" w:color="auto" w:fill="F4F6F8"/>
        <w:spacing w:after="0" w:line="293" w:lineRule="auto"/>
        <w:ind w:left="142"/>
      </w:pPr>
      <w:r>
        <w:rPr>
          <w:rFonts w:ascii="Consolas" w:hAnsi="Consolas" w:eastAsia="等线" w:cs="Consolas"/>
          <w:color w:val="9F6A16"/>
          <w:sz w:val="17"/>
        </w:rPr>
        <w:t>147390.63</w:t>
      </w:r>
    </w:p>
    <w:p w14:paraId="066571E4">
      <w:pPr>
        <w:shd w:val="clear" w:color="auto" w:fill="F4F6F8"/>
        <w:spacing w:after="0" w:line="293" w:lineRule="auto"/>
        <w:ind w:left="142"/>
      </w:pPr>
      <w:r>
        <w:rPr>
          <w:rFonts w:ascii="Consolas" w:hAnsi="Consolas" w:eastAsia="等线" w:cs="Consolas"/>
          <w:color w:val="212629"/>
          <w:sz w:val="17"/>
        </w:rPr>
        <w:t xml:space="preserve">&gt;&gt;&gt; </w:t>
      </w:r>
      <w:r>
        <w:rPr>
          <w:rFonts w:ascii="Consolas" w:hAnsi="Consolas" w:eastAsia="等线" w:cs="Consolas"/>
          <w:color w:val="0057AD"/>
          <w:sz w:val="17"/>
        </w:rPr>
        <w:t>plug_last</w:t>
      </w:r>
      <w:r>
        <w:rPr>
          <w:rFonts w:ascii="Consolas" w:hAnsi="Consolas" w:eastAsia="等线" w:cs="Consolas"/>
          <w:color w:val="212629"/>
          <w:sz w:val="17"/>
        </w:rPr>
        <w:t>(</w:t>
      </w:r>
      <w:r>
        <w:rPr>
          <w:rFonts w:ascii="Consolas" w:hAnsi="Consolas" w:eastAsia="等线" w:cs="Consolas"/>
          <w:color w:val="9F6A16"/>
          <w:sz w:val="17"/>
        </w:rPr>
        <w:t>165268.75</w:t>
      </w:r>
      <w:r>
        <w:rPr>
          <w:rFonts w:ascii="Consolas" w:hAnsi="Consolas" w:eastAsia="等线" w:cs="Consolas"/>
          <w:color w:val="212629"/>
          <w:sz w:val="17"/>
        </w:rPr>
        <w:t xml:space="preserve">, </w:t>
      </w:r>
      <w:r>
        <w:rPr>
          <w:rFonts w:ascii="Consolas" w:hAnsi="Consolas" w:eastAsia="等线" w:cs="Consolas"/>
          <w:color w:val="9F6A16"/>
          <w:sz w:val="17"/>
        </w:rPr>
        <w:t>147390.63</w:t>
      </w:r>
      <w:r>
        <w:rPr>
          <w:rFonts w:ascii="Consolas" w:hAnsi="Consolas" w:eastAsia="等线" w:cs="Consolas"/>
          <w:color w:val="212629"/>
          <w:sz w:val="17"/>
        </w:rPr>
        <w:t xml:space="preserve">)    </w:t>
      </w:r>
      <w:r>
        <w:rPr>
          <w:rFonts w:ascii="Consolas" w:hAnsi="Consolas" w:eastAsia="等线" w:cs="Consolas"/>
          <w:i/>
          <w:color w:val="6E7781"/>
          <w:sz w:val="17"/>
        </w:rPr>
        <w:t># 倒挤：在产品 = 合计 − 完工</w:t>
      </w:r>
    </w:p>
    <w:p w14:paraId="7CCEE0F6">
      <w:pPr>
        <w:shd w:val="clear" w:color="auto" w:fill="F4F6F8"/>
        <w:spacing w:after="0" w:line="293" w:lineRule="auto"/>
        <w:ind w:left="142"/>
      </w:pPr>
      <w:r>
        <w:rPr>
          <w:rFonts w:ascii="Consolas" w:hAnsi="Consolas" w:eastAsia="等线" w:cs="Consolas"/>
          <w:color w:val="9F6A16"/>
          <w:sz w:val="17"/>
        </w:rPr>
        <w:t>17878.12</w:t>
      </w:r>
    </w:p>
    <w:p w14:paraId="279932D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0338824">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B40CE35">
            <w:pPr>
              <w:spacing w:before="40" w:after="40"/>
            </w:pPr>
            <w:r>
              <w:rPr>
                <w:rFonts w:ascii="微软雅黑" w:hAnsi="微软雅黑" w:eastAsia="微软雅黑" w:cs="微软雅黑"/>
                <w:b/>
                <w:color w:val="2E7D46"/>
                <w:sz w:val="19"/>
              </w:rPr>
              <w:t>提示　</w:t>
            </w:r>
            <w:r>
              <w:rPr>
                <w:rFonts w:cs="华文中宋"/>
                <w:color w:val="1C1E21"/>
                <w:sz w:val="19"/>
              </w:rPr>
              <w:t>如果你的手工答案与程序差 1 分钱，先别怀疑算法：多半是舍入顺序不同。把“先舍后加”改成“先算后舍”，或按程序的做法对最后一项倒挤，两边就能对上。</w:t>
            </w:r>
          </w:p>
        </w:tc>
      </w:tr>
    </w:tbl>
    <w:p w14:paraId="13FAB276">
      <w:pPr>
        <w:spacing w:after="40"/>
      </w:pPr>
    </w:p>
    <w:p w14:paraId="139D0321">
      <w:pPr>
        <w:pStyle w:val="4"/>
      </w:pPr>
      <w:bookmarkStart w:id="107" w:name="_Toc241574757"/>
      <w:r>
        <w:rPr>
          <w:rFonts w:ascii="微软雅黑" w:hAnsi="微软雅黑" w:eastAsia="微软雅黑" w:cs="微软雅黑"/>
          <w:b w:val="0"/>
          <w:sz w:val="30"/>
        </w:rPr>
        <w:t>4.7　产物结构</w:t>
      </w:r>
      <w:bookmarkEnd w:id="107"/>
    </w:p>
    <w:p w14:paraId="098DCD8D">
      <w:pPr>
        <w:keepNext/>
        <w:spacing w:before="120" w:after="50"/>
        <w:jc w:val="center"/>
      </w:pPr>
      <w:r>
        <w:rPr>
          <w:rFonts w:ascii="等线" w:hAnsi="等线" w:eastAsia="等线" w:cs="等线"/>
          <w:color w:val="1C1E21"/>
          <w:sz w:val="18"/>
        </w:rPr>
        <w:t>表 4-19　项目三的产物清单</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970"/>
        <w:gridCol w:w="1550"/>
        <w:gridCol w:w="4778"/>
      </w:tblGrid>
      <w:tr w14:paraId="4D7EDCF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970" w:type="dxa"/>
            <w:tcBorders>
              <w:bottom w:val="single" w:color="D6DAE0" w:sz="8" w:space="0"/>
            </w:tcBorders>
            <w:shd w:val="clear" w:color="auto" w:fill="F5F7FA"/>
          </w:tcPr>
          <w:p w14:paraId="2013556B">
            <w:pPr>
              <w:keepNext/>
              <w:spacing w:before="24" w:after="24"/>
            </w:pPr>
            <w:r>
              <w:rPr>
                <w:rFonts w:ascii="等线" w:hAnsi="等线" w:eastAsia="等线" w:cs="等线"/>
                <w:b/>
                <w:color w:val="1C4A8C"/>
                <w:sz w:val="17"/>
              </w:rPr>
              <w:t>产物</w:t>
            </w:r>
          </w:p>
        </w:tc>
        <w:tc>
          <w:tcPr>
            <w:tcW w:w="1550" w:type="dxa"/>
            <w:tcBorders>
              <w:bottom w:val="single" w:color="D6DAE0" w:sz="8" w:space="0"/>
            </w:tcBorders>
            <w:shd w:val="clear" w:color="auto" w:fill="F5F7FA"/>
          </w:tcPr>
          <w:p w14:paraId="20C0B061">
            <w:pPr>
              <w:keepNext/>
              <w:spacing w:before="24" w:after="24"/>
              <w:jc w:val="center"/>
            </w:pPr>
            <w:r>
              <w:rPr>
                <w:rFonts w:ascii="等线" w:hAnsi="等线" w:eastAsia="等线" w:cs="等线"/>
                <w:b/>
                <w:color w:val="1C4A8C"/>
                <w:sz w:val="17"/>
              </w:rPr>
              <w:t>数量 / 规模</w:t>
            </w:r>
          </w:p>
        </w:tc>
        <w:tc>
          <w:tcPr>
            <w:tcW w:w="4778" w:type="dxa"/>
            <w:tcBorders>
              <w:bottom w:val="single" w:color="D6DAE0" w:sz="8" w:space="0"/>
            </w:tcBorders>
            <w:shd w:val="clear" w:color="auto" w:fill="F5F7FA"/>
          </w:tcPr>
          <w:p w14:paraId="1B3B5028">
            <w:pPr>
              <w:keepNext/>
              <w:spacing w:before="24" w:after="24"/>
            </w:pPr>
            <w:r>
              <w:rPr>
                <w:rFonts w:ascii="等线" w:hAnsi="等线" w:eastAsia="等线" w:cs="等线"/>
                <w:b/>
                <w:color w:val="1C4A8C"/>
                <w:sz w:val="17"/>
              </w:rPr>
              <w:t>内容</w:t>
            </w:r>
          </w:p>
        </w:tc>
      </w:tr>
      <w:tr w14:paraId="284E5D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16F069D8">
            <w:pPr>
              <w:spacing w:before="16" w:after="16"/>
            </w:pPr>
            <w:r>
              <w:rPr>
                <w:rFonts w:ascii="等线" w:hAnsi="等线" w:eastAsia="等线" w:cs="等线"/>
                <w:color w:val="1C1E21"/>
                <w:sz w:val="17"/>
              </w:rPr>
              <w:t>output/charts/*.png</w:t>
            </w:r>
          </w:p>
        </w:tc>
        <w:tc>
          <w:tcPr>
            <w:tcW w:w="1550" w:type="dxa"/>
          </w:tcPr>
          <w:p w14:paraId="20194316">
            <w:pPr>
              <w:spacing w:before="16" w:after="16"/>
              <w:jc w:val="center"/>
            </w:pPr>
            <w:r>
              <w:rPr>
                <w:rFonts w:ascii="等线" w:hAnsi="等线" w:eastAsia="等线" w:cs="等线"/>
                <w:color w:val="1C1E21"/>
                <w:sz w:val="17"/>
              </w:rPr>
              <w:t>17 张</w:t>
            </w:r>
          </w:p>
        </w:tc>
        <w:tc>
          <w:tcPr>
            <w:tcW w:w="4778" w:type="dxa"/>
          </w:tcPr>
          <w:p w14:paraId="042F5EA4">
            <w:pPr>
              <w:spacing w:before="16" w:after="16"/>
            </w:pPr>
            <w:r>
              <w:rPr>
                <w:rFonts w:ascii="等线" w:hAnsi="等线" w:eastAsia="等线" w:cs="等线"/>
                <w:color w:val="1C1E21"/>
                <w:sz w:val="17"/>
              </w:rPr>
              <w:t>场景一 12 张（成本构成、差异、本量利、ABC、敏感性等），场景二 5 张（订单、约束资源、定价、停产、综合对比）</w:t>
            </w:r>
          </w:p>
        </w:tc>
      </w:tr>
      <w:tr w14:paraId="11C99E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61591F2C">
            <w:pPr>
              <w:spacing w:before="16" w:after="16"/>
            </w:pPr>
            <w:r>
              <w:rPr>
                <w:rFonts w:ascii="等线" w:hAnsi="等线" w:eastAsia="等线" w:cs="等线"/>
                <w:color w:val="1C1E21"/>
                <w:sz w:val="17"/>
              </w:rPr>
              <w:t>output/场景一_成本核算分析底稿.xlsx</w:t>
            </w:r>
          </w:p>
        </w:tc>
        <w:tc>
          <w:tcPr>
            <w:tcW w:w="1550" w:type="dxa"/>
          </w:tcPr>
          <w:p w14:paraId="330DD20C">
            <w:pPr>
              <w:spacing w:before="16" w:after="16"/>
              <w:jc w:val="center"/>
            </w:pPr>
            <w:r>
              <w:rPr>
                <w:rFonts w:ascii="等线" w:hAnsi="等线" w:eastAsia="等线" w:cs="等线"/>
                <w:color w:val="1C1E21"/>
                <w:sz w:val="17"/>
              </w:rPr>
              <w:t>32 个工作表</w:t>
            </w:r>
          </w:p>
        </w:tc>
        <w:tc>
          <w:tcPr>
            <w:tcW w:w="4778" w:type="dxa"/>
          </w:tcPr>
          <w:p w14:paraId="343FE1E3">
            <w:pPr>
              <w:spacing w:before="16" w:after="16"/>
            </w:pPr>
            <w:r>
              <w:rPr>
                <w:rFonts w:ascii="等线" w:hAnsi="等线" w:eastAsia="等线" w:cs="等线"/>
                <w:color w:val="1C1E21"/>
                <w:sz w:val="17"/>
              </w:rPr>
              <w:t>费用分配 3 表、辅助生产 5 表、ABC 4 表、三种计算方法 6 表、差异分析 3 表、混合成本 3 表、本量利 6 表等</w:t>
            </w:r>
          </w:p>
        </w:tc>
      </w:tr>
      <w:tr w14:paraId="6253BC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7EE1CACC">
            <w:pPr>
              <w:spacing w:before="16" w:after="16"/>
            </w:pPr>
            <w:r>
              <w:rPr>
                <w:rFonts w:ascii="等线" w:hAnsi="等线" w:eastAsia="等线" w:cs="等线"/>
                <w:color w:val="1C1E21"/>
                <w:sz w:val="17"/>
              </w:rPr>
              <w:t>output/场景二_经营决策分析底稿.xlsx</w:t>
            </w:r>
          </w:p>
        </w:tc>
        <w:tc>
          <w:tcPr>
            <w:tcW w:w="1550" w:type="dxa"/>
          </w:tcPr>
          <w:p w14:paraId="372DEDDE">
            <w:pPr>
              <w:spacing w:before="16" w:after="16"/>
              <w:jc w:val="center"/>
            </w:pPr>
            <w:r>
              <w:rPr>
                <w:rFonts w:ascii="等线" w:hAnsi="等线" w:eastAsia="等线" w:cs="等线"/>
                <w:color w:val="1C1E21"/>
                <w:sz w:val="17"/>
              </w:rPr>
              <w:t>22 个工作表</w:t>
            </w:r>
          </w:p>
        </w:tc>
        <w:tc>
          <w:tcPr>
            <w:tcW w:w="4778" w:type="dxa"/>
          </w:tcPr>
          <w:p w14:paraId="780B3DEE">
            <w:pPr>
              <w:spacing w:before="16" w:after="16"/>
            </w:pPr>
            <w:r>
              <w:rPr>
                <w:rFonts w:ascii="等线" w:hAnsi="等线" w:eastAsia="等线" w:cs="等线"/>
                <w:color w:val="1C1E21"/>
                <w:sz w:val="17"/>
              </w:rPr>
              <w:t>订单信息、特殊订单 3 表、约束资源 5 表、线性规划 2 表、定价 3 表、自制外购 2 表、停产 1 表、综合对比 2 表等</w:t>
            </w:r>
          </w:p>
        </w:tc>
      </w:tr>
      <w:tr w14:paraId="02CE99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4184F99E">
            <w:pPr>
              <w:spacing w:before="16" w:after="16"/>
            </w:pPr>
            <w:r>
              <w:rPr>
                <w:rFonts w:ascii="等线" w:hAnsi="等线" w:eastAsia="等线" w:cs="等线"/>
                <w:color w:val="1C1E21"/>
                <w:sz w:val="17"/>
              </w:rPr>
              <w:t>output/reports/*.md</w:t>
            </w:r>
          </w:p>
        </w:tc>
        <w:tc>
          <w:tcPr>
            <w:tcW w:w="1550" w:type="dxa"/>
          </w:tcPr>
          <w:p w14:paraId="2568EA7B">
            <w:pPr>
              <w:spacing w:before="16" w:after="16"/>
              <w:jc w:val="center"/>
            </w:pPr>
            <w:r>
              <w:rPr>
                <w:rFonts w:ascii="等线" w:hAnsi="等线" w:eastAsia="等线" w:cs="等线"/>
                <w:color w:val="1C1E21"/>
                <w:sz w:val="17"/>
              </w:rPr>
              <w:t>2 份</w:t>
            </w:r>
          </w:p>
        </w:tc>
        <w:tc>
          <w:tcPr>
            <w:tcW w:w="4778" w:type="dxa"/>
          </w:tcPr>
          <w:p w14:paraId="44F8407B">
            <w:pPr>
              <w:spacing w:before="16" w:after="16"/>
            </w:pPr>
            <w:r>
              <w:rPr>
                <w:rFonts w:ascii="等线" w:hAnsi="等线" w:eastAsia="等线" w:cs="等线"/>
                <w:color w:val="1C1E21"/>
                <w:sz w:val="17"/>
              </w:rPr>
              <w:t>场景一报告 18 节、场景二报告 21 节，均含图表引用</w:t>
            </w:r>
          </w:p>
        </w:tc>
      </w:tr>
      <w:tr w14:paraId="58F2CD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4AEA90BC">
            <w:pPr>
              <w:spacing w:before="16" w:after="16"/>
            </w:pPr>
            <w:r>
              <w:rPr>
                <w:rFonts w:ascii="等线" w:hAnsi="等线" w:eastAsia="等线" w:cs="等线"/>
                <w:color w:val="1C1E21"/>
                <w:sz w:val="17"/>
              </w:rPr>
              <w:t>output/run_log.txt</w:t>
            </w:r>
          </w:p>
        </w:tc>
        <w:tc>
          <w:tcPr>
            <w:tcW w:w="1550" w:type="dxa"/>
          </w:tcPr>
          <w:p w14:paraId="23BF650D">
            <w:pPr>
              <w:spacing w:before="16" w:after="16"/>
              <w:jc w:val="center"/>
            </w:pPr>
            <w:r>
              <w:rPr>
                <w:rFonts w:ascii="等线" w:hAnsi="等线" w:eastAsia="等线" w:cs="等线"/>
                <w:color w:val="1C1E21"/>
                <w:sz w:val="17"/>
              </w:rPr>
              <w:t>约 44 KB</w:t>
            </w:r>
          </w:p>
        </w:tc>
        <w:tc>
          <w:tcPr>
            <w:tcW w:w="4778" w:type="dxa"/>
          </w:tcPr>
          <w:p w14:paraId="00946BA8">
            <w:pPr>
              <w:spacing w:before="16" w:after="16"/>
            </w:pPr>
            <w:r>
              <w:rPr>
                <w:rFonts w:ascii="等线" w:hAnsi="等线" w:eastAsia="等线" w:cs="等线"/>
                <w:color w:val="1C1E21"/>
                <w:sz w:val="17"/>
              </w:rPr>
              <w:t>两个场景的完整终端输出</w:t>
            </w:r>
          </w:p>
        </w:tc>
      </w:tr>
    </w:tbl>
    <w:p w14:paraId="75D19711">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3A27C6F">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49D5A6B">
            <w:pPr>
              <w:spacing w:before="40" w:after="40"/>
            </w:pPr>
            <w:r>
              <w:rPr>
                <w:rFonts w:ascii="微软雅黑" w:hAnsi="微软雅黑" w:eastAsia="微软雅黑" w:cs="微软雅黑"/>
                <w:b/>
                <w:color w:val="6B4E9E"/>
                <w:sz w:val="19"/>
              </w:rPr>
              <w:t>动手做　</w:t>
            </w:r>
            <w:r>
              <w:rPr>
                <w:rFonts w:cs="华文中宋"/>
                <w:color w:val="1C1E21"/>
                <w:sz w:val="19"/>
              </w:rPr>
              <w:t>打开场景一底稿，把「本量利_甲产品指标」表与表 4-11 对照，再用 Excel 自己算一遍 保本额 = 固定成本 ÷ 边际贡献率，验证程序给出的“保本额勾稽误差 = 0”。</w:t>
            </w:r>
          </w:p>
        </w:tc>
      </w:tr>
    </w:tbl>
    <w:p w14:paraId="2B8C85B1">
      <w:pPr>
        <w:spacing w:after="40"/>
      </w:pPr>
    </w:p>
    <w:p w14:paraId="48F1A932">
      <w:pPr>
        <w:pStyle w:val="4"/>
      </w:pPr>
      <w:bookmarkStart w:id="108" w:name="_Toc241574758"/>
      <w:r>
        <w:rPr>
          <w:rFonts w:ascii="微软雅黑" w:hAnsi="微软雅黑" w:eastAsia="微软雅黑" w:cs="微软雅黑"/>
          <w:b w:val="0"/>
          <w:sz w:val="30"/>
        </w:rPr>
        <w:t>4.8　数值自检：9 类 51 个测试方法</w:t>
      </w:r>
      <w:bookmarkEnd w:id="108"/>
    </w:p>
    <w:p w14:paraId="79F4D175">
      <w:pPr>
        <w:keepNext/>
        <w:spacing w:before="60" w:after="20"/>
      </w:pPr>
      <w:r>
        <w:rPr>
          <w:rFonts w:ascii="等线" w:hAnsi="等线" w:eastAsia="等线" w:cs="等线"/>
          <w:color w:val="626870"/>
          <w:sz w:val="16"/>
        </w:rPr>
        <w:t>▍运行测试</w:t>
      </w:r>
    </w:p>
    <w:p w14:paraId="40145DBB">
      <w:pPr>
        <w:shd w:val="clear" w:color="auto" w:fill="F4F6F8"/>
        <w:spacing w:after="0" w:line="293" w:lineRule="auto"/>
        <w:ind w:left="142"/>
      </w:pPr>
      <w:r>
        <w:rPr>
          <w:rFonts w:ascii="Consolas" w:hAnsi="Consolas" w:eastAsia="等线" w:cs="Consolas"/>
          <w:color w:val="212629"/>
          <w:sz w:val="17"/>
        </w:rPr>
        <w:t xml:space="preserve">python -m tests.test_all        </w:t>
      </w:r>
      <w:r>
        <w:rPr>
          <w:rFonts w:ascii="Consolas" w:hAnsi="Consolas" w:eastAsia="等线" w:cs="Consolas"/>
          <w:i/>
          <w:color w:val="6E7781"/>
          <w:sz w:val="17"/>
        </w:rPr>
        <w:t># 或 python -m pytest tests/ -v</w:t>
      </w:r>
    </w:p>
    <w:p w14:paraId="685C9BE2">
      <w:pPr>
        <w:spacing w:after="40"/>
      </w:pPr>
    </w:p>
    <w:p w14:paraId="43D51BD8">
      <w:pPr>
        <w:spacing w:after="60"/>
        <w:jc w:val="both"/>
      </w:pPr>
      <w:r>
        <w:rPr>
          <w:rFonts w:cs="华文中宋"/>
          <w:color w:val="1C1E21"/>
        </w:rPr>
        <w:t>测试覆盖费用分配、产品成本、标准成本差异、混合成本、本量利、决策、AI 辅助、报告生成与舍入共 9 个方面、51 个测试方法、190 处断言，其中大部分断言以</w:t>
      </w:r>
      <w:r>
        <w:rPr>
          <w:rFonts w:ascii="微软雅黑" w:hAnsi="微软雅黑" w:eastAsia="微软雅黑" w:cs="微软雅黑"/>
          <w:b/>
          <w:color w:val="1C1E21"/>
        </w:rPr>
        <w:t>教材例题的手算结果</w:t>
      </w:r>
      <w:r>
        <w:rPr>
          <w:rFonts w:cs="华文中宋"/>
          <w:color w:val="1C1E21"/>
        </w:rPr>
        <w:t>为基准。改任何算法前先跑一遍，改完再跑一遍，是本项目最省时间的习惯。</w:t>
      </w:r>
    </w:p>
    <w:p w14:paraId="619A1924">
      <w:pPr>
        <w:pStyle w:val="4"/>
      </w:pPr>
      <w:bookmarkStart w:id="109" w:name="_Toc241574759"/>
      <w:r>
        <w:rPr>
          <w:rFonts w:ascii="微软雅黑" w:hAnsi="微软雅黑" w:eastAsia="微软雅黑" w:cs="微软雅黑"/>
          <w:b w:val="0"/>
          <w:sz w:val="30"/>
        </w:rPr>
        <w:t>4.9　AI 辅助的三处落点</w:t>
      </w:r>
      <w:bookmarkEnd w:id="109"/>
    </w:p>
    <w:p w14:paraId="6FC35497">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AIDataGenerator</w:t>
      </w:r>
      <w:r>
        <w:rPr>
          <w:rFonts w:cs="华文中宋"/>
          <w:color w:val="1C1E21"/>
          <w:sz w:val="20"/>
        </w:rPr>
        <w:t>：以“结构化随机 + 业务规则约束 + 定向扰动注入”生成模拟数据，保证满足会计恒等式与业务逻辑（如领料量 ≥ 投产量 × 消耗定额），可用 seed 完全复现；</w:t>
      </w:r>
    </w:p>
    <w:p w14:paraId="33910EE1">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VarianceDiagnostician</w:t>
      </w:r>
      <w:r>
        <w:rPr>
          <w:rFonts w:cs="华文中宋"/>
          <w:color w:val="1C1E21"/>
          <w:sz w:val="20"/>
        </w:rPr>
        <w:t>：对差异做“主因判定 → 责任归属 → 建议生成”三步推理，先用价量占比把差异归类为价格主导 / 用量主导 / 混合型，再按重要性阈值定位关键差异；</w:t>
      </w:r>
    </w:p>
    <w:p w14:paraId="5EF4A87A">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DecisionNarrator</w:t>
      </w:r>
      <w:r>
        <w:rPr>
          <w:rFonts w:cs="华文中宋"/>
          <w:color w:val="1C1E21"/>
          <w:sz w:val="20"/>
        </w:rPr>
        <w:t>：把数字结果翻译成“结论先行 → 数据支撑 → 风险提示 → 行动建议”的四段式决策文案。</w:t>
      </w:r>
    </w:p>
    <w:p w14:paraId="6AF028E2">
      <w:pPr>
        <w:spacing w:after="60"/>
        <w:jc w:val="both"/>
      </w:pPr>
      <w:r>
        <w:rPr>
          <w:rFonts w:cs="华文中宋"/>
          <w:color w:val="1C1E21"/>
        </w:rPr>
        <w:t>文本引擎采用策略模式：默认 RuleBasedEngine（零外部依赖、结果确定、可审计）；设置环境变量 LLM_API_KEY / LLM_BASE_URL / LLM_MODEL 后可切换到 OpenAICompatibleEngine 做自然语言润色，两者接口一致。</w:t>
      </w:r>
    </w:p>
    <w:tbl>
      <w:tblPr>
        <w:tblStyle w:val="41"/>
        <w:tblW w:w="0" w:type="auto"/>
        <w:jc w:val="center"/>
        <w:tblLayout w:type="fixed"/>
        <w:tblCellMar>
          <w:top w:w="90" w:type="dxa"/>
          <w:left w:w="150" w:type="dxa"/>
          <w:bottom w:w="90" w:type="dxa"/>
          <w:right w:w="150" w:type="dxa"/>
        </w:tblCellMar>
      </w:tblPr>
      <w:tblGrid>
        <w:gridCol w:w="9298"/>
      </w:tblGrid>
      <w:tr w14:paraId="0A6FE40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A5D5AC4">
            <w:pPr>
              <w:spacing w:before="40" w:after="40"/>
            </w:pPr>
            <w:r>
              <w:rPr>
                <w:rFonts w:ascii="微软雅黑" w:hAnsi="微软雅黑" w:eastAsia="微软雅黑" w:cs="微软雅黑"/>
                <w:b/>
                <w:color w:val="B4791B"/>
                <w:sz w:val="19"/>
              </w:rPr>
              <w:t>注意　</w:t>
            </w:r>
            <w:r>
              <w:rPr>
                <w:rFonts w:cs="华文中宋"/>
                <w:color w:val="1C1E21"/>
                <w:sz w:val="19"/>
              </w:rPr>
              <w:t>提交作业时如果用到大模型润色，请在报告里注明“文案由规则引擎生成”或“经大模型润色、数据与结论由程序计算”。项目三的设计前提是可复现，默认通道（规则引擎）每次输出完全相同，这一点值得在答辩时主动说明。</w:t>
            </w:r>
          </w:p>
        </w:tc>
      </w:tr>
    </w:tbl>
    <w:p w14:paraId="018AA2D4">
      <w:pPr>
        <w:spacing w:after="40"/>
      </w:pPr>
    </w:p>
    <w:p w14:paraId="3E9555CA">
      <w:pPr>
        <w:pStyle w:val="4"/>
      </w:pPr>
      <w:bookmarkStart w:id="110" w:name="_Toc241574760"/>
      <w:r>
        <w:rPr>
          <w:rFonts w:ascii="微软雅黑" w:hAnsi="微软雅黑" w:eastAsia="微软雅黑" w:cs="微软雅黑"/>
          <w:b w:val="0"/>
          <w:sz w:val="30"/>
        </w:rPr>
        <w:t>4.10　常见错误与排查</w:t>
      </w:r>
      <w:bookmarkEnd w:id="110"/>
    </w:p>
    <w:p w14:paraId="0208F7C3">
      <w:pPr>
        <w:keepNext/>
        <w:spacing w:before="120" w:after="50"/>
        <w:jc w:val="center"/>
      </w:pPr>
      <w:r>
        <w:rPr>
          <w:rFonts w:ascii="等线" w:hAnsi="等线" w:eastAsia="等线" w:cs="等线"/>
          <w:color w:val="1C1E21"/>
          <w:sz w:val="18"/>
        </w:rPr>
        <w:t>表 4-20　项目三高频问题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3099"/>
        <w:gridCol w:w="3099"/>
      </w:tblGrid>
      <w:tr w14:paraId="7373C2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2D159675">
            <w:pPr>
              <w:keepNext/>
              <w:spacing w:before="24" w:after="24"/>
            </w:pPr>
            <w:r>
              <w:rPr>
                <w:rFonts w:ascii="等线" w:hAnsi="等线" w:eastAsia="等线" w:cs="等线"/>
                <w:b/>
                <w:color w:val="1C4A8C"/>
                <w:sz w:val="17"/>
              </w:rPr>
              <w:t>现象</w:t>
            </w:r>
          </w:p>
        </w:tc>
        <w:tc>
          <w:tcPr>
            <w:tcW w:w="3099" w:type="dxa"/>
            <w:tcBorders>
              <w:bottom w:val="single" w:color="D6DAE0" w:sz="8" w:space="0"/>
            </w:tcBorders>
            <w:shd w:val="clear" w:color="auto" w:fill="F5F7FA"/>
          </w:tcPr>
          <w:p w14:paraId="3039DD33">
            <w:pPr>
              <w:keepNext/>
              <w:spacing w:before="24" w:after="24"/>
            </w:pPr>
            <w:r>
              <w:rPr>
                <w:rFonts w:ascii="等线" w:hAnsi="等线" w:eastAsia="等线" w:cs="等线"/>
                <w:b/>
                <w:color w:val="1C4A8C"/>
                <w:sz w:val="17"/>
              </w:rPr>
              <w:t>原因</w:t>
            </w:r>
          </w:p>
        </w:tc>
        <w:tc>
          <w:tcPr>
            <w:tcW w:w="3099" w:type="dxa"/>
            <w:tcBorders>
              <w:bottom w:val="single" w:color="D6DAE0" w:sz="8" w:space="0"/>
            </w:tcBorders>
            <w:shd w:val="clear" w:color="auto" w:fill="F5F7FA"/>
          </w:tcPr>
          <w:p w14:paraId="36E7BE13">
            <w:pPr>
              <w:keepNext/>
              <w:spacing w:before="24" w:after="24"/>
            </w:pPr>
            <w:r>
              <w:rPr>
                <w:rFonts w:ascii="等线" w:hAnsi="等线" w:eastAsia="等线" w:cs="等线"/>
                <w:b/>
                <w:color w:val="1C4A8C"/>
                <w:sz w:val="17"/>
              </w:rPr>
              <w:t>处理</w:t>
            </w:r>
          </w:p>
        </w:tc>
      </w:tr>
      <w:tr w14:paraId="24FA90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B07313D">
            <w:pPr>
              <w:spacing w:before="16" w:after="16"/>
            </w:pPr>
            <w:r>
              <w:rPr>
                <w:rFonts w:ascii="等线" w:hAnsi="等线" w:eastAsia="等线" w:cs="等线"/>
                <w:color w:val="1C1E21"/>
                <w:sz w:val="17"/>
              </w:rPr>
              <w:t>总成本与明细行合计差 1 分钱</w:t>
            </w:r>
          </w:p>
        </w:tc>
        <w:tc>
          <w:tcPr>
            <w:tcW w:w="3099" w:type="dxa"/>
          </w:tcPr>
          <w:p w14:paraId="1DF8B75F">
            <w:pPr>
              <w:spacing w:before="16" w:after="16"/>
            </w:pPr>
            <w:r>
              <w:rPr>
                <w:rFonts w:ascii="等线" w:hAnsi="等线" w:eastAsia="等线" w:cs="等线"/>
                <w:color w:val="1C1E21"/>
                <w:sz w:val="17"/>
              </w:rPr>
              <w:t>先舍后加，或用了内置 round()</w:t>
            </w:r>
          </w:p>
        </w:tc>
        <w:tc>
          <w:tcPr>
            <w:tcW w:w="3099" w:type="dxa"/>
          </w:tcPr>
          <w:p w14:paraId="699F728E">
            <w:pPr>
              <w:spacing w:before="16" w:after="16"/>
            </w:pPr>
            <w:r>
              <w:rPr>
                <w:rFonts w:ascii="等线" w:hAnsi="等线" w:eastAsia="等线" w:cs="等线"/>
                <w:color w:val="1C1E21"/>
                <w:sz w:val="17"/>
              </w:rPr>
              <w:t>见 4.6 节，改用 round_half_up 与倒挤</w:t>
            </w:r>
          </w:p>
        </w:tc>
      </w:tr>
      <w:tr w14:paraId="3DD232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B871D7A">
            <w:pPr>
              <w:spacing w:before="16" w:after="16"/>
            </w:pPr>
            <w:r>
              <w:rPr>
                <w:rFonts w:ascii="等线" w:hAnsi="等线" w:eastAsia="等线" w:cs="等线"/>
                <w:color w:val="1C1E21"/>
                <w:sz w:val="17"/>
              </w:rPr>
              <w:t>ABC 单位成本与传统法差异过大</w:t>
            </w:r>
          </w:p>
        </w:tc>
        <w:tc>
          <w:tcPr>
            <w:tcW w:w="3099" w:type="dxa"/>
          </w:tcPr>
          <w:p w14:paraId="49829F05">
            <w:pPr>
              <w:spacing w:before="16" w:after="16"/>
            </w:pPr>
            <w:r>
              <w:rPr>
                <w:rFonts w:ascii="等线" w:hAnsi="等线" w:eastAsia="等线" w:cs="等线"/>
                <w:color w:val="1C1E21"/>
                <w:sz w:val="17"/>
              </w:rPr>
              <w:t>成本动因设置不合理</w:t>
            </w:r>
          </w:p>
        </w:tc>
        <w:tc>
          <w:tcPr>
            <w:tcW w:w="3099" w:type="dxa"/>
          </w:tcPr>
          <w:p w14:paraId="331B6A85">
            <w:pPr>
              <w:spacing w:before="16" w:after="16"/>
            </w:pPr>
            <w:r>
              <w:rPr>
                <w:rFonts w:ascii="等线" w:hAnsi="等线" w:eastAsia="等线" w:cs="等线"/>
                <w:color w:val="1C1E21"/>
                <w:sz w:val="17"/>
              </w:rPr>
              <w:t>检查作业中心的动因与耗用量数据</w:t>
            </w:r>
          </w:p>
        </w:tc>
      </w:tr>
      <w:tr w14:paraId="39D276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43F2DA8E">
            <w:pPr>
              <w:spacing w:before="16" w:after="16"/>
            </w:pPr>
            <w:r>
              <w:rPr>
                <w:rFonts w:ascii="等线" w:hAnsi="等线" w:eastAsia="等线" w:cs="等线"/>
                <w:color w:val="1C1E21"/>
                <w:sz w:val="17"/>
              </w:rPr>
              <w:t>线性规划结果与排序法差很多</w:t>
            </w:r>
          </w:p>
        </w:tc>
        <w:tc>
          <w:tcPr>
            <w:tcW w:w="3099" w:type="dxa"/>
          </w:tcPr>
          <w:p w14:paraId="56B74064">
            <w:pPr>
              <w:spacing w:before="16" w:after="16"/>
            </w:pPr>
            <w:r>
              <w:rPr>
                <w:rFonts w:ascii="等线" w:hAnsi="等线" w:eastAsia="等线" w:cs="等线"/>
                <w:color w:val="1C1E21"/>
                <w:sz w:val="17"/>
              </w:rPr>
              <w:t>多资源约束下排序法本就不可行</w:t>
            </w:r>
          </w:p>
        </w:tc>
        <w:tc>
          <w:tcPr>
            <w:tcW w:w="3099" w:type="dxa"/>
          </w:tcPr>
          <w:p w14:paraId="4F2E2F1E">
            <w:pPr>
              <w:spacing w:before="16" w:after="16"/>
            </w:pPr>
            <w:r>
              <w:rPr>
                <w:rFonts w:ascii="等线" w:hAnsi="等线" w:eastAsia="等线" w:cs="等线"/>
                <w:color w:val="1C1E21"/>
                <w:sz w:val="17"/>
              </w:rPr>
              <w:t>以线性规划为准，见 4.5.2 注</w:t>
            </w:r>
          </w:p>
        </w:tc>
      </w:tr>
      <w:tr w14:paraId="2C8D16A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A0E713A">
            <w:pPr>
              <w:spacing w:before="16" w:after="16"/>
            </w:pPr>
            <w:r>
              <w:rPr>
                <w:rFonts w:ascii="等线" w:hAnsi="等线" w:eastAsia="等线" w:cs="等线"/>
                <w:color w:val="1C1E21"/>
                <w:sz w:val="17"/>
              </w:rPr>
              <w:t>停产决策结论反直觉</w:t>
            </w:r>
          </w:p>
        </w:tc>
        <w:tc>
          <w:tcPr>
            <w:tcW w:w="3099" w:type="dxa"/>
          </w:tcPr>
          <w:p w14:paraId="771A95F5">
            <w:pPr>
              <w:spacing w:before="16" w:after="16"/>
            </w:pPr>
            <w:r>
              <w:rPr>
                <w:rFonts w:ascii="等线" w:hAnsi="等线" w:eastAsia="等线" w:cs="等线"/>
                <w:color w:val="1C1E21"/>
                <w:sz w:val="17"/>
              </w:rPr>
              <w:t>把不可避免固定成本也算成了可避免</w:t>
            </w:r>
          </w:p>
        </w:tc>
        <w:tc>
          <w:tcPr>
            <w:tcW w:w="3099" w:type="dxa"/>
          </w:tcPr>
          <w:p w14:paraId="51F7DAAE">
            <w:pPr>
              <w:spacing w:before="16" w:after="16"/>
            </w:pPr>
            <w:r>
              <w:rPr>
                <w:rFonts w:ascii="等线" w:hAnsi="等线" w:eastAsia="等线" w:cs="等线"/>
                <w:color w:val="1C1E21"/>
                <w:sz w:val="17"/>
              </w:rPr>
              <w:t>核对「可避免固定成本」列</w:t>
            </w:r>
          </w:p>
        </w:tc>
      </w:tr>
      <w:tr w14:paraId="00CAA9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BAB15E1">
            <w:pPr>
              <w:spacing w:before="16" w:after="16"/>
            </w:pPr>
            <w:r>
              <w:rPr>
                <w:rFonts w:ascii="等线" w:hAnsi="等线" w:eastAsia="等线" w:cs="等线"/>
                <w:color w:val="1C1E21"/>
                <w:sz w:val="17"/>
              </w:rPr>
              <w:t>图表中文乱码</w:t>
            </w:r>
          </w:p>
        </w:tc>
        <w:tc>
          <w:tcPr>
            <w:tcW w:w="3099" w:type="dxa"/>
          </w:tcPr>
          <w:p w14:paraId="2D733354">
            <w:pPr>
              <w:spacing w:before="16" w:after="16"/>
            </w:pPr>
            <w:r>
              <w:rPr>
                <w:rFonts w:ascii="等线" w:hAnsi="等线" w:eastAsia="等线" w:cs="等线"/>
                <w:color w:val="1C1E21"/>
                <w:sz w:val="17"/>
              </w:rPr>
              <w:t>系统缺中文字体</w:t>
            </w:r>
          </w:p>
        </w:tc>
        <w:tc>
          <w:tcPr>
            <w:tcW w:w="3099" w:type="dxa"/>
          </w:tcPr>
          <w:p w14:paraId="3784E825">
            <w:pPr>
              <w:spacing w:before="16" w:after="16"/>
            </w:pPr>
            <w:r>
              <w:rPr>
                <w:rFonts w:ascii="等线" w:hAnsi="等线" w:eastAsia="等线" w:cs="等线"/>
                <w:color w:val="1C1E21"/>
                <w:sz w:val="17"/>
              </w:rPr>
              <w:t>见 1.7 节</w:t>
            </w:r>
          </w:p>
        </w:tc>
      </w:tr>
      <w:tr w14:paraId="3C9C46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9E7FA84">
            <w:pPr>
              <w:spacing w:before="16" w:after="16"/>
            </w:pPr>
            <w:r>
              <w:rPr>
                <w:rFonts w:ascii="等线" w:hAnsi="等线" w:eastAsia="等线" w:cs="等线"/>
                <w:color w:val="1C1E21"/>
                <w:sz w:val="17"/>
              </w:rPr>
              <w:t>scipy 未安装导致场景二报错</w:t>
            </w:r>
          </w:p>
        </w:tc>
        <w:tc>
          <w:tcPr>
            <w:tcW w:w="3099" w:type="dxa"/>
          </w:tcPr>
          <w:p w14:paraId="53828F37">
            <w:pPr>
              <w:spacing w:before="16" w:after="16"/>
            </w:pPr>
            <w:r>
              <w:rPr>
                <w:rFonts w:ascii="等线" w:hAnsi="等线" w:eastAsia="等线" w:cs="等线"/>
                <w:color w:val="1C1E21"/>
                <w:sz w:val="17"/>
              </w:rPr>
              <w:t>线性规划依赖 scipy.optimize</w:t>
            </w:r>
          </w:p>
        </w:tc>
        <w:tc>
          <w:tcPr>
            <w:tcW w:w="3099" w:type="dxa"/>
          </w:tcPr>
          <w:p w14:paraId="52BD20B3">
            <w:pPr>
              <w:spacing w:before="16" w:after="16"/>
            </w:pPr>
            <w:r>
              <w:rPr>
                <w:rFonts w:ascii="等线" w:hAnsi="等线" w:eastAsia="等线" w:cs="等线"/>
                <w:color w:val="1C1E21"/>
                <w:sz w:val="17"/>
              </w:rPr>
              <w:t>pip install scipy</w:t>
            </w:r>
          </w:p>
        </w:tc>
      </w:tr>
      <w:tr w14:paraId="0BB182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523DDDD4">
            <w:pPr>
              <w:spacing w:before="16" w:after="16"/>
            </w:pPr>
            <w:r>
              <w:rPr>
                <w:rFonts w:ascii="等线" w:hAnsi="等线" w:eastAsia="等线" w:cs="等线"/>
                <w:color w:val="1C1E21"/>
                <w:sz w:val="17"/>
              </w:rPr>
              <w:t>改了数据后测试大量失败</w:t>
            </w:r>
          </w:p>
        </w:tc>
        <w:tc>
          <w:tcPr>
            <w:tcW w:w="3099" w:type="dxa"/>
          </w:tcPr>
          <w:p w14:paraId="2A73FCE9">
            <w:pPr>
              <w:spacing w:before="16" w:after="16"/>
            </w:pPr>
            <w:r>
              <w:rPr>
                <w:rFonts w:ascii="等线" w:hAnsi="等线" w:eastAsia="等线" w:cs="等线"/>
                <w:color w:val="1C1E21"/>
                <w:sz w:val="17"/>
              </w:rPr>
              <w:t>断言以原示例数据为基准</w:t>
            </w:r>
          </w:p>
        </w:tc>
        <w:tc>
          <w:tcPr>
            <w:tcW w:w="3099" w:type="dxa"/>
          </w:tcPr>
          <w:p w14:paraId="3EBA49E4">
            <w:pPr>
              <w:spacing w:before="16" w:after="16"/>
            </w:pPr>
            <w:r>
              <w:rPr>
                <w:rFonts w:ascii="等线" w:hAnsi="等线" w:eastAsia="等线" w:cs="等线"/>
                <w:color w:val="1C1E21"/>
                <w:sz w:val="17"/>
              </w:rPr>
              <w:t>新增场景而不是修改原场景</w:t>
            </w:r>
          </w:p>
        </w:tc>
      </w:tr>
    </w:tbl>
    <w:p w14:paraId="33D8E3DB">
      <w:pPr>
        <w:spacing w:after="40"/>
      </w:pPr>
    </w:p>
    <w:p w14:paraId="22AA1C2E">
      <w:pPr>
        <w:pStyle w:val="4"/>
      </w:pPr>
      <w:bookmarkStart w:id="111" w:name="_Toc241574761"/>
      <w:r>
        <w:rPr>
          <w:rFonts w:ascii="微软雅黑" w:hAnsi="微软雅黑" w:eastAsia="微软雅黑" w:cs="微软雅黑"/>
          <w:b w:val="0"/>
          <w:sz w:val="30"/>
        </w:rPr>
        <w:t>4.11　本章小结</w:t>
      </w:r>
      <w:bookmarkEnd w:id="111"/>
    </w:p>
    <w:p w14:paraId="7307DF75">
      <w:pPr>
        <w:spacing w:after="30"/>
        <w:ind w:left="425" w:hanging="255"/>
        <w:jc w:val="both"/>
      </w:pPr>
      <w:r>
        <w:rPr>
          <w:rFonts w:cs="华文中宋"/>
          <w:color w:val="1C4A8C"/>
          <w:sz w:val="20"/>
        </w:rPr>
        <w:t xml:space="preserve">•  </w:t>
      </w:r>
      <w:r>
        <w:rPr>
          <w:rFonts w:cs="华文中宋"/>
          <w:color w:val="1C1E21"/>
          <w:sz w:val="20"/>
        </w:rPr>
        <w:t>场景一是一条 13 步的成本核算链：分配 → 辅助生产 → ABC → 三种计算方法 → 差异 → 混合成本 → 本量利 → 敏感性 → 诊断 → 出图出表；</w:t>
      </w:r>
    </w:p>
    <w:p w14:paraId="1014880A">
      <w:pPr>
        <w:spacing w:after="30"/>
        <w:ind w:left="425" w:hanging="255"/>
        <w:jc w:val="both"/>
      </w:pPr>
      <w:r>
        <w:rPr>
          <w:rFonts w:cs="华文中宋"/>
          <w:color w:val="1C4A8C"/>
          <w:sz w:val="20"/>
        </w:rPr>
        <w:t xml:space="preserve">•  </w:t>
      </w:r>
      <w:r>
        <w:rPr>
          <w:rFonts w:cs="华文中宋"/>
          <w:color w:val="1C1E21"/>
          <w:sz w:val="20"/>
        </w:rPr>
        <w:t>必须记住的锚点：材料分配率 1.0625、甲单位成本 306.34 元、ABC 使甲单位制造费用从 182.40 降到 129.76、保本量 8,333.33 件、保本额 3,166,666.67 元、安全边际率 12.28%、DOL 8.14、单价敏感系数 21.49；</w:t>
      </w:r>
    </w:p>
    <w:p w14:paraId="7EB396E9">
      <w:pPr>
        <w:spacing w:after="30"/>
        <w:ind w:left="425" w:hanging="255"/>
        <w:jc w:val="both"/>
      </w:pPr>
      <w:r>
        <w:rPr>
          <w:rFonts w:cs="华文中宋"/>
          <w:color w:val="1C4A8C"/>
          <w:sz w:val="20"/>
        </w:rPr>
        <w:t xml:space="preserve">•  </w:t>
      </w:r>
      <w:r>
        <w:rPr>
          <w:rFonts w:cs="华文中宋"/>
          <w:color w:val="1C1E21"/>
          <w:sz w:val="20"/>
        </w:rPr>
        <w:t>场景二的五条判据：特殊订单看差别损益（含机会成本）；单约束用单位约束资源边际贡献排序、多约束用线性规划并读影子价格；定价要防死亡螺旋；自制外购只比相关成本；亏损产品“边际贡献 &gt; 可避免固定成本”就不停产；</w:t>
      </w:r>
    </w:p>
    <w:p w14:paraId="4AB15A16">
      <w:pPr>
        <w:spacing w:after="30"/>
        <w:ind w:left="425" w:hanging="255"/>
        <w:jc w:val="both"/>
      </w:pPr>
      <w:r>
        <w:rPr>
          <w:rFonts w:cs="华文中宋"/>
          <w:color w:val="1C4A8C"/>
          <w:sz w:val="20"/>
        </w:rPr>
        <w:t xml:space="preserve">•  </w:t>
      </w:r>
      <w:r>
        <w:rPr>
          <w:rFonts w:cs="华文中宋"/>
          <w:color w:val="1C1E21"/>
          <w:sz w:val="20"/>
        </w:rPr>
        <w:t>舍入纪律（四舍五入、先算后舍、勾稽倒挤）是成本类程序能否与手工账对平的关键。</w:t>
      </w:r>
    </w:p>
    <w:tbl>
      <w:tblPr>
        <w:tblStyle w:val="41"/>
        <w:tblW w:w="0" w:type="auto"/>
        <w:jc w:val="center"/>
        <w:tblLayout w:type="fixed"/>
        <w:tblCellMar>
          <w:top w:w="90" w:type="dxa"/>
          <w:left w:w="150" w:type="dxa"/>
          <w:bottom w:w="90" w:type="dxa"/>
          <w:right w:w="150" w:type="dxa"/>
        </w:tblCellMar>
      </w:tblPr>
      <w:tblGrid>
        <w:gridCol w:w="9298"/>
      </w:tblGrid>
      <w:tr w14:paraId="1A722CD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0D9D822">
            <w:pPr>
              <w:spacing w:before="40" w:after="20"/>
            </w:pPr>
            <w:r>
              <w:rPr>
                <w:rFonts w:ascii="微软雅黑" w:hAnsi="微软雅黑" w:eastAsia="微软雅黑" w:cs="微软雅黑"/>
                <w:b/>
                <w:color w:val="1C4A8C"/>
                <w:sz w:val="19"/>
              </w:rPr>
              <w:t>说明｜课后练习</w:t>
            </w:r>
          </w:p>
          <w:p w14:paraId="10455789">
            <w:pPr>
              <w:spacing w:after="40"/>
            </w:pPr>
          </w:p>
          <w:p w14:paraId="4F3BEBAD">
            <w:pPr>
              <w:spacing w:after="20"/>
              <w:ind w:left="283" w:hanging="198"/>
            </w:pPr>
            <w:r>
              <w:rPr>
                <w:rFonts w:cs="华文中宋"/>
                <w:color w:val="1C4A8C"/>
                <w:sz w:val="19"/>
              </w:rPr>
              <w:t xml:space="preserve">· </w:t>
            </w:r>
            <w:r>
              <w:rPr>
                <w:rFonts w:cs="华文中宋"/>
                <w:color w:val="1C1E21"/>
                <w:sz w:val="19"/>
              </w:rPr>
              <w:t>1. 把甲产品的实际销量从 9,500 件改为 8,500 件，重算安全边际率与 DOL，看等级判定是否变化。</w:t>
            </w:r>
          </w:p>
          <w:p w14:paraId="48CD1B92">
            <w:pPr>
              <w:spacing w:after="20"/>
              <w:ind w:left="283" w:hanging="198"/>
            </w:pPr>
            <w:r>
              <w:rPr>
                <w:rFonts w:cs="华文中宋"/>
                <w:color w:val="1C4A8C"/>
                <w:sz w:val="19"/>
              </w:rPr>
              <w:t xml:space="preserve">· </w:t>
            </w:r>
            <w:r>
              <w:rPr>
                <w:rFonts w:cs="华文中宋"/>
                <w:color w:val="1C1E21"/>
                <w:sz w:val="19"/>
              </w:rPr>
              <w:t>2. 若人工工时上限从 5,000 小时提高到 6,000 小时，预测线性规划的最优组合与边际贡献如何变化，再用影子价格 230 元/小时验证你的预测。</w:t>
            </w:r>
          </w:p>
          <w:p w14:paraId="7FA79411">
            <w:pPr>
              <w:spacing w:after="20"/>
              <w:ind w:left="283" w:hanging="198"/>
            </w:pPr>
            <w:r>
              <w:rPr>
                <w:rFonts w:cs="华文中宋"/>
                <w:color w:val="1C4A8C"/>
                <w:sz w:val="19"/>
              </w:rPr>
              <w:t xml:space="preserve">· </w:t>
            </w:r>
            <w:r>
              <w:rPr>
                <w:rFonts w:cs="华文中宋"/>
                <w:color w:val="1C1E21"/>
                <w:sz w:val="19"/>
              </w:rPr>
              <w:t>3. 把特殊订单的报价从 258 元提高到 300 元，情形 B 是否变为可接受？临界点在哪里？</w:t>
            </w:r>
          </w:p>
          <w:p w14:paraId="5AE83CD2">
            <w:pPr>
              <w:spacing w:after="20"/>
              <w:ind w:left="283" w:hanging="198"/>
            </w:pPr>
            <w:r>
              <w:rPr>
                <w:rFonts w:cs="华文中宋"/>
                <w:color w:val="1C4A8C"/>
                <w:sz w:val="19"/>
              </w:rPr>
              <w:t xml:space="preserve">· </w:t>
            </w:r>
            <w:r>
              <w:rPr>
                <w:rFonts w:cs="华文中宋"/>
                <w:color w:val="1C1E21"/>
                <w:sz w:val="19"/>
              </w:rPr>
              <w:t>4. 用 round_half_up 与内置 round 分别计算 0.625、1.005、2.675 保留两位的结果，记录差异并解释为什么成本核算必须用前者。</w:t>
            </w:r>
          </w:p>
        </w:tc>
      </w:tr>
    </w:tbl>
    <w:p w14:paraId="292E1050">
      <w:pPr>
        <w:spacing w:after="40"/>
      </w:pPr>
    </w:p>
    <w:p w14:paraId="6734A45A">
      <w:pPr>
        <w:pStyle w:val="4"/>
      </w:pPr>
      <w:bookmarkStart w:id="112" w:name="_Toc241574762"/>
      <w:r>
        <w:rPr>
          <w:rFonts w:ascii="微软雅黑" w:hAnsi="微软雅黑" w:eastAsia="微软雅黑" w:cs="微软雅黑"/>
          <w:b w:val="0"/>
          <w:sz w:val="30"/>
        </w:rPr>
        <w:t>4.12　从零动手：自己写一套成本核算与经营决策平台</w:t>
      </w:r>
      <w:bookmarkEnd w:id="112"/>
    </w:p>
    <w:p w14:paraId="699201FC">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项目三是五个项目里</w:t>
      </w:r>
      <w:r>
        <w:rPr>
          <w:rFonts w:ascii="微软雅黑" w:hAnsi="微软雅黑" w:eastAsia="微软雅黑" w:cs="微软雅黑"/>
          <w:b/>
          <w:color w:val="3A4048"/>
          <w:sz w:val="20"/>
        </w:rPr>
        <w:t>业务面最广</w:t>
      </w:r>
      <w:r>
        <w:rPr>
          <w:rFonts w:ascii="楷体" w:hAnsi="楷体" w:eastAsia="楷体" w:cs="楷体"/>
          <w:color w:val="3A4048"/>
          <w:sz w:val="20"/>
        </w:rPr>
        <w:t>的一个：从费用归集分配、三种成本计算方法、标准成本差异、混合成本分解，到本量利和五类短期决策。听起来吓人，其实所有环节共用</w:t>
      </w:r>
      <w:r>
        <w:rPr>
          <w:rFonts w:ascii="微软雅黑" w:hAnsi="微软雅黑" w:eastAsia="微软雅黑" w:cs="微软雅黑"/>
          <w:b/>
          <w:color w:val="3A4048"/>
          <w:sz w:val="20"/>
        </w:rPr>
        <w:t>同一个分配函数</w:t>
      </w:r>
      <w:r>
        <w:rPr>
          <w:rFonts w:ascii="楷体" w:hAnsi="楷体" w:eastAsia="楷体" w:cs="楷体"/>
          <w:color w:val="3A4048"/>
          <w:sz w:val="20"/>
        </w:rPr>
        <w:t>和</w:t>
      </w:r>
      <w:r>
        <w:rPr>
          <w:rFonts w:ascii="微软雅黑" w:hAnsi="微软雅黑" w:eastAsia="微软雅黑" w:cs="微软雅黑"/>
          <w:b/>
          <w:color w:val="3A4048"/>
          <w:sz w:val="20"/>
        </w:rPr>
        <w:t>同一套“相关成本”判断逻辑</w:t>
      </w:r>
      <w:r>
        <w:rPr>
          <w:rFonts w:ascii="楷体" w:hAnsi="楷体" w:eastAsia="楷体" w:cs="楷体"/>
          <w:color w:val="3A4048"/>
          <w:sz w:val="20"/>
        </w:rPr>
        <w:t>。本节按九步把它写出来，每步的代码都在本机跑过，结果与项目三的 Excel 底稿逐位一致：材料分配 33,468.75 / 26,775 / 11,156.25 元、代数分配法机修 2.03、ABC 下丙产品单位成本高出 72.37 元、多品种综合保本额 5,078,987.73 元、线性规划最大边际贡献 1,301,500 元、人工工时影子价格 230 元/小时。</w:t>
      </w:r>
    </w:p>
    <w:p w14:paraId="216312F7">
      <w:pPr>
        <w:pStyle w:val="5"/>
      </w:pPr>
      <w:bookmarkStart w:id="113" w:name="_Toc241574763"/>
      <w:r>
        <w:rPr>
          <w:rFonts w:ascii="微软雅黑" w:hAnsi="微软雅黑" w:eastAsia="微软雅黑" w:cs="微软雅黑"/>
          <w:b w:val="0"/>
          <w:sz w:val="24"/>
        </w:rPr>
        <w:t>4.12.1　先想清楚：这其实只有一件事</w:t>
      </w:r>
      <w:bookmarkEnd w:id="113"/>
    </w:p>
    <w:p w14:paraId="70DB4F37">
      <w:pPr>
        <w:spacing w:after="60"/>
        <w:jc w:val="both"/>
      </w:pPr>
      <w:r>
        <w:rPr>
          <w:rFonts w:cs="华文中宋"/>
          <w:color w:val="1C1E21"/>
        </w:rPr>
        <w:t>成本核算的全部工作可以压缩成一句话：</w:t>
      </w:r>
      <w:r>
        <w:rPr>
          <w:rFonts w:ascii="微软雅黑" w:hAnsi="微软雅黑" w:eastAsia="微软雅黑" w:cs="微软雅黑"/>
          <w:b/>
          <w:color w:val="1C1E21"/>
        </w:rPr>
        <w:t>把一笔已经发生的钱，按某个合理的权重，分给若干个承担对象</w:t>
      </w:r>
      <w:r>
        <w:rPr>
          <w:rFonts w:cs="华文中宋"/>
          <w:color w:val="1C1E21"/>
        </w:rPr>
        <w:t>。材料按定额分、人工按工时分、制造费用按工时或机器小时分、辅助车间按劳务量分、作业成本按动因分——</w:t>
      </w:r>
      <w:r>
        <w:rPr>
          <w:rFonts w:ascii="微软雅黑" w:hAnsi="微软雅黑" w:eastAsia="微软雅黑" w:cs="微软雅黑"/>
          <w:b/>
          <w:color w:val="1C1E21"/>
        </w:rPr>
        <w:t>只是权重不同，动作完全一样</w:t>
      </w:r>
      <w:r>
        <w:rPr>
          <w:rFonts w:cs="华文中宋"/>
          <w:color w:val="1C1E21"/>
        </w:rPr>
        <w:t>。所以第一个要写的函数，是一个通用分配函数。</w:t>
      </w:r>
    </w:p>
    <w:p w14:paraId="287AE7BE">
      <w:pPr>
        <w:keepNext/>
        <w:spacing w:before="60" w:after="20"/>
      </w:pPr>
      <w:r>
        <w:rPr>
          <w:rFonts w:ascii="等线" w:hAnsi="等线" w:eastAsia="等线" w:cs="等线"/>
          <w:color w:val="626870"/>
          <w:sz w:val="16"/>
        </w:rPr>
        <w:t>▍cost_allocation.py：一个函数管住所有分配</w:t>
      </w:r>
    </w:p>
    <w:p w14:paraId="0E193A1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allocate</w:t>
      </w:r>
      <w:r>
        <w:rPr>
          <w:rFonts w:ascii="Consolas" w:hAnsi="Consolas" w:eastAsia="等线" w:cs="Consolas"/>
          <w:color w:val="212629"/>
          <w:sz w:val="17"/>
        </w:rPr>
        <w:t>(df, total, weight_col):</w:t>
      </w:r>
    </w:p>
    <w:p w14:paraId="78D75F6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"""按权重比例分配：分配率 = 待分配总额 / 权重合计。</w:t>
      </w:r>
    </w:p>
    <w:p w14:paraId="797499DB">
      <w:pPr>
        <w:shd w:val="clear" w:color="auto" w:fill="F4F6F8"/>
        <w:spacing w:after="0" w:line="293" w:lineRule="auto"/>
        <w:ind w:left="142"/>
      </w:pPr>
      <w:r>
        <w:rPr>
          <w:rFonts w:ascii="Consolas" w:hAnsi="Consolas" w:eastAsia="等线" w:cs="Consolas"/>
          <w:color w:val="BF454A"/>
          <w:sz w:val="17"/>
        </w:rPr>
        <w:t xml:space="preserve">    适用于材料（定额消耗量）、人工（实用工时）、</w:t>
      </w:r>
    </w:p>
    <w:p w14:paraId="093F6EDB">
      <w:pPr>
        <w:shd w:val="clear" w:color="auto" w:fill="F4F6F8"/>
        <w:spacing w:after="0" w:line="293" w:lineRule="auto"/>
        <w:ind w:left="142"/>
      </w:pPr>
      <w:r>
        <w:rPr>
          <w:rFonts w:ascii="Consolas" w:hAnsi="Consolas" w:eastAsia="等线" w:cs="Consolas"/>
          <w:color w:val="BF454A"/>
          <w:sz w:val="17"/>
        </w:rPr>
        <w:t xml:space="preserve">    制造费用（机器工时/工时）等一切“按比例分摊”场景。"""</w:t>
      </w:r>
    </w:p>
    <w:p w14:paraId="618C8A9E">
      <w:pPr>
        <w:shd w:val="clear" w:color="auto" w:fill="F4F6F8"/>
        <w:spacing w:after="0" w:line="293" w:lineRule="auto"/>
        <w:ind w:left="142"/>
      </w:pPr>
      <w:r>
        <w:rPr>
          <w:rFonts w:ascii="Consolas" w:hAnsi="Consolas" w:eastAsia="等线" w:cs="Consolas"/>
          <w:color w:val="212629"/>
          <w:sz w:val="17"/>
        </w:rPr>
        <w:t xml:space="preserve">    w = df[weight_col].</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w:t>
      </w:r>
    </w:p>
    <w:p w14:paraId="67AEBF0A">
      <w:pPr>
        <w:shd w:val="clear" w:color="auto" w:fill="F4F6F8"/>
        <w:spacing w:after="0" w:line="293" w:lineRule="auto"/>
        <w:ind w:left="142"/>
      </w:pPr>
      <w:r>
        <w:rPr>
          <w:rFonts w:ascii="Consolas" w:hAnsi="Consolas" w:eastAsia="等线" w:cs="Consolas"/>
          <w:color w:val="212629"/>
          <w:sz w:val="17"/>
        </w:rPr>
        <w:t xml:space="preserve">    rate = total / w.</w:t>
      </w:r>
      <w:r>
        <w:rPr>
          <w:rFonts w:ascii="Consolas" w:hAnsi="Consolas" w:eastAsia="等线" w:cs="Consolas"/>
          <w:color w:val="0057AD"/>
          <w:sz w:val="17"/>
        </w:rPr>
        <w:t>sum</w:t>
      </w:r>
      <w:r>
        <w:rPr>
          <w:rFonts w:ascii="Consolas" w:hAnsi="Consolas" w:eastAsia="等线" w:cs="Consolas"/>
          <w:color w:val="212629"/>
          <w:sz w:val="17"/>
        </w:rPr>
        <w:t>()</w:t>
      </w:r>
    </w:p>
    <w:p w14:paraId="35E3D533">
      <w:pPr>
        <w:shd w:val="clear" w:color="auto" w:fill="F4F6F8"/>
        <w:spacing w:after="0" w:line="293" w:lineRule="auto"/>
        <w:ind w:left="142"/>
      </w:pPr>
      <w:r>
        <w:rPr>
          <w:rFonts w:ascii="Consolas" w:hAnsi="Consolas" w:eastAsia="等线" w:cs="Consolas"/>
          <w:color w:val="212629"/>
          <w:sz w:val="17"/>
        </w:rPr>
        <w:t xml:space="preserve">    out = df.</w:t>
      </w:r>
      <w:r>
        <w:rPr>
          <w:rFonts w:ascii="Consolas" w:hAnsi="Consolas" w:eastAsia="等线" w:cs="Consolas"/>
          <w:color w:val="0057AD"/>
          <w:sz w:val="17"/>
        </w:rPr>
        <w:t>copy</w:t>
      </w:r>
      <w:r>
        <w:rPr>
          <w:rFonts w:ascii="Consolas" w:hAnsi="Consolas" w:eastAsia="等线" w:cs="Consolas"/>
          <w:color w:val="212629"/>
          <w:sz w:val="17"/>
        </w:rPr>
        <w:t>()</w:t>
      </w:r>
    </w:p>
    <w:p w14:paraId="0076D4F5">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"分配率"</w:t>
      </w:r>
      <w:r>
        <w:rPr>
          <w:rFonts w:ascii="Consolas" w:hAnsi="Consolas" w:eastAsia="等线" w:cs="Consolas"/>
          <w:color w:val="212629"/>
          <w:sz w:val="17"/>
        </w:rPr>
        <w:t>] = rate</w:t>
      </w:r>
    </w:p>
    <w:p w14:paraId="69D45CCB">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"分配金额"</w:t>
      </w:r>
      <w:r>
        <w:rPr>
          <w:rFonts w:ascii="Consolas" w:hAnsi="Consolas" w:eastAsia="等线" w:cs="Consolas"/>
          <w:color w:val="212629"/>
          <w:sz w:val="17"/>
        </w:rPr>
        <w:t>] = (w * rate).</w:t>
      </w:r>
      <w:r>
        <w:rPr>
          <w:rFonts w:ascii="Consolas" w:hAnsi="Consolas" w:eastAsia="等线" w:cs="Consolas"/>
          <w:color w:val="0057AD"/>
          <w:sz w:val="17"/>
        </w:rPr>
        <w:t>round</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w:t>
      </w:r>
    </w:p>
    <w:p w14:paraId="12F8D4E1">
      <w:pPr>
        <w:shd w:val="clear" w:color="auto" w:fill="F4F6F8"/>
        <w:spacing w:after="0" w:line="293" w:lineRule="auto"/>
        <w:ind w:left="142"/>
      </w:pPr>
      <w:r>
        <w:rPr>
          <w:rFonts w:ascii="Consolas" w:hAnsi="Consolas" w:eastAsia="等线" w:cs="Consolas"/>
          <w:color w:val="212629"/>
          <w:sz w:val="17"/>
        </w:rPr>
        <w:t xml:space="preserve">    diff = </w:t>
      </w:r>
      <w:r>
        <w:rPr>
          <w:rFonts w:ascii="Consolas" w:hAnsi="Consolas" w:eastAsia="等线" w:cs="Consolas"/>
          <w:color w:val="0057AD"/>
          <w:sz w:val="17"/>
        </w:rPr>
        <w:t>round</w:t>
      </w:r>
      <w:r>
        <w:rPr>
          <w:rFonts w:ascii="Consolas" w:hAnsi="Consolas" w:eastAsia="等线" w:cs="Consolas"/>
          <w:color w:val="212629"/>
          <w:sz w:val="17"/>
        </w:rPr>
        <w:t>(total - out[</w:t>
      </w:r>
      <w:r>
        <w:rPr>
          <w:rFonts w:ascii="Consolas" w:hAnsi="Consolas" w:eastAsia="等线" w:cs="Consolas"/>
          <w:color w:val="BF454A"/>
          <w:sz w:val="17"/>
        </w:rPr>
        <w:t>"分配金额"</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舍入尾差</w:t>
      </w:r>
    </w:p>
    <w:p w14:paraId="6F0B87B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 xml:space="preserve">(diff) &gt;= </w:t>
      </w:r>
      <w:r>
        <w:rPr>
          <w:rFonts w:ascii="Consolas" w:hAnsi="Consolas" w:eastAsia="等线" w:cs="Consolas"/>
          <w:color w:val="9F6A16"/>
          <w:sz w:val="17"/>
        </w:rPr>
        <w:t>0.01</w:t>
      </w:r>
      <w:r>
        <w:rPr>
          <w:rFonts w:ascii="Consolas" w:hAnsi="Consolas" w:eastAsia="等线" w:cs="Consolas"/>
          <w:color w:val="212629"/>
          <w:sz w:val="17"/>
        </w:rPr>
        <w:t>:</w:t>
      </w:r>
    </w:p>
    <w:p w14:paraId="2862585D">
      <w:pPr>
        <w:shd w:val="clear" w:color="auto" w:fill="F4F6F8"/>
        <w:spacing w:after="0" w:line="293" w:lineRule="auto"/>
        <w:ind w:left="142"/>
      </w:pPr>
      <w:r>
        <w:rPr>
          <w:rFonts w:ascii="Consolas" w:hAnsi="Consolas" w:eastAsia="等线" w:cs="Consolas"/>
          <w:color w:val="212629"/>
          <w:sz w:val="17"/>
        </w:rPr>
        <w:t xml:space="preserve">        out.iloc[-</w:t>
      </w:r>
      <w:r>
        <w:rPr>
          <w:rFonts w:ascii="Consolas" w:hAnsi="Consolas" w:eastAsia="等线" w:cs="Consolas"/>
          <w:color w:val="9F6A16"/>
          <w:sz w:val="17"/>
        </w:rPr>
        <w:t>1</w:t>
      </w:r>
      <w:r>
        <w:rPr>
          <w:rFonts w:ascii="Consolas" w:hAnsi="Consolas" w:eastAsia="等线" w:cs="Consolas"/>
          <w:color w:val="212629"/>
          <w:sz w:val="17"/>
        </w:rPr>
        <w:t>, out.columns.</w:t>
      </w:r>
      <w:r>
        <w:rPr>
          <w:rFonts w:ascii="Consolas" w:hAnsi="Consolas" w:eastAsia="等线" w:cs="Consolas"/>
          <w:color w:val="0057AD"/>
          <w:sz w:val="17"/>
        </w:rPr>
        <w:t>get_loc</w:t>
      </w:r>
      <w:r>
        <w:rPr>
          <w:rFonts w:ascii="Consolas" w:hAnsi="Consolas" w:eastAsia="等线" w:cs="Consolas"/>
          <w:color w:val="212629"/>
          <w:sz w:val="17"/>
        </w:rPr>
        <w:t>(</w:t>
      </w:r>
      <w:r>
        <w:rPr>
          <w:rFonts w:ascii="Consolas" w:hAnsi="Consolas" w:eastAsia="等线" w:cs="Consolas"/>
          <w:color w:val="BF454A"/>
          <w:sz w:val="17"/>
        </w:rPr>
        <w:t>"分配金额"</w:t>
      </w:r>
      <w:r>
        <w:rPr>
          <w:rFonts w:ascii="Consolas" w:hAnsi="Consolas" w:eastAsia="等线" w:cs="Consolas"/>
          <w:color w:val="212629"/>
          <w:sz w:val="17"/>
        </w:rPr>
        <w:t>)] += diff</w:t>
      </w:r>
    </w:p>
    <w:p w14:paraId="5FE4BC6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out</w:t>
      </w:r>
    </w:p>
    <w:p w14:paraId="651BB1D9">
      <w:pPr>
        <w:spacing w:after="40"/>
      </w:pPr>
    </w:p>
    <w:p w14:paraId="7282BF26">
      <w:pPr>
        <w:shd w:val="clear" w:color="auto" w:fill="23272E"/>
        <w:spacing w:after="0" w:line="293" w:lineRule="auto"/>
        <w:ind w:left="142"/>
      </w:pPr>
      <w:r>
        <w:rPr>
          <w:rFonts w:ascii="Consolas" w:hAnsi="Consolas" w:eastAsia="等线" w:cs="Consolas"/>
          <w:color w:val="E8EAED"/>
          <w:sz w:val="17"/>
        </w:rPr>
        <w:t>定额消耗量合计 = 6400  分配率 = 1.062500  合计勾稽 = 71400.0</w:t>
      </w:r>
    </w:p>
    <w:p w14:paraId="1CEC1589">
      <w:pPr>
        <w:shd w:val="clear" w:color="auto" w:fill="23272E"/>
        <w:spacing w:after="0" w:line="293" w:lineRule="auto"/>
        <w:ind w:left="142"/>
      </w:pPr>
      <w:r>
        <w:rPr>
          <w:rFonts w:ascii="Consolas" w:hAnsi="Consolas" w:eastAsia="等线" w:cs="Consolas"/>
          <w:color w:val="E8EAED"/>
          <w:sz w:val="17"/>
        </w:rPr>
        <w:t xml:space="preserve">  产品名称   定额消耗量     分配金额</w:t>
      </w:r>
    </w:p>
    <w:p w14:paraId="2802DEA5">
      <w:pPr>
        <w:shd w:val="clear" w:color="auto" w:fill="23272E"/>
        <w:spacing w:after="0" w:line="293" w:lineRule="auto"/>
        <w:ind w:left="142"/>
      </w:pPr>
      <w:r>
        <w:rPr>
          <w:rFonts w:ascii="Consolas" w:hAnsi="Consolas" w:eastAsia="等线" w:cs="Consolas"/>
          <w:color w:val="E8EAED"/>
          <w:sz w:val="17"/>
        </w:rPr>
        <w:t xml:space="preserve">  甲产品     3000.0   33468.75</w:t>
      </w:r>
    </w:p>
    <w:p w14:paraId="11242A6C">
      <w:pPr>
        <w:shd w:val="clear" w:color="auto" w:fill="23272E"/>
        <w:spacing w:after="0" w:line="293" w:lineRule="auto"/>
        <w:ind w:left="142"/>
      </w:pPr>
      <w:r>
        <w:rPr>
          <w:rFonts w:ascii="Consolas" w:hAnsi="Consolas" w:eastAsia="等线" w:cs="Consolas"/>
          <w:color w:val="E8EAED"/>
          <w:sz w:val="17"/>
        </w:rPr>
        <w:t xml:space="preserve">  乙产品     2400.0   26775.00</w:t>
      </w:r>
    </w:p>
    <w:p w14:paraId="337C39D7">
      <w:pPr>
        <w:shd w:val="clear" w:color="auto" w:fill="23272E"/>
        <w:spacing w:after="0" w:line="293" w:lineRule="auto"/>
        <w:ind w:left="142"/>
      </w:pPr>
      <w:r>
        <w:rPr>
          <w:rFonts w:ascii="Consolas" w:hAnsi="Consolas" w:eastAsia="等线" w:cs="Consolas"/>
          <w:color w:val="E8EAED"/>
          <w:sz w:val="17"/>
        </w:rPr>
        <w:t xml:space="preserve">  丙产品     1000.0   11156.25</w:t>
      </w:r>
    </w:p>
    <w:p w14:paraId="3FC3C75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05A7C5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4C262F0">
            <w:pPr>
              <w:spacing w:before="40" w:after="40"/>
            </w:pPr>
            <w:r>
              <w:rPr>
                <w:rFonts w:ascii="微软雅黑" w:hAnsi="微软雅黑" w:eastAsia="微软雅黑" w:cs="微软雅黑"/>
                <w:b/>
                <w:color w:val="1C4A8C"/>
                <w:sz w:val="19"/>
              </w:rPr>
              <w:t>说明　</w:t>
            </w:r>
            <w:r>
              <w:rPr>
                <w:rFonts w:cs="华文中宋"/>
                <w:color w:val="1C1E21"/>
                <w:sz w:val="19"/>
              </w:rPr>
              <w:t xml:space="preserve">实际材料 6,800 千克 × 单价 10.50 元 = 71,400 元，定额消耗量合计 3,000+2,400+1,000 = 6,400 千克，分配率 </w:t>
            </w:r>
            <w:r>
              <w:rPr>
                <w:rFonts w:ascii="微软雅黑" w:hAnsi="微软雅黑" w:eastAsia="微软雅黑" w:cs="微软雅黑"/>
                <w:b/>
                <w:color w:val="1C1E21"/>
                <w:sz w:val="19"/>
              </w:rPr>
              <w:t>1.0625</w:t>
            </w:r>
            <w:r>
              <w:rPr>
                <w:rFonts w:cs="华文中宋"/>
                <w:color w:val="1C1E21"/>
                <w:sz w:val="19"/>
              </w:rPr>
              <w:t>（即实际是定额的 106.25%，超耗 6.25%）。三个产品的分配额 33,468.75 / 26,775.00 / 11,156.25 相加正好回到 71,400.00——</w:t>
            </w:r>
            <w:r>
              <w:rPr>
                <w:rFonts w:ascii="微软雅黑" w:hAnsi="微软雅黑" w:eastAsia="微软雅黑" w:cs="微软雅黑"/>
                <w:b/>
                <w:color w:val="1C1E21"/>
                <w:sz w:val="19"/>
              </w:rPr>
              <w:t>这个“相加正好”就是底稿里的勾稽校验，必须让程序自己算出来</w:t>
            </w:r>
            <w:r>
              <w:rPr>
                <w:rFonts w:cs="华文中宋"/>
                <w:color w:val="1C1E21"/>
                <w:sz w:val="19"/>
              </w:rPr>
              <w:t>。</w:t>
            </w:r>
          </w:p>
        </w:tc>
      </w:tr>
    </w:tbl>
    <w:p w14:paraId="6A60BF57">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0302994">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C994D1E">
            <w:pPr>
              <w:spacing w:before="40" w:after="40"/>
            </w:pPr>
            <w:r>
              <w:rPr>
                <w:rFonts w:ascii="微软雅黑" w:hAnsi="微软雅黑" w:eastAsia="微软雅黑" w:cs="微软雅黑"/>
                <w:b/>
                <w:color w:val="B4791B"/>
                <w:sz w:val="19"/>
              </w:rPr>
              <w:t>注意　</w:t>
            </w:r>
            <w:r>
              <w:rPr>
                <w:rFonts w:cs="华文中宋"/>
                <w:color w:val="1C1E21"/>
                <w:sz w:val="19"/>
              </w:rPr>
              <w:t>diff 那三行看着多余，实际</w:t>
            </w:r>
            <w:r>
              <w:rPr>
                <w:rFonts w:ascii="微软雅黑" w:hAnsi="微软雅黑" w:eastAsia="微软雅黑" w:cs="微软雅黑"/>
                <w:b/>
                <w:color w:val="1C1E21"/>
                <w:sz w:val="19"/>
              </w:rPr>
              <w:t>必须有</w:t>
            </w:r>
            <w:r>
              <w:rPr>
                <w:rFonts w:cs="华文中宋"/>
                <w:color w:val="1C1E21"/>
                <w:sz w:val="19"/>
              </w:rPr>
              <w:t>。三项各自四舍五入到分，合计常常是 71,399.99 或 71,400.01，交上去就是一张不平的底稿。把差额挂到最后一行（术语“倒挤”）是财务软件的通行做法，也是项目三 rounding.plug_last() 的全部原理。</w:t>
            </w:r>
          </w:p>
        </w:tc>
      </w:tr>
    </w:tbl>
    <w:p w14:paraId="12B7D6A7">
      <w:pPr>
        <w:spacing w:after="40"/>
      </w:pPr>
    </w:p>
    <w:p w14:paraId="31B28DE0">
      <w:pPr>
        <w:spacing w:after="60"/>
        <w:jc w:val="both"/>
      </w:pPr>
      <w:r>
        <w:rPr>
          <w:rFonts w:cs="华文中宋"/>
          <w:color w:val="1C1E21"/>
        </w:rPr>
        <w:t>三种费用分别调用同一个函数，产品成本表就出来了：</w:t>
      </w:r>
    </w:p>
    <w:p w14:paraId="29F98F9C">
      <w:pPr>
        <w:keepNext/>
        <w:spacing w:before="60" w:after="20"/>
      </w:pPr>
      <w:r>
        <w:rPr>
          <w:rFonts w:ascii="等线" w:hAnsi="等线" w:eastAsia="等线" w:cs="等线"/>
          <w:color w:val="626870"/>
          <w:sz w:val="16"/>
        </w:rPr>
        <w:t>▍产品成本汇总</w:t>
      </w:r>
    </w:p>
    <w:p w14:paraId="66072737">
      <w:pPr>
        <w:shd w:val="clear" w:color="auto" w:fill="F4F6F8"/>
        <w:spacing w:after="0" w:line="293" w:lineRule="auto"/>
        <w:ind w:left="142"/>
      </w:pPr>
      <w:r>
        <w:rPr>
          <w:rFonts w:ascii="Consolas" w:hAnsi="Consolas" w:eastAsia="等线" w:cs="Consolas"/>
          <w:color w:val="212629"/>
          <w:sz w:val="17"/>
        </w:rPr>
        <w:t xml:space="preserve">mat  = </w:t>
      </w:r>
      <w:r>
        <w:rPr>
          <w:rFonts w:ascii="Consolas" w:hAnsi="Consolas" w:eastAsia="等线" w:cs="Consolas"/>
          <w:color w:val="0057AD"/>
          <w:sz w:val="17"/>
        </w:rPr>
        <w:t>allocate</w:t>
      </w:r>
      <w:r>
        <w:rPr>
          <w:rFonts w:ascii="Consolas" w:hAnsi="Consolas" w:eastAsia="等线" w:cs="Consolas"/>
          <w:color w:val="212629"/>
          <w:sz w:val="17"/>
        </w:rPr>
        <w:t xml:space="preserve">(prod,   </w:t>
      </w:r>
      <w:r>
        <w:rPr>
          <w:rFonts w:ascii="Consolas" w:hAnsi="Consolas" w:eastAsia="等线" w:cs="Consolas"/>
          <w:color w:val="9F6A16"/>
          <w:sz w:val="17"/>
        </w:rPr>
        <w:t>6800</w:t>
      </w:r>
      <w:r>
        <w:rPr>
          <w:rFonts w:ascii="Consolas" w:hAnsi="Consolas" w:eastAsia="等线" w:cs="Consolas"/>
          <w:color w:val="212629"/>
          <w:sz w:val="17"/>
        </w:rPr>
        <w:t xml:space="preserve"> * </w:t>
      </w:r>
      <w:r>
        <w:rPr>
          <w:rFonts w:ascii="Consolas" w:hAnsi="Consolas" w:eastAsia="等线" w:cs="Consolas"/>
          <w:color w:val="9F6A16"/>
          <w:sz w:val="17"/>
        </w:rPr>
        <w:t>10.5</w:t>
      </w:r>
      <w:r>
        <w:rPr>
          <w:rFonts w:ascii="Consolas" w:hAnsi="Consolas" w:eastAsia="等线" w:cs="Consolas"/>
          <w:color w:val="212629"/>
          <w:sz w:val="17"/>
        </w:rPr>
        <w:t xml:space="preserve">, </w:t>
      </w:r>
      <w:r>
        <w:rPr>
          <w:rFonts w:ascii="Consolas" w:hAnsi="Consolas" w:eastAsia="等线" w:cs="Consolas"/>
          <w:color w:val="BF454A"/>
          <w:sz w:val="17"/>
        </w:rPr>
        <w:t>"定额消耗量"</w:t>
      </w:r>
      <w:r>
        <w:rPr>
          <w:rFonts w:ascii="Consolas" w:hAnsi="Consolas" w:eastAsia="等线" w:cs="Consolas"/>
          <w:color w:val="212629"/>
          <w:sz w:val="17"/>
        </w:rPr>
        <w:t xml:space="preserve">)   </w:t>
      </w:r>
      <w:r>
        <w:rPr>
          <w:rFonts w:ascii="Consolas" w:hAnsi="Consolas" w:eastAsia="等线" w:cs="Consolas"/>
          <w:i/>
          <w:color w:val="6E7781"/>
          <w:sz w:val="17"/>
        </w:rPr>
        <w:t># 直接材料</w:t>
      </w:r>
    </w:p>
    <w:p w14:paraId="3B785720">
      <w:pPr>
        <w:shd w:val="clear" w:color="auto" w:fill="F4F6F8"/>
        <w:spacing w:after="0" w:line="293" w:lineRule="auto"/>
        <w:ind w:left="142"/>
      </w:pPr>
      <w:r>
        <w:rPr>
          <w:rFonts w:ascii="Consolas" w:hAnsi="Consolas" w:eastAsia="等线" w:cs="Consolas"/>
          <w:color w:val="212629"/>
          <w:sz w:val="17"/>
        </w:rPr>
        <w:t xml:space="preserve">lab  = </w:t>
      </w:r>
      <w:r>
        <w:rPr>
          <w:rFonts w:ascii="Consolas" w:hAnsi="Consolas" w:eastAsia="等线" w:cs="Consolas"/>
          <w:color w:val="0057AD"/>
          <w:sz w:val="17"/>
        </w:rPr>
        <w:t>allocate</w:t>
      </w:r>
      <w:r>
        <w:rPr>
          <w:rFonts w:ascii="Consolas" w:hAnsi="Consolas" w:eastAsia="等线" w:cs="Consolas"/>
          <w:color w:val="212629"/>
          <w:sz w:val="17"/>
        </w:rPr>
        <w:t xml:space="preserve">(products,   </w:t>
      </w:r>
      <w:r>
        <w:rPr>
          <w:rFonts w:ascii="Consolas" w:hAnsi="Consolas" w:eastAsia="等线" w:cs="Consolas"/>
          <w:color w:val="9F6A16"/>
          <w:sz w:val="17"/>
        </w:rPr>
        <w:t>96000</w:t>
      </w:r>
      <w:r>
        <w:rPr>
          <w:rFonts w:ascii="Consolas" w:hAnsi="Consolas" w:eastAsia="等线" w:cs="Consolas"/>
          <w:color w:val="212629"/>
          <w:sz w:val="17"/>
        </w:rPr>
        <w:t xml:space="preserve">, </w:t>
      </w:r>
      <w:r>
        <w:rPr>
          <w:rFonts w:ascii="Consolas" w:hAnsi="Consolas" w:eastAsia="等线" w:cs="Consolas"/>
          <w:color w:val="BF454A"/>
          <w:sz w:val="17"/>
        </w:rPr>
        <w:t>"生产工时"</w:t>
      </w:r>
      <w:r>
        <w:rPr>
          <w:rFonts w:ascii="Consolas" w:hAnsi="Consolas" w:eastAsia="等线" w:cs="Consolas"/>
          <w:color w:val="212629"/>
          <w:sz w:val="17"/>
        </w:rPr>
        <w:t xml:space="preserve">)     </w:t>
      </w:r>
      <w:r>
        <w:rPr>
          <w:rFonts w:ascii="Consolas" w:hAnsi="Consolas" w:eastAsia="等线" w:cs="Consolas"/>
          <w:i/>
          <w:color w:val="6E7781"/>
          <w:sz w:val="17"/>
        </w:rPr>
        <w:t># 直接人工</w:t>
      </w:r>
    </w:p>
    <w:p w14:paraId="12B340EB">
      <w:pPr>
        <w:shd w:val="clear" w:color="auto" w:fill="F4F6F8"/>
        <w:spacing w:after="0" w:line="293" w:lineRule="auto"/>
        <w:ind w:left="142"/>
      </w:pPr>
      <w:r>
        <w:rPr>
          <w:rFonts w:ascii="Consolas" w:hAnsi="Consolas" w:eastAsia="等线" w:cs="Consolas"/>
          <w:color w:val="212629"/>
          <w:sz w:val="17"/>
        </w:rPr>
        <w:t xml:space="preserve">ovh  = </w:t>
      </w:r>
      <w:r>
        <w:rPr>
          <w:rFonts w:ascii="Consolas" w:hAnsi="Consolas" w:eastAsia="等线" w:cs="Consolas"/>
          <w:color w:val="0057AD"/>
          <w:sz w:val="17"/>
        </w:rPr>
        <w:t>allocate</w:t>
      </w:r>
      <w:r>
        <w:rPr>
          <w:rFonts w:ascii="Consolas" w:hAnsi="Consolas" w:eastAsia="等线" w:cs="Consolas"/>
          <w:color w:val="212629"/>
          <w:sz w:val="17"/>
        </w:rPr>
        <w:t xml:space="preserve">(products,  </w:t>
      </w:r>
      <w:r>
        <w:rPr>
          <w:rFonts w:ascii="Consolas" w:hAnsi="Consolas" w:eastAsia="等线" w:cs="Consolas"/>
          <w:color w:val="9F6A16"/>
          <w:sz w:val="17"/>
        </w:rPr>
        <w:t>132000</w:t>
      </w:r>
      <w:r>
        <w:rPr>
          <w:rFonts w:ascii="Consolas" w:hAnsi="Consolas" w:eastAsia="等线" w:cs="Consolas"/>
          <w:color w:val="212629"/>
          <w:sz w:val="17"/>
        </w:rPr>
        <w:t xml:space="preserve">, </w:t>
      </w:r>
      <w:r>
        <w:rPr>
          <w:rFonts w:ascii="Consolas" w:hAnsi="Consolas" w:eastAsia="等线" w:cs="Consolas"/>
          <w:color w:val="BF454A"/>
          <w:sz w:val="17"/>
        </w:rPr>
        <w:t>"生产工时"</w:t>
      </w:r>
      <w:r>
        <w:rPr>
          <w:rFonts w:ascii="Consolas" w:hAnsi="Consolas" w:eastAsia="等线" w:cs="Consolas"/>
          <w:color w:val="212629"/>
          <w:sz w:val="17"/>
        </w:rPr>
        <w:t xml:space="preserve">)     </w:t>
      </w:r>
      <w:r>
        <w:rPr>
          <w:rFonts w:ascii="Consolas" w:hAnsi="Consolas" w:eastAsia="等线" w:cs="Consolas"/>
          <w:i/>
          <w:color w:val="6E7781"/>
          <w:sz w:val="17"/>
        </w:rPr>
        <w:t># 制造费用</w:t>
      </w:r>
    </w:p>
    <w:p w14:paraId="01CE2621">
      <w:pPr>
        <w:shd w:val="clear" w:color="auto" w:fill="F4F6F8"/>
        <w:spacing w:after="0" w:line="293" w:lineRule="auto"/>
        <w:ind w:left="142"/>
      </w:pPr>
      <w:r>
        <w:rPr>
          <w:rFonts w:ascii="Consolas" w:hAnsi="Consolas" w:eastAsia="等线" w:cs="Consolas"/>
          <w:color w:val="212629"/>
          <w:sz w:val="17"/>
        </w:rPr>
        <w:t>cost[</w:t>
      </w:r>
      <w:r>
        <w:rPr>
          <w:rFonts w:ascii="Consolas" w:hAnsi="Consolas" w:eastAsia="等线" w:cs="Consolas"/>
          <w:color w:val="BF454A"/>
          <w:sz w:val="17"/>
        </w:rPr>
        <w:t>"总成本"</w:t>
      </w:r>
      <w:r>
        <w:rPr>
          <w:rFonts w:ascii="Consolas" w:hAnsi="Consolas" w:eastAsia="等线" w:cs="Consolas"/>
          <w:color w:val="212629"/>
          <w:sz w:val="17"/>
        </w:rPr>
        <w:t>]   = cost[[</w:t>
      </w:r>
      <w:r>
        <w:rPr>
          <w:rFonts w:ascii="Consolas" w:hAnsi="Consolas" w:eastAsia="等线" w:cs="Consolas"/>
          <w:color w:val="BF454A"/>
          <w:sz w:val="17"/>
        </w:rPr>
        <w:t>"材料"</w:t>
      </w:r>
      <w:r>
        <w:rPr>
          <w:rFonts w:ascii="Consolas" w:hAnsi="Consolas" w:eastAsia="等线" w:cs="Consolas"/>
          <w:color w:val="212629"/>
          <w:sz w:val="17"/>
        </w:rPr>
        <w:t xml:space="preserve">, </w:t>
      </w:r>
      <w:r>
        <w:rPr>
          <w:rFonts w:ascii="Consolas" w:hAnsi="Consolas" w:eastAsia="等线" w:cs="Consolas"/>
          <w:color w:val="BF454A"/>
          <w:sz w:val="17"/>
        </w:rPr>
        <w:t>"人工"</w:t>
      </w:r>
      <w:r>
        <w:rPr>
          <w:rFonts w:ascii="Consolas" w:hAnsi="Consolas" w:eastAsia="等线" w:cs="Consolas"/>
          <w:color w:val="212629"/>
          <w:sz w:val="17"/>
        </w:rPr>
        <w:t xml:space="preserve">, </w:t>
      </w:r>
      <w:r>
        <w:rPr>
          <w:rFonts w:ascii="Consolas" w:hAnsi="Consolas" w:eastAsia="等线" w:cs="Consolas"/>
          <w:color w:val="BF454A"/>
          <w:sz w:val="17"/>
        </w:rPr>
        <w:t>"制造"</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(axis=</w:t>
      </w:r>
      <w:r>
        <w:rPr>
          <w:rFonts w:ascii="Consolas" w:hAnsi="Consolas" w:eastAsia="等线" w:cs="Consolas"/>
          <w:color w:val="9F6A16"/>
          <w:sz w:val="17"/>
        </w:rPr>
        <w:t>1</w:t>
      </w:r>
      <w:r>
        <w:rPr>
          <w:rFonts w:ascii="Consolas" w:hAnsi="Consolas" w:eastAsia="等线" w:cs="Consolas"/>
          <w:color w:val="212629"/>
          <w:sz w:val="17"/>
        </w:rPr>
        <w:t>)</w:t>
      </w:r>
    </w:p>
    <w:p w14:paraId="5C9980A6">
      <w:pPr>
        <w:shd w:val="clear" w:color="auto" w:fill="F4F6F8"/>
        <w:spacing w:after="0" w:line="293" w:lineRule="auto"/>
        <w:ind w:left="142"/>
      </w:pPr>
      <w:r>
        <w:rPr>
          <w:rFonts w:ascii="Consolas" w:hAnsi="Consolas" w:eastAsia="等线" w:cs="Consolas"/>
          <w:color w:val="212629"/>
          <w:sz w:val="17"/>
        </w:rPr>
        <w:t>cost[</w:t>
      </w:r>
      <w:r>
        <w:rPr>
          <w:rFonts w:ascii="Consolas" w:hAnsi="Consolas" w:eastAsia="等线" w:cs="Consolas"/>
          <w:color w:val="BF454A"/>
          <w:sz w:val="17"/>
        </w:rPr>
        <w:t>"单位成本"</w:t>
      </w:r>
      <w:r>
        <w:rPr>
          <w:rFonts w:ascii="Consolas" w:hAnsi="Consolas" w:eastAsia="等线" w:cs="Consolas"/>
          <w:color w:val="212629"/>
          <w:sz w:val="17"/>
        </w:rPr>
        <w:t>] = (cost[</w:t>
      </w:r>
      <w:r>
        <w:rPr>
          <w:rFonts w:ascii="Consolas" w:hAnsi="Consolas" w:eastAsia="等线" w:cs="Consolas"/>
          <w:color w:val="BF454A"/>
          <w:sz w:val="17"/>
        </w:rPr>
        <w:t>"总成本"</w:t>
      </w:r>
      <w:r>
        <w:rPr>
          <w:rFonts w:ascii="Consolas" w:hAnsi="Consolas" w:eastAsia="等线" w:cs="Consolas"/>
          <w:color w:val="212629"/>
          <w:sz w:val="17"/>
        </w:rPr>
        <w:t>] / cost[</w:t>
      </w:r>
      <w:r>
        <w:rPr>
          <w:rFonts w:ascii="Consolas" w:hAnsi="Consolas" w:eastAsia="等线" w:cs="Consolas"/>
          <w:color w:val="BF454A"/>
          <w:sz w:val="17"/>
        </w:rPr>
        <w:t>"产量"</w:t>
      </w:r>
      <w:r>
        <w:rPr>
          <w:rFonts w:ascii="Consolas" w:hAnsi="Consolas" w:eastAsia="等线" w:cs="Consolas"/>
          <w:color w:val="212629"/>
          <w:sz w:val="17"/>
        </w:rPr>
        <w:t>]).</w:t>
      </w:r>
      <w:r>
        <w:rPr>
          <w:rFonts w:ascii="Consolas" w:hAnsi="Consolas" w:eastAsia="等线" w:cs="Consolas"/>
          <w:color w:val="0057AD"/>
          <w:sz w:val="17"/>
        </w:rPr>
        <w:t>round</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w:t>
      </w:r>
    </w:p>
    <w:p w14:paraId="07E95726">
      <w:pPr>
        <w:spacing w:after="40"/>
      </w:pPr>
    </w:p>
    <w:p w14:paraId="1DC0F412">
      <w:pPr>
        <w:shd w:val="clear" w:color="auto" w:fill="23272E"/>
        <w:spacing w:after="0" w:line="293" w:lineRule="auto"/>
        <w:ind w:left="142"/>
      </w:pPr>
      <w:r>
        <w:rPr>
          <w:rFonts w:ascii="Consolas" w:hAnsi="Consolas" w:eastAsia="等线" w:cs="Consolas"/>
          <w:color w:val="E8EAED"/>
          <w:sz w:val="17"/>
        </w:rPr>
        <w:t>产品     材料      人工    制造    产量   总成本     单位成本</w:t>
      </w:r>
    </w:p>
    <w:p w14:paraId="0E6010E9">
      <w:pPr>
        <w:shd w:val="clear" w:color="auto" w:fill="23272E"/>
        <w:spacing w:after="0" w:line="293" w:lineRule="auto"/>
        <w:ind w:left="142"/>
      </w:pPr>
      <w:r>
        <w:rPr>
          <w:rFonts w:ascii="Consolas" w:hAnsi="Consolas" w:eastAsia="等线" w:cs="Consolas"/>
          <w:color w:val="E8EAED"/>
          <w:sz w:val="17"/>
        </w:rPr>
        <w:t>甲  33468.75  50400.0 69300.0   500  153168.75   306.34</w:t>
      </w:r>
    </w:p>
    <w:p w14:paraId="1675813B">
      <w:pPr>
        <w:shd w:val="clear" w:color="auto" w:fill="23272E"/>
        <w:spacing w:after="0" w:line="293" w:lineRule="auto"/>
        <w:ind w:left="142"/>
      </w:pPr>
      <w:r>
        <w:rPr>
          <w:rFonts w:ascii="Consolas" w:hAnsi="Consolas" w:eastAsia="等线" w:cs="Consolas"/>
          <w:color w:val="E8EAED"/>
          <w:sz w:val="17"/>
        </w:rPr>
        <w:t>乙  26775.00  28800.0 39600.0   300   95175.00   317.25</w:t>
      </w:r>
    </w:p>
    <w:p w14:paraId="34EB6BF5">
      <w:pPr>
        <w:shd w:val="clear" w:color="auto" w:fill="23272E"/>
        <w:spacing w:after="0" w:line="293" w:lineRule="auto"/>
        <w:ind w:left="142"/>
      </w:pPr>
      <w:r>
        <w:rPr>
          <w:rFonts w:ascii="Consolas" w:hAnsi="Consolas" w:eastAsia="等线" w:cs="Consolas"/>
          <w:color w:val="E8EAED"/>
          <w:sz w:val="17"/>
        </w:rPr>
        <w:t>丙  11156.25  16800.0 23100.0   200   51056.25   255.28</w:t>
      </w:r>
    </w:p>
    <w:p w14:paraId="46996055">
      <w:pPr>
        <w:spacing w:after="40"/>
      </w:pPr>
    </w:p>
    <w:p w14:paraId="05117DEA">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辅助生产费用：三种方法，一个联立方程组</w:t>
      </w:r>
    </w:p>
    <w:p w14:paraId="0B18361B">
      <w:pPr>
        <w:spacing w:after="60"/>
        <w:jc w:val="both"/>
      </w:pPr>
      <w:r>
        <w:rPr>
          <w:rFonts w:cs="华文中宋"/>
          <w:color w:val="1C1E21"/>
        </w:rPr>
        <w:t>直接分配法最简单（把辅助车间互相提供的部分剔掉再分）；代数分配法最准确，本质是解一个二元一次方程组。</w:t>
      </w:r>
      <w:r>
        <w:rPr>
          <w:rFonts w:ascii="微软雅黑" w:hAnsi="微软雅黑" w:eastAsia="微软雅黑" w:cs="微软雅黑"/>
          <w:b/>
          <w:color w:val="1C1E21"/>
        </w:rPr>
        <w:t>用 numpy.linalg.solve，五行的事</w:t>
      </w:r>
      <w:r>
        <w:rPr>
          <w:rFonts w:cs="华文中宋"/>
          <w:color w:val="1C1E21"/>
        </w:rPr>
        <w:t>：</w:t>
      </w:r>
    </w:p>
    <w:p w14:paraId="3AE050D9">
      <w:pPr>
        <w:keepNext/>
        <w:spacing w:before="60" w:after="20"/>
      </w:pPr>
      <w:r>
        <w:rPr>
          <w:rFonts w:ascii="等线" w:hAnsi="等线" w:eastAsia="等线" w:cs="等线"/>
          <w:color w:val="626870"/>
          <w:sz w:val="16"/>
        </w:rPr>
        <w:t>▍allocate_auxiliary_*</w:t>
      </w:r>
    </w:p>
    <w:p w14:paraId="4A8A60A9">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39AB0657">
      <w:pPr>
        <w:shd w:val="clear" w:color="auto" w:fill="F4F6F8"/>
        <w:spacing w:after="0" w:line="293" w:lineRule="auto"/>
        <w:ind w:left="142"/>
      </w:pPr>
      <w:r>
        <w:rPr>
          <w:rFonts w:ascii="Consolas" w:hAnsi="Consolas" w:eastAsia="等线" w:cs="Consolas"/>
          <w:color w:val="212629"/>
          <w:sz w:val="17"/>
        </w:rPr>
        <w:t xml:space="preserve"> </w:t>
      </w:r>
    </w:p>
    <w:p w14:paraId="711F145D">
      <w:pPr>
        <w:shd w:val="clear" w:color="auto" w:fill="F4F6F8"/>
        <w:spacing w:after="0" w:line="293" w:lineRule="auto"/>
        <w:ind w:left="142"/>
      </w:pPr>
      <w:r>
        <w:rPr>
          <w:rFonts w:ascii="Consolas" w:hAnsi="Consolas" w:eastAsia="等线" w:cs="Consolas"/>
          <w:color w:val="212629"/>
          <w:sz w:val="17"/>
        </w:rPr>
        <w:t xml:space="preserve">A, B = </w:t>
      </w:r>
      <w:r>
        <w:rPr>
          <w:rFonts w:ascii="Consolas" w:hAnsi="Consolas" w:eastAsia="等线" w:cs="Consolas"/>
          <w:color w:val="9F6A16"/>
          <w:sz w:val="17"/>
        </w:rPr>
        <w:t>48000.0</w:t>
      </w:r>
      <w:r>
        <w:rPr>
          <w:rFonts w:ascii="Consolas" w:hAnsi="Consolas" w:eastAsia="等线" w:cs="Consolas"/>
          <w:color w:val="212629"/>
          <w:sz w:val="17"/>
        </w:rPr>
        <w:t xml:space="preserve">, </w:t>
      </w:r>
      <w:r>
        <w:rPr>
          <w:rFonts w:ascii="Consolas" w:hAnsi="Consolas" w:eastAsia="等线" w:cs="Consolas"/>
          <w:color w:val="9F6A16"/>
          <w:sz w:val="17"/>
        </w:rPr>
        <w:t>32000.0</w:t>
      </w:r>
      <w:r>
        <w:rPr>
          <w:rFonts w:ascii="Consolas" w:hAnsi="Consolas" w:eastAsia="等线" w:cs="Consolas"/>
          <w:color w:val="212629"/>
          <w:sz w:val="17"/>
        </w:rPr>
        <w:t xml:space="preserve">        </w:t>
      </w:r>
      <w:r>
        <w:rPr>
          <w:rFonts w:ascii="Consolas" w:hAnsi="Consolas" w:eastAsia="等线" w:cs="Consolas"/>
          <w:i/>
          <w:color w:val="6E7781"/>
          <w:sz w:val="17"/>
        </w:rPr>
        <w:t># 机修、供电待分配费用</w:t>
      </w:r>
    </w:p>
    <w:p w14:paraId="505D2F0B">
      <w:pPr>
        <w:shd w:val="clear" w:color="auto" w:fill="F4F6F8"/>
        <w:spacing w:after="0" w:line="293" w:lineRule="auto"/>
        <w:ind w:left="142"/>
      </w:pPr>
      <w:r>
        <w:rPr>
          <w:rFonts w:ascii="Consolas" w:hAnsi="Consolas" w:eastAsia="等线" w:cs="Consolas"/>
          <w:color w:val="0A7A5C"/>
          <w:sz w:val="17"/>
        </w:rPr>
        <w:t>QA</w:t>
      </w:r>
      <w:r>
        <w:rPr>
          <w:rFonts w:ascii="Consolas" w:hAnsi="Consolas" w:eastAsia="等线" w:cs="Consolas"/>
          <w:color w:val="212629"/>
          <w:sz w:val="17"/>
        </w:rPr>
        <w:t xml:space="preserve">, </w:t>
      </w:r>
      <w:r>
        <w:rPr>
          <w:rFonts w:ascii="Consolas" w:hAnsi="Consolas" w:eastAsia="等线" w:cs="Consolas"/>
          <w:color w:val="0A7A5C"/>
          <w:sz w:val="17"/>
        </w:rPr>
        <w:t>QB</w:t>
      </w:r>
      <w:r>
        <w:rPr>
          <w:rFonts w:ascii="Consolas" w:hAnsi="Consolas" w:eastAsia="等线" w:cs="Consolas"/>
          <w:color w:val="212629"/>
          <w:sz w:val="17"/>
        </w:rPr>
        <w:t xml:space="preserve"> = </w:t>
      </w:r>
      <w:r>
        <w:rPr>
          <w:rFonts w:ascii="Consolas" w:hAnsi="Consolas" w:eastAsia="等线" w:cs="Consolas"/>
          <w:color w:val="9F6A16"/>
          <w:sz w:val="17"/>
        </w:rPr>
        <w:t>24000.0</w:t>
      </w:r>
      <w:r>
        <w:rPr>
          <w:rFonts w:ascii="Consolas" w:hAnsi="Consolas" w:eastAsia="等线" w:cs="Consolas"/>
          <w:color w:val="212629"/>
          <w:sz w:val="17"/>
        </w:rPr>
        <w:t xml:space="preserve">, </w:t>
      </w:r>
      <w:r>
        <w:rPr>
          <w:rFonts w:ascii="Consolas" w:hAnsi="Consolas" w:eastAsia="等线" w:cs="Consolas"/>
          <w:color w:val="9F6A16"/>
          <w:sz w:val="17"/>
        </w:rPr>
        <w:t>160000.0</w:t>
      </w:r>
      <w:r>
        <w:rPr>
          <w:rFonts w:ascii="Consolas" w:hAnsi="Consolas" w:eastAsia="等线" w:cs="Consolas"/>
          <w:color w:val="212629"/>
          <w:sz w:val="17"/>
        </w:rPr>
        <w:t xml:space="preserve">     </w:t>
      </w:r>
      <w:r>
        <w:rPr>
          <w:rFonts w:ascii="Consolas" w:hAnsi="Consolas" w:eastAsia="等线" w:cs="Consolas"/>
          <w:i/>
          <w:color w:val="6E7781"/>
          <w:sz w:val="17"/>
        </w:rPr>
        <w:t># 提供的劳务总量（小时、度）</w:t>
      </w:r>
    </w:p>
    <w:p w14:paraId="21E28B32">
      <w:pPr>
        <w:shd w:val="clear" w:color="auto" w:fill="F4F6F8"/>
        <w:spacing w:after="0" w:line="293" w:lineRule="auto"/>
        <w:ind w:left="142"/>
      </w:pPr>
      <w:r>
        <w:rPr>
          <w:rFonts w:ascii="Consolas" w:hAnsi="Consolas" w:eastAsia="等线" w:cs="Consolas"/>
          <w:color w:val="212629"/>
          <w:sz w:val="17"/>
        </w:rPr>
        <w:t xml:space="preserve">qAB, qBA = </w:t>
      </w:r>
      <w:r>
        <w:rPr>
          <w:rFonts w:ascii="Consolas" w:hAnsi="Consolas" w:eastAsia="等线" w:cs="Consolas"/>
          <w:color w:val="9F6A16"/>
          <w:sz w:val="17"/>
        </w:rPr>
        <w:t>600.0</w:t>
      </w:r>
      <w:r>
        <w:rPr>
          <w:rFonts w:ascii="Consolas" w:hAnsi="Consolas" w:eastAsia="等线" w:cs="Consolas"/>
          <w:color w:val="212629"/>
          <w:sz w:val="17"/>
        </w:rPr>
        <w:t xml:space="preserve">, </w:t>
      </w:r>
      <w:r>
        <w:rPr>
          <w:rFonts w:ascii="Consolas" w:hAnsi="Consolas" w:eastAsia="等线" w:cs="Consolas"/>
          <w:color w:val="9F6A16"/>
          <w:sz w:val="17"/>
        </w:rPr>
        <w:t>4000.0</w:t>
      </w:r>
      <w:r>
        <w:rPr>
          <w:rFonts w:ascii="Consolas" w:hAnsi="Consolas" w:eastAsia="等线" w:cs="Consolas"/>
          <w:color w:val="212629"/>
          <w:sz w:val="17"/>
        </w:rPr>
        <w:t xml:space="preserve">       </w:t>
      </w:r>
      <w:r>
        <w:rPr>
          <w:rFonts w:ascii="Consolas" w:hAnsi="Consolas" w:eastAsia="等线" w:cs="Consolas"/>
          <w:i/>
          <w:color w:val="6E7781"/>
          <w:sz w:val="17"/>
        </w:rPr>
        <w:t># 供电耗机修 600 h；机修耗供电 4000 度</w:t>
      </w:r>
    </w:p>
    <w:p w14:paraId="0B02BA9C">
      <w:pPr>
        <w:shd w:val="clear" w:color="auto" w:fill="F4F6F8"/>
        <w:spacing w:after="0" w:line="293" w:lineRule="auto"/>
        <w:ind w:left="142"/>
      </w:pPr>
      <w:r>
        <w:rPr>
          <w:rFonts w:ascii="Consolas" w:hAnsi="Consolas" w:eastAsia="等线" w:cs="Consolas"/>
          <w:color w:val="212629"/>
          <w:sz w:val="17"/>
        </w:rPr>
        <w:t xml:space="preserve"> </w:t>
      </w:r>
    </w:p>
    <w:p w14:paraId="02BDA40E">
      <w:pPr>
        <w:shd w:val="clear" w:color="auto" w:fill="F4F6F8"/>
        <w:spacing w:after="0" w:line="293" w:lineRule="auto"/>
        <w:ind w:left="142"/>
      </w:pPr>
      <w:r>
        <w:rPr>
          <w:rFonts w:ascii="Consolas" w:hAnsi="Consolas" w:eastAsia="等线" w:cs="Consolas"/>
          <w:i/>
          <w:color w:val="6E7781"/>
          <w:sz w:val="17"/>
        </w:rPr>
        <w:t># ① 直接分配法：剔除辅助车间互耗</w:t>
      </w:r>
    </w:p>
    <w:p w14:paraId="404B5519">
      <w:pPr>
        <w:shd w:val="clear" w:color="auto" w:fill="F4F6F8"/>
        <w:spacing w:after="0" w:line="293" w:lineRule="auto"/>
        <w:ind w:left="142"/>
      </w:pPr>
      <w:r>
        <w:rPr>
          <w:rFonts w:ascii="Consolas" w:hAnsi="Consolas" w:eastAsia="等线" w:cs="Consolas"/>
          <w:color w:val="212629"/>
          <w:sz w:val="17"/>
        </w:rPr>
        <w:t>rA_direct = A / (</w:t>
      </w:r>
      <w:r>
        <w:rPr>
          <w:rFonts w:ascii="Consolas" w:hAnsi="Consolas" w:eastAsia="等线" w:cs="Consolas"/>
          <w:color w:val="0A7A5C"/>
          <w:sz w:val="17"/>
        </w:rPr>
        <w:t>QA</w:t>
      </w:r>
      <w:r>
        <w:rPr>
          <w:rFonts w:ascii="Consolas" w:hAnsi="Consolas" w:eastAsia="等线" w:cs="Consolas"/>
          <w:color w:val="212629"/>
          <w:sz w:val="17"/>
        </w:rPr>
        <w:t xml:space="preserve"> - qAB)         </w:t>
      </w:r>
      <w:r>
        <w:rPr>
          <w:rFonts w:ascii="Consolas" w:hAnsi="Consolas" w:eastAsia="等线" w:cs="Consolas"/>
          <w:i/>
          <w:color w:val="6E7781"/>
          <w:sz w:val="17"/>
        </w:rPr>
        <w:t># 2.0513 → 2.05</w:t>
      </w:r>
    </w:p>
    <w:p w14:paraId="250C79C7">
      <w:pPr>
        <w:shd w:val="clear" w:color="auto" w:fill="F4F6F8"/>
        <w:spacing w:after="0" w:line="293" w:lineRule="auto"/>
        <w:ind w:left="142"/>
      </w:pPr>
      <w:r>
        <w:rPr>
          <w:rFonts w:ascii="Consolas" w:hAnsi="Consolas" w:eastAsia="等线" w:cs="Consolas"/>
          <w:color w:val="212629"/>
          <w:sz w:val="17"/>
        </w:rPr>
        <w:t>rB_direct = B / (</w:t>
      </w:r>
      <w:r>
        <w:rPr>
          <w:rFonts w:ascii="Consolas" w:hAnsi="Consolas" w:eastAsia="等线" w:cs="Consolas"/>
          <w:color w:val="0A7A5C"/>
          <w:sz w:val="17"/>
        </w:rPr>
        <w:t>QB</w:t>
      </w:r>
      <w:r>
        <w:rPr>
          <w:rFonts w:ascii="Consolas" w:hAnsi="Consolas" w:eastAsia="等线" w:cs="Consolas"/>
          <w:color w:val="212629"/>
          <w:sz w:val="17"/>
        </w:rPr>
        <w:t xml:space="preserve"> - qBA)         </w:t>
      </w:r>
      <w:r>
        <w:rPr>
          <w:rFonts w:ascii="Consolas" w:hAnsi="Consolas" w:eastAsia="等线" w:cs="Consolas"/>
          <w:i/>
          <w:color w:val="6E7781"/>
          <w:sz w:val="17"/>
        </w:rPr>
        <w:t># 0.2051 → 0.21</w:t>
      </w:r>
    </w:p>
    <w:p w14:paraId="6AA87BAA">
      <w:pPr>
        <w:shd w:val="clear" w:color="auto" w:fill="F4F6F8"/>
        <w:spacing w:after="0" w:line="293" w:lineRule="auto"/>
        <w:ind w:left="142"/>
      </w:pPr>
      <w:r>
        <w:rPr>
          <w:rFonts w:ascii="Consolas" w:hAnsi="Consolas" w:eastAsia="等线" w:cs="Consolas"/>
          <w:color w:val="212629"/>
          <w:sz w:val="17"/>
        </w:rPr>
        <w:t xml:space="preserve"> </w:t>
      </w:r>
    </w:p>
    <w:p w14:paraId="5C9D27AF">
      <w:pPr>
        <w:shd w:val="clear" w:color="auto" w:fill="F4F6F8"/>
        <w:spacing w:after="0" w:line="293" w:lineRule="auto"/>
        <w:ind w:left="142"/>
      </w:pPr>
      <w:r>
        <w:rPr>
          <w:rFonts w:ascii="Consolas" w:hAnsi="Consolas" w:eastAsia="等线" w:cs="Consolas"/>
          <w:i/>
          <w:color w:val="6E7781"/>
          <w:sz w:val="17"/>
        </w:rPr>
        <w:t># ② 代数分配法：解  rA·QA = A + rB·qBA ;  rB·QB = B + rA·qAB</w:t>
      </w:r>
    </w:p>
    <w:p w14:paraId="1408593E">
      <w:pPr>
        <w:shd w:val="clear" w:color="auto" w:fill="F4F6F8"/>
        <w:spacing w:after="0" w:line="293" w:lineRule="auto"/>
        <w:ind w:left="142"/>
      </w:pPr>
      <w:r>
        <w:rPr>
          <w:rFonts w:ascii="Consolas" w:hAnsi="Consolas" w:eastAsia="等线" w:cs="Consolas"/>
          <w:color w:val="212629"/>
          <w:sz w:val="17"/>
        </w:rPr>
        <w:t>M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1.0</w:t>
      </w:r>
      <w:r>
        <w:rPr>
          <w:rFonts w:ascii="Consolas" w:hAnsi="Consolas" w:eastAsia="等线" w:cs="Consolas"/>
          <w:color w:val="212629"/>
          <w:sz w:val="17"/>
        </w:rPr>
        <w:t xml:space="preserve">, -qBA / </w:t>
      </w:r>
      <w:r>
        <w:rPr>
          <w:rFonts w:ascii="Consolas" w:hAnsi="Consolas" w:eastAsia="等线" w:cs="Consolas"/>
          <w:color w:val="0A7A5C"/>
          <w:sz w:val="17"/>
        </w:rPr>
        <w:t>QA</w:t>
      </w:r>
      <w:r>
        <w:rPr>
          <w:rFonts w:ascii="Consolas" w:hAnsi="Consolas" w:eastAsia="等线" w:cs="Consolas"/>
          <w:color w:val="212629"/>
          <w:sz w:val="17"/>
        </w:rPr>
        <w:t>],</w:t>
      </w:r>
    </w:p>
    <w:p w14:paraId="1F544BE2">
      <w:pPr>
        <w:shd w:val="clear" w:color="auto" w:fill="F4F6F8"/>
        <w:spacing w:after="0" w:line="293" w:lineRule="auto"/>
        <w:ind w:left="142"/>
      </w:pPr>
      <w:r>
        <w:rPr>
          <w:rFonts w:ascii="Consolas" w:hAnsi="Consolas" w:eastAsia="等线" w:cs="Consolas"/>
          <w:color w:val="212629"/>
          <w:sz w:val="17"/>
        </w:rPr>
        <w:t xml:space="preserve">              [-qAB / </w:t>
      </w:r>
      <w:r>
        <w:rPr>
          <w:rFonts w:ascii="Consolas" w:hAnsi="Consolas" w:eastAsia="等线" w:cs="Consolas"/>
          <w:color w:val="0A7A5C"/>
          <w:sz w:val="17"/>
        </w:rPr>
        <w:t>QB</w:t>
      </w:r>
      <w:r>
        <w:rPr>
          <w:rFonts w:ascii="Consolas" w:hAnsi="Consolas" w:eastAsia="等线" w:cs="Consolas"/>
          <w:color w:val="212629"/>
          <w:sz w:val="17"/>
        </w:rPr>
        <w:t xml:space="preserve">, </w:t>
      </w:r>
      <w:r>
        <w:rPr>
          <w:rFonts w:ascii="Consolas" w:hAnsi="Consolas" w:eastAsia="等线" w:cs="Consolas"/>
          <w:color w:val="9F6A16"/>
          <w:sz w:val="17"/>
        </w:rPr>
        <w:t>1.0</w:t>
      </w:r>
      <w:r>
        <w:rPr>
          <w:rFonts w:ascii="Consolas" w:hAnsi="Consolas" w:eastAsia="等线" w:cs="Consolas"/>
          <w:color w:val="212629"/>
          <w:sz w:val="17"/>
        </w:rPr>
        <w:t>]])</w:t>
      </w:r>
    </w:p>
    <w:p w14:paraId="7FEFE4F4">
      <w:pPr>
        <w:shd w:val="clear" w:color="auto" w:fill="F4F6F8"/>
        <w:spacing w:after="0" w:line="293" w:lineRule="auto"/>
        <w:ind w:left="142"/>
      </w:pPr>
      <w:r>
        <w:rPr>
          <w:rFonts w:ascii="Consolas" w:hAnsi="Consolas" w:eastAsia="等线" w:cs="Consolas"/>
          <w:color w:val="212629"/>
          <w:sz w:val="17"/>
        </w:rPr>
        <w:t>b = np.</w:t>
      </w:r>
      <w:r>
        <w:rPr>
          <w:rFonts w:ascii="Consolas" w:hAnsi="Consolas" w:eastAsia="等线" w:cs="Consolas"/>
          <w:color w:val="0057AD"/>
          <w:sz w:val="17"/>
        </w:rPr>
        <w:t>array</w:t>
      </w:r>
      <w:r>
        <w:rPr>
          <w:rFonts w:ascii="Consolas" w:hAnsi="Consolas" w:eastAsia="等线" w:cs="Consolas"/>
          <w:color w:val="212629"/>
          <w:sz w:val="17"/>
        </w:rPr>
        <w:t xml:space="preserve">([A / </w:t>
      </w:r>
      <w:r>
        <w:rPr>
          <w:rFonts w:ascii="Consolas" w:hAnsi="Consolas" w:eastAsia="等线" w:cs="Consolas"/>
          <w:color w:val="0A7A5C"/>
          <w:sz w:val="17"/>
        </w:rPr>
        <w:t>QA</w:t>
      </w:r>
      <w:r>
        <w:rPr>
          <w:rFonts w:ascii="Consolas" w:hAnsi="Consolas" w:eastAsia="等线" w:cs="Consolas"/>
          <w:color w:val="212629"/>
          <w:sz w:val="17"/>
        </w:rPr>
        <w:t xml:space="preserve">, B / </w:t>
      </w:r>
      <w:r>
        <w:rPr>
          <w:rFonts w:ascii="Consolas" w:hAnsi="Consolas" w:eastAsia="等线" w:cs="Consolas"/>
          <w:color w:val="0A7A5C"/>
          <w:sz w:val="17"/>
        </w:rPr>
        <w:t>QB</w:t>
      </w:r>
      <w:r>
        <w:rPr>
          <w:rFonts w:ascii="Consolas" w:hAnsi="Consolas" w:eastAsia="等线" w:cs="Consolas"/>
          <w:color w:val="212629"/>
          <w:sz w:val="17"/>
        </w:rPr>
        <w:t>])</w:t>
      </w:r>
    </w:p>
    <w:p w14:paraId="312F6C43">
      <w:pPr>
        <w:shd w:val="clear" w:color="auto" w:fill="F4F6F8"/>
        <w:spacing w:after="0" w:line="293" w:lineRule="auto"/>
        <w:ind w:left="142"/>
      </w:pPr>
      <w:r>
        <w:rPr>
          <w:rFonts w:ascii="Consolas" w:hAnsi="Consolas" w:eastAsia="等线" w:cs="Consolas"/>
          <w:color w:val="212629"/>
          <w:sz w:val="17"/>
        </w:rPr>
        <w:t>rA, rB = np.linalg.</w:t>
      </w:r>
      <w:r>
        <w:rPr>
          <w:rFonts w:ascii="Consolas" w:hAnsi="Consolas" w:eastAsia="等线" w:cs="Consolas"/>
          <w:color w:val="0057AD"/>
          <w:sz w:val="17"/>
        </w:rPr>
        <w:t>solve</w:t>
      </w:r>
      <w:r>
        <w:rPr>
          <w:rFonts w:ascii="Consolas" w:hAnsi="Consolas" w:eastAsia="等线" w:cs="Consolas"/>
          <w:color w:val="212629"/>
          <w:sz w:val="17"/>
        </w:rPr>
        <w:t xml:space="preserve">(M, b)     </w:t>
      </w:r>
      <w:r>
        <w:rPr>
          <w:rFonts w:ascii="Consolas" w:hAnsi="Consolas" w:eastAsia="等线" w:cs="Consolas"/>
          <w:i/>
          <w:color w:val="6E7781"/>
          <w:sz w:val="17"/>
        </w:rPr>
        <w:t># 2.0346 → 2.03，0.2076 → 0.21</w:t>
      </w:r>
    </w:p>
    <w:p w14:paraId="0359177E">
      <w:pPr>
        <w:spacing w:after="40"/>
      </w:pPr>
    </w:p>
    <w:p w14:paraId="0BE6E563">
      <w:pPr>
        <w:shd w:val="clear" w:color="auto" w:fill="23272E"/>
        <w:spacing w:after="0" w:line="293" w:lineRule="auto"/>
        <w:ind w:left="142"/>
      </w:pPr>
      <w:r>
        <w:rPr>
          <w:rFonts w:ascii="Consolas" w:hAnsi="Consolas" w:eastAsia="等线" w:cs="Consolas"/>
          <w:color w:val="E8EAED"/>
          <w:sz w:val="17"/>
        </w:rPr>
        <w:t>直接分配法：机修 2.0513 → 2.05；供电 0.2051 → 0.21</w:t>
      </w:r>
    </w:p>
    <w:p w14:paraId="33FACBAD">
      <w:pPr>
        <w:shd w:val="clear" w:color="auto" w:fill="23272E"/>
        <w:spacing w:after="0" w:line="293" w:lineRule="auto"/>
        <w:ind w:left="142"/>
      </w:pPr>
      <w:r>
        <w:rPr>
          <w:rFonts w:ascii="Consolas" w:hAnsi="Consolas" w:eastAsia="等线" w:cs="Consolas"/>
          <w:color w:val="E8EAED"/>
          <w:sz w:val="17"/>
        </w:rPr>
        <w:t>代数分配法：机修 2.0346 → 2.03；供电 0.2076 → 0.21</w:t>
      </w:r>
    </w:p>
    <w:p w14:paraId="376474FB">
      <w:pPr>
        <w:shd w:val="clear" w:color="auto" w:fill="23272E"/>
        <w:spacing w:after="0" w:line="293" w:lineRule="auto"/>
        <w:ind w:left="142"/>
      </w:pPr>
      <w:r>
        <w:rPr>
          <w:rFonts w:ascii="Consolas" w:hAnsi="Consolas" w:eastAsia="等线" w:cs="Consolas"/>
          <w:color w:val="E8EAED"/>
          <w:sz w:val="17"/>
        </w:rPr>
        <w:t>交互分配法：对内 2.0000/0.2000，对外 2.0333/0.2075</w:t>
      </w:r>
    </w:p>
    <w:p w14:paraId="23E87F7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42B7AD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96E3672">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为什么三种方法要一起写？</w:t>
            </w:r>
            <w:r>
              <w:rPr>
                <w:rFonts w:cs="华文中宋"/>
                <w:color w:val="1C1E21"/>
                <w:sz w:val="19"/>
              </w:rPr>
              <w:t>因为“方法对比表”本身就是最好的分析素材：机修分配率从 2.05（直接）降到 2.03（代数），差异不到 1%，但</w:t>
            </w:r>
            <w:r>
              <w:rPr>
                <w:rFonts w:ascii="微软雅黑" w:hAnsi="微软雅黑" w:eastAsia="微软雅黑" w:cs="微软雅黑"/>
                <w:b/>
                <w:color w:val="1C1E21"/>
                <w:sz w:val="19"/>
              </w:rPr>
              <w:t>代数法把辅助车间互供的价值完整还原了</w:t>
            </w:r>
            <w:r>
              <w:rPr>
                <w:rFonts w:cs="华文中宋"/>
                <w:color w:val="1C1E21"/>
                <w:sz w:val="19"/>
              </w:rPr>
              <w:t>。报告里写一句“本例三法差异小于 1%，故实务上采用直接分配法即可”，比只给一个数强得多——这就是“分析阐述”得分点。</w:t>
            </w:r>
          </w:p>
        </w:tc>
      </w:tr>
    </w:tbl>
    <w:p w14:paraId="1313A81A">
      <w:pPr>
        <w:spacing w:after="40"/>
      </w:pPr>
    </w:p>
    <w:tbl>
      <w:tblPr>
        <w:tblStyle w:val="41"/>
        <w:tblW w:w="0" w:type="auto"/>
        <w:jc w:val="center"/>
        <w:tblLayout w:type="fixed"/>
        <w:tblCellMar>
          <w:top w:w="0" w:type="dxa"/>
          <w:left w:w="108" w:type="dxa"/>
          <w:bottom w:w="0" w:type="dxa"/>
          <w:right w:w="108" w:type="dxa"/>
        </w:tblCellMar>
      </w:tblPr>
      <w:tblGrid>
        <w:gridCol w:w="9298"/>
      </w:tblGrid>
      <w:tr w14:paraId="2A61EE47">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7424B0CE">
            <w:pPr>
              <w:jc w:val="center"/>
            </w:pPr>
            <w:r>
              <w:rPr>
                <w:rFonts w:ascii="微软雅黑" w:hAnsi="微软雅黑" w:eastAsia="微软雅黑" w:cs="微软雅黑"/>
                <w:color w:val="7A8794"/>
                <w:sz w:val="19"/>
              </w:rPr>
              <w:t>◻ 演示图占位</w:t>
            </w:r>
          </w:p>
          <w:p w14:paraId="3E9FB3FD">
            <w:pPr>
              <w:spacing w:after="0"/>
            </w:pPr>
            <w:r>
              <w:rPr>
                <w:rFonts w:cs="华文中宋"/>
                <w:color w:val="1C1E21"/>
                <w:sz w:val="18"/>
              </w:rPr>
              <w:t xml:space="preserve"> </w:t>
            </w:r>
          </w:p>
          <w:p w14:paraId="0FC8D325">
            <w:pPr>
              <w:spacing w:after="0"/>
            </w:pPr>
            <w:r>
              <w:rPr>
                <w:rFonts w:cs="华文中宋"/>
                <w:color w:val="1C1E21"/>
                <w:sz w:val="18"/>
              </w:rPr>
              <w:t xml:space="preserve"> </w:t>
            </w:r>
          </w:p>
          <w:p w14:paraId="2658EAF0">
            <w:pPr>
              <w:spacing w:after="0"/>
            </w:pPr>
            <w:r>
              <w:rPr>
                <w:rFonts w:cs="华文中宋"/>
                <w:color w:val="1C1E21"/>
                <w:sz w:val="18"/>
              </w:rPr>
              <w:t xml:space="preserve"> </w:t>
            </w:r>
          </w:p>
          <w:p w14:paraId="3C39D161">
            <w:pPr>
              <w:spacing w:after="0"/>
            </w:pPr>
            <w:r>
              <w:rPr>
                <w:rFonts w:cs="华文中宋"/>
                <w:color w:val="1C1E21"/>
                <w:sz w:val="18"/>
              </w:rPr>
              <w:t xml:space="preserve"> </w:t>
            </w:r>
          </w:p>
          <w:p w14:paraId="11224810">
            <w:pPr>
              <w:jc w:val="center"/>
            </w:pPr>
            <w:r>
              <w:rPr>
                <w:rFonts w:ascii="微软雅黑" w:hAnsi="微软雅黑" w:eastAsia="微软雅黑" w:cs="微软雅黑"/>
                <w:color w:val="1C4A8C"/>
                <w:sz w:val="18"/>
              </w:rPr>
              <w:t>图 4-13　辅助生产费用三法对比底稿（Excel 截图）</w:t>
            </w:r>
          </w:p>
          <w:p w14:paraId="6B334EC6">
            <w:pPr>
              <w:spacing w:after="80"/>
              <w:jc w:val="center"/>
            </w:pPr>
            <w:r>
              <w:rPr>
                <w:rFonts w:cs="华文中宋"/>
                <w:color w:val="626870"/>
                <w:sz w:val="17"/>
              </w:rPr>
              <w:t>补图提示：打开 output/场景一_成本核算分析底稿.xlsx 的 “辅助生产_方法对比”工作表，截全表（含分配率行）。</w:t>
            </w:r>
          </w:p>
        </w:tc>
      </w:tr>
    </w:tbl>
    <w:p w14:paraId="09FEE673">
      <w:pPr>
        <w:spacing w:after="40"/>
      </w:pPr>
    </w:p>
    <w:p w14:paraId="12DB764A">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作业成本法：把一笔大费用拆成四个成本库</w:t>
      </w:r>
    </w:p>
    <w:p w14:paraId="0855A451">
      <w:pPr>
        <w:spacing w:after="60"/>
        <w:jc w:val="both"/>
      </w:pPr>
      <w:r>
        <w:rPr>
          <w:rFonts w:cs="华文中宋"/>
          <w:color w:val="1C1E21"/>
        </w:rPr>
        <w:t>ABC 的全部代码就是“先算每个作业动因的分配率，再按各产品耗用的动因量加起来”：</w:t>
      </w:r>
    </w:p>
    <w:p w14:paraId="588D6A13">
      <w:pPr>
        <w:keepNext/>
        <w:spacing w:before="60" w:after="20"/>
      </w:pPr>
      <w:r>
        <w:rPr>
          <w:rFonts w:ascii="等线" w:hAnsi="等线" w:eastAsia="等线" w:cs="等线"/>
          <w:color w:val="626870"/>
          <w:sz w:val="16"/>
        </w:rPr>
        <w:t>▍ActivityBasedCosting</w:t>
      </w:r>
    </w:p>
    <w:p w14:paraId="442B5303">
      <w:pPr>
        <w:shd w:val="clear" w:color="auto" w:fill="F4F6F8"/>
        <w:spacing w:after="0" w:line="293" w:lineRule="auto"/>
        <w:ind w:left="142"/>
      </w:pPr>
      <w:r>
        <w:rPr>
          <w:rFonts w:ascii="Consolas" w:hAnsi="Consolas" w:eastAsia="等线" w:cs="Consolas"/>
          <w:color w:val="212629"/>
          <w:sz w:val="17"/>
        </w:rPr>
        <w:t>activities = [</w:t>
      </w:r>
    </w:p>
    <w:p w14:paraId="4D1C7A7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"机器加工"</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96000.0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12000</w:t>
      </w:r>
      <w:r>
        <w:rPr>
          <w:rFonts w:ascii="Consolas" w:hAnsi="Consolas" w:eastAsia="等线" w:cs="Consolas"/>
          <w:color w:val="212629"/>
          <w:sz w:val="17"/>
        </w:rPr>
        <w:t xml:space="preserve">, </w:t>
      </w:r>
      <w:r>
        <w:rPr>
          <w:rFonts w:ascii="Consolas" w:hAnsi="Consolas" w:eastAsia="等线" w:cs="Consolas"/>
          <w:color w:val="9F6A16"/>
          <w:sz w:val="17"/>
        </w:rPr>
        <w:t>7000</w:t>
      </w:r>
      <w:r>
        <w:rPr>
          <w:rFonts w:ascii="Consolas" w:hAnsi="Consolas" w:eastAsia="等线" w:cs="Consolas"/>
          <w:color w:val="212629"/>
          <w:sz w:val="17"/>
        </w:rPr>
        <w:t xml:space="preserve">, </w:t>
      </w:r>
      <w:r>
        <w:rPr>
          <w:rFonts w:ascii="Consolas" w:hAnsi="Consolas" w:eastAsia="等线" w:cs="Consolas"/>
          <w:color w:val="9F6A16"/>
          <w:sz w:val="17"/>
        </w:rPr>
        <w:t>6000</w:t>
      </w:r>
      <w:r>
        <w:rPr>
          <w:rFonts w:ascii="Consolas" w:hAnsi="Consolas" w:eastAsia="等线" w:cs="Consolas"/>
          <w:color w:val="212629"/>
          <w:sz w:val="17"/>
        </w:rPr>
        <w:t>]},</w:t>
      </w:r>
    </w:p>
    <w:p w14:paraId="589257E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"设备调整"</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42000.0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40</w:t>
      </w:r>
      <w:r>
        <w:rPr>
          <w:rFonts w:ascii="Consolas" w:hAnsi="Consolas" w:eastAsia="等线" w:cs="Consolas"/>
          <w:color w:val="212629"/>
          <w:sz w:val="17"/>
        </w:rPr>
        <w:t xml:space="preserve">, </w:t>
      </w:r>
      <w:r>
        <w:rPr>
          <w:rFonts w:ascii="Consolas" w:hAnsi="Consolas" w:eastAsia="等线" w:cs="Consolas"/>
          <w:color w:val="9F6A16"/>
          <w:sz w:val="17"/>
        </w:rPr>
        <w:t>90</w:t>
      </w:r>
      <w:r>
        <w:rPr>
          <w:rFonts w:ascii="Consolas" w:hAnsi="Consolas" w:eastAsia="等线" w:cs="Consolas"/>
          <w:color w:val="212629"/>
          <w:sz w:val="17"/>
        </w:rPr>
        <w:t xml:space="preserve">, </w:t>
      </w:r>
      <w:r>
        <w:rPr>
          <w:rFonts w:ascii="Consolas" w:hAnsi="Consolas" w:eastAsia="等线" w:cs="Consolas"/>
          <w:color w:val="9F6A16"/>
          <w:sz w:val="17"/>
        </w:rPr>
        <w:t>70</w:t>
      </w:r>
      <w:r>
        <w:rPr>
          <w:rFonts w:ascii="Consolas" w:hAnsi="Consolas" w:eastAsia="等线" w:cs="Consolas"/>
          <w:color w:val="212629"/>
          <w:sz w:val="17"/>
        </w:rPr>
        <w:t>]},</w:t>
      </w:r>
    </w:p>
    <w:p w14:paraId="0142453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"质量检验"</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28000.0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60</w:t>
      </w:r>
      <w:r>
        <w:rPr>
          <w:rFonts w:ascii="Consolas" w:hAnsi="Consolas" w:eastAsia="等线" w:cs="Consolas"/>
          <w:color w:val="212629"/>
          <w:sz w:val="17"/>
        </w:rPr>
        <w:t xml:space="preserve">, </w:t>
      </w:r>
      <w:r>
        <w:rPr>
          <w:rFonts w:ascii="Consolas" w:hAnsi="Consolas" w:eastAsia="等线" w:cs="Consolas"/>
          <w:color w:val="9F6A16"/>
          <w:sz w:val="17"/>
        </w:rPr>
        <w:t>110</w:t>
      </w:r>
      <w:r>
        <w:rPr>
          <w:rFonts w:ascii="Consolas" w:hAnsi="Consolas" w:eastAsia="等线" w:cs="Consolas"/>
          <w:color w:val="212629"/>
          <w:sz w:val="17"/>
        </w:rPr>
        <w:t xml:space="preserve">, </w:t>
      </w:r>
      <w:r>
        <w:rPr>
          <w:rFonts w:ascii="Consolas" w:hAnsi="Consolas" w:eastAsia="等线" w:cs="Consolas"/>
          <w:color w:val="9F6A16"/>
          <w:sz w:val="17"/>
        </w:rPr>
        <w:t>130</w:t>
      </w:r>
      <w:r>
        <w:rPr>
          <w:rFonts w:ascii="Consolas" w:hAnsi="Consolas" w:eastAsia="等线" w:cs="Consolas"/>
          <w:color w:val="212629"/>
          <w:sz w:val="17"/>
        </w:rPr>
        <w:t>]},</w:t>
      </w:r>
    </w:p>
    <w:p w14:paraId="6666B0E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"作业"</w:t>
      </w:r>
      <w:r>
        <w:rPr>
          <w:rFonts w:ascii="Consolas" w:hAnsi="Consolas" w:eastAsia="等线" w:cs="Consolas"/>
          <w:color w:val="212629"/>
          <w:sz w:val="17"/>
        </w:rPr>
        <w:t xml:space="preserve">: </w:t>
      </w:r>
      <w:r>
        <w:rPr>
          <w:rFonts w:ascii="Consolas" w:hAnsi="Consolas" w:eastAsia="等线" w:cs="Consolas"/>
          <w:color w:val="BF454A"/>
          <w:sz w:val="17"/>
        </w:rPr>
        <w:t>"物料搬运"</w:t>
      </w:r>
      <w:r>
        <w:rPr>
          <w:rFonts w:ascii="Consolas" w:hAnsi="Consolas" w:eastAsia="等线" w:cs="Consolas"/>
          <w:color w:val="212629"/>
          <w:sz w:val="17"/>
        </w:rPr>
        <w:t xml:space="preserve">, </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9F6A16"/>
          <w:sz w:val="17"/>
        </w:rPr>
        <w:t>24000.0</w:t>
      </w:r>
      <w:r>
        <w:rPr>
          <w:rFonts w:ascii="Consolas" w:hAnsi="Consolas" w:eastAsia="等线" w:cs="Consolas"/>
          <w:color w:val="212629"/>
          <w:sz w:val="17"/>
        </w:rPr>
        <w:t xml:space="preserve">, </w:t>
      </w:r>
      <w:r>
        <w:rPr>
          <w:rFonts w:ascii="Consolas" w:hAnsi="Consolas" w:eastAsia="等线" w:cs="Consolas"/>
          <w:color w:val="BF454A"/>
          <w:sz w:val="17"/>
        </w:rPr>
        <w:t>"动因量"</w:t>
      </w:r>
      <w:r>
        <w:rPr>
          <w:rFonts w:ascii="Consolas" w:hAnsi="Consolas" w:eastAsia="等线" w:cs="Consolas"/>
          <w:color w:val="212629"/>
          <w:sz w:val="17"/>
        </w:rPr>
        <w:t>: [</w:t>
      </w:r>
      <w:r>
        <w:rPr>
          <w:rFonts w:ascii="Consolas" w:hAnsi="Consolas" w:eastAsia="等线" w:cs="Consolas"/>
          <w:color w:val="9F6A16"/>
          <w:sz w:val="17"/>
        </w:rPr>
        <w:t>80</w:t>
      </w:r>
      <w:r>
        <w:rPr>
          <w:rFonts w:ascii="Consolas" w:hAnsi="Consolas" w:eastAsia="等线" w:cs="Consolas"/>
          <w:color w:val="212629"/>
          <w:sz w:val="17"/>
        </w:rPr>
        <w:t xml:space="preserve">, </w:t>
      </w:r>
      <w:r>
        <w:rPr>
          <w:rFonts w:ascii="Consolas" w:hAnsi="Consolas" w:eastAsia="等线" w:cs="Consolas"/>
          <w:color w:val="9F6A16"/>
          <w:sz w:val="17"/>
        </w:rPr>
        <w:t>150</w:t>
      </w:r>
      <w:r>
        <w:rPr>
          <w:rFonts w:ascii="Consolas" w:hAnsi="Consolas" w:eastAsia="等线" w:cs="Consolas"/>
          <w:color w:val="212629"/>
          <w:sz w:val="17"/>
        </w:rPr>
        <w:t xml:space="preserve">, </w:t>
      </w:r>
      <w:r>
        <w:rPr>
          <w:rFonts w:ascii="Consolas" w:hAnsi="Consolas" w:eastAsia="等线" w:cs="Consolas"/>
          <w:color w:val="9F6A16"/>
          <w:sz w:val="17"/>
        </w:rPr>
        <w:t>170</w:t>
      </w:r>
      <w:r>
        <w:rPr>
          <w:rFonts w:ascii="Consolas" w:hAnsi="Consolas" w:eastAsia="等线" w:cs="Consolas"/>
          <w:color w:val="212629"/>
          <w:sz w:val="17"/>
        </w:rPr>
        <w:t>]},</w:t>
      </w:r>
    </w:p>
    <w:p w14:paraId="0C9CE71C">
      <w:pPr>
        <w:shd w:val="clear" w:color="auto" w:fill="F4F6F8"/>
        <w:spacing w:after="0" w:line="293" w:lineRule="auto"/>
        <w:ind w:left="142"/>
      </w:pPr>
      <w:r>
        <w:rPr>
          <w:rFonts w:ascii="Consolas" w:hAnsi="Consolas" w:eastAsia="等线" w:cs="Consolas"/>
          <w:color w:val="212629"/>
          <w:sz w:val="17"/>
        </w:rPr>
        <w:t>]</w:t>
      </w:r>
    </w:p>
    <w:p w14:paraId="7A5AD8A9">
      <w:pPr>
        <w:shd w:val="clear" w:color="auto" w:fill="F4F6F8"/>
        <w:spacing w:after="0" w:line="293" w:lineRule="auto"/>
        <w:ind w:left="142"/>
      </w:pPr>
      <w:r>
        <w:rPr>
          <w:rFonts w:ascii="Consolas" w:hAnsi="Consolas" w:eastAsia="等线" w:cs="Consolas"/>
          <w:color w:val="212629"/>
          <w:sz w:val="17"/>
        </w:rPr>
        <w:t>qty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500.0</w:t>
      </w:r>
      <w:r>
        <w:rPr>
          <w:rFonts w:ascii="Consolas" w:hAnsi="Consolas" w:eastAsia="等线" w:cs="Consolas"/>
          <w:color w:val="212629"/>
          <w:sz w:val="17"/>
        </w:rPr>
        <w:t xml:space="preserve">, </w:t>
      </w:r>
      <w:r>
        <w:rPr>
          <w:rFonts w:ascii="Consolas" w:hAnsi="Consolas" w:eastAsia="等线" w:cs="Consolas"/>
          <w:color w:val="9F6A16"/>
          <w:sz w:val="17"/>
        </w:rPr>
        <w:t>300.0</w:t>
      </w:r>
      <w:r>
        <w:rPr>
          <w:rFonts w:ascii="Consolas" w:hAnsi="Consolas" w:eastAsia="等线" w:cs="Consolas"/>
          <w:color w:val="212629"/>
          <w:sz w:val="17"/>
        </w:rPr>
        <w:t xml:space="preserve">, </w:t>
      </w:r>
      <w:r>
        <w:rPr>
          <w:rFonts w:ascii="Consolas" w:hAnsi="Consolas" w:eastAsia="等线" w:cs="Consolas"/>
          <w:color w:val="9F6A16"/>
          <w:sz w:val="17"/>
        </w:rPr>
        <w:t>200.0</w:t>
      </w:r>
      <w:r>
        <w:rPr>
          <w:rFonts w:ascii="Consolas" w:hAnsi="Consolas" w:eastAsia="等线" w:cs="Consolas"/>
          <w:color w:val="212629"/>
          <w:sz w:val="17"/>
        </w:rPr>
        <w:t xml:space="preserve">])          </w:t>
      </w:r>
      <w:r>
        <w:rPr>
          <w:rFonts w:ascii="Consolas" w:hAnsi="Consolas" w:eastAsia="等线" w:cs="Consolas"/>
          <w:i/>
          <w:color w:val="6E7781"/>
          <w:sz w:val="17"/>
        </w:rPr>
        <w:t># 各产品产量</w:t>
      </w:r>
    </w:p>
    <w:p w14:paraId="0A36D424">
      <w:pPr>
        <w:shd w:val="clear" w:color="auto" w:fill="F4F6F8"/>
        <w:spacing w:after="0" w:line="293" w:lineRule="auto"/>
        <w:ind w:left="142"/>
      </w:pPr>
      <w:r>
        <w:rPr>
          <w:rFonts w:ascii="Consolas" w:hAnsi="Consolas" w:eastAsia="等线" w:cs="Consolas"/>
          <w:color w:val="212629"/>
          <w:sz w:val="17"/>
        </w:rPr>
        <w:t>abc = np.</w:t>
      </w:r>
      <w:r>
        <w:rPr>
          <w:rFonts w:ascii="Consolas" w:hAnsi="Consolas" w:eastAsia="等线" w:cs="Consolas"/>
          <w:color w:val="0057AD"/>
          <w:sz w:val="17"/>
        </w:rPr>
        <w:t>zeros</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w:t>
      </w:r>
    </w:p>
    <w:p w14:paraId="74752F95">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a </w:t>
      </w:r>
      <w:r>
        <w:rPr>
          <w:rFonts w:ascii="Consolas" w:hAnsi="Consolas" w:eastAsia="等线" w:cs="Consolas"/>
          <w:color w:val="634A9C"/>
          <w:sz w:val="17"/>
        </w:rPr>
        <w:t>in</w:t>
      </w:r>
      <w:r>
        <w:rPr>
          <w:rFonts w:ascii="Consolas" w:hAnsi="Consolas" w:eastAsia="等线" w:cs="Consolas"/>
          <w:color w:val="212629"/>
          <w:sz w:val="17"/>
        </w:rPr>
        <w:t xml:space="preserve"> activities:</w:t>
      </w:r>
    </w:p>
    <w:p w14:paraId="4EAF6469">
      <w:pPr>
        <w:shd w:val="clear" w:color="auto" w:fill="F4F6F8"/>
        <w:spacing w:after="0" w:line="293" w:lineRule="auto"/>
        <w:ind w:left="142"/>
      </w:pPr>
      <w:r>
        <w:rPr>
          <w:rFonts w:ascii="Consolas" w:hAnsi="Consolas" w:eastAsia="等线" w:cs="Consolas"/>
          <w:color w:val="212629"/>
          <w:sz w:val="17"/>
        </w:rPr>
        <w:t xml:space="preserve">    d = np.</w:t>
      </w:r>
      <w:r>
        <w:rPr>
          <w:rFonts w:ascii="Consolas" w:hAnsi="Consolas" w:eastAsia="等线" w:cs="Consolas"/>
          <w:color w:val="0057AD"/>
          <w:sz w:val="17"/>
        </w:rPr>
        <w:t>array</w:t>
      </w:r>
      <w:r>
        <w:rPr>
          <w:rFonts w:ascii="Consolas" w:hAnsi="Consolas" w:eastAsia="等线" w:cs="Consolas"/>
          <w:color w:val="212629"/>
          <w:sz w:val="17"/>
        </w:rPr>
        <w:t>(a[</w:t>
      </w:r>
      <w:r>
        <w:rPr>
          <w:rFonts w:ascii="Consolas" w:hAnsi="Consolas" w:eastAsia="等线" w:cs="Consolas"/>
          <w:color w:val="BF454A"/>
          <w:sz w:val="17"/>
        </w:rPr>
        <w:t>"动因量"</w:t>
      </w:r>
      <w:r>
        <w:rPr>
          <w:rFonts w:ascii="Consolas" w:hAnsi="Consolas" w:eastAsia="等线" w:cs="Consolas"/>
          <w:color w:val="212629"/>
          <w:sz w:val="17"/>
        </w:rPr>
        <w:t>], dtype=</w:t>
      </w:r>
      <w:r>
        <w:rPr>
          <w:rFonts w:ascii="Consolas" w:hAnsi="Consolas" w:eastAsia="等线" w:cs="Consolas"/>
          <w:color w:val="0057AD"/>
          <w:sz w:val="17"/>
        </w:rPr>
        <w:t>float</w:t>
      </w:r>
      <w:r>
        <w:rPr>
          <w:rFonts w:ascii="Consolas" w:hAnsi="Consolas" w:eastAsia="等线" w:cs="Consolas"/>
          <w:color w:val="212629"/>
          <w:sz w:val="17"/>
        </w:rPr>
        <w:t>)</w:t>
      </w:r>
    </w:p>
    <w:p w14:paraId="39ABDE98">
      <w:pPr>
        <w:shd w:val="clear" w:color="auto" w:fill="F4F6F8"/>
        <w:spacing w:after="0" w:line="293" w:lineRule="auto"/>
        <w:ind w:left="142"/>
      </w:pPr>
      <w:r>
        <w:rPr>
          <w:rFonts w:ascii="Consolas" w:hAnsi="Consolas" w:eastAsia="等线" w:cs="Consolas"/>
          <w:color w:val="212629"/>
          <w:sz w:val="17"/>
        </w:rPr>
        <w:t xml:space="preserve">    abc += a[</w:t>
      </w:r>
      <w:r>
        <w:rPr>
          <w:rFonts w:ascii="Consolas" w:hAnsi="Consolas" w:eastAsia="等线" w:cs="Consolas"/>
          <w:color w:val="BF454A"/>
          <w:sz w:val="17"/>
        </w:rPr>
        <w:t>"成本"</w:t>
      </w:r>
      <w:r>
        <w:rPr>
          <w:rFonts w:ascii="Consolas" w:hAnsi="Consolas" w:eastAsia="等线" w:cs="Consolas"/>
          <w:color w:val="212629"/>
          <w:sz w:val="17"/>
        </w:rPr>
        <w:t>] / d.</w:t>
      </w:r>
      <w:r>
        <w:rPr>
          <w:rFonts w:ascii="Consolas" w:hAnsi="Consolas" w:eastAsia="等线" w:cs="Consolas"/>
          <w:color w:val="0057AD"/>
          <w:sz w:val="17"/>
        </w:rPr>
        <w:t>sum</w:t>
      </w:r>
      <w:r>
        <w:rPr>
          <w:rFonts w:ascii="Consolas" w:hAnsi="Consolas" w:eastAsia="等线" w:cs="Consolas"/>
          <w:color w:val="212629"/>
          <w:sz w:val="17"/>
        </w:rPr>
        <w:t xml:space="preserve">() * d        </w:t>
      </w:r>
      <w:r>
        <w:rPr>
          <w:rFonts w:ascii="Consolas" w:hAnsi="Consolas" w:eastAsia="等线" w:cs="Consolas"/>
          <w:i/>
          <w:color w:val="6E7781"/>
          <w:sz w:val="17"/>
        </w:rPr>
        <w:t># 成本库分配率 × 各产品动因耗用</w:t>
      </w:r>
    </w:p>
    <w:p w14:paraId="11874DE1">
      <w:pPr>
        <w:shd w:val="clear" w:color="auto" w:fill="F4F6F8"/>
        <w:spacing w:after="0" w:line="293" w:lineRule="auto"/>
        <w:ind w:left="142"/>
      </w:pPr>
      <w:r>
        <w:rPr>
          <w:rFonts w:ascii="Consolas" w:hAnsi="Consolas" w:eastAsia="等线" w:cs="Consolas"/>
          <w:color w:val="212629"/>
          <w:sz w:val="17"/>
        </w:rPr>
        <w:t xml:space="preserve"> </w:t>
      </w:r>
    </w:p>
    <w:p w14:paraId="0EC3705B">
      <w:pPr>
        <w:shd w:val="clear" w:color="auto" w:fill="F4F6F8"/>
        <w:spacing w:after="0" w:line="293" w:lineRule="auto"/>
        <w:ind w:left="142"/>
      </w:pPr>
      <w:r>
        <w:rPr>
          <w:rFonts w:ascii="Consolas" w:hAnsi="Consolas" w:eastAsia="等线" w:cs="Consolas"/>
          <w:color w:val="212629"/>
          <w:sz w:val="17"/>
        </w:rPr>
        <w:t xml:space="preserve">pool = </w:t>
      </w:r>
      <w:r>
        <w:rPr>
          <w:rFonts w:ascii="Consolas" w:hAnsi="Consolas" w:eastAsia="等线" w:cs="Consolas"/>
          <w:color w:val="0057AD"/>
          <w:sz w:val="17"/>
        </w:rPr>
        <w:t>sum</w:t>
      </w:r>
      <w:r>
        <w:rPr>
          <w:rFonts w:ascii="Consolas" w:hAnsi="Consolas" w:eastAsia="等线" w:cs="Consolas"/>
          <w:color w:val="212629"/>
          <w:sz w:val="17"/>
        </w:rPr>
        <w:t>(a[</w:t>
      </w:r>
      <w:r>
        <w:rPr>
          <w:rFonts w:ascii="Consolas" w:hAnsi="Consolas" w:eastAsia="等线" w:cs="Consolas"/>
          <w:color w:val="BF454A"/>
          <w:sz w:val="17"/>
        </w:rPr>
        <w:t>"成本"</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a </w:t>
      </w:r>
      <w:r>
        <w:rPr>
          <w:rFonts w:ascii="Consolas" w:hAnsi="Consolas" w:eastAsia="等线" w:cs="Consolas"/>
          <w:color w:val="634A9C"/>
          <w:sz w:val="17"/>
        </w:rPr>
        <w:t>in</w:t>
      </w:r>
      <w:r>
        <w:rPr>
          <w:rFonts w:ascii="Consolas" w:hAnsi="Consolas" w:eastAsia="等线" w:cs="Consolas"/>
          <w:color w:val="212629"/>
          <w:sz w:val="17"/>
        </w:rPr>
        <w:t xml:space="preserve"> activities)          </w:t>
      </w:r>
      <w:r>
        <w:rPr>
          <w:rFonts w:ascii="Consolas" w:hAnsi="Consolas" w:eastAsia="等线" w:cs="Consolas"/>
          <w:i/>
          <w:color w:val="6E7781"/>
          <w:sz w:val="17"/>
        </w:rPr>
        <w:t># 190000</w:t>
      </w:r>
    </w:p>
    <w:p w14:paraId="7ABA0EB3">
      <w:pPr>
        <w:shd w:val="clear" w:color="auto" w:fill="F4F6F8"/>
        <w:spacing w:after="0" w:line="293" w:lineRule="auto"/>
        <w:ind w:left="142"/>
      </w:pPr>
      <w:r>
        <w:rPr>
          <w:rFonts w:ascii="Consolas" w:hAnsi="Consolas" w:eastAsia="等线" w:cs="Consolas"/>
          <w:color w:val="212629"/>
          <w:sz w:val="17"/>
        </w:rPr>
        <w:t>mach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12000.0</w:t>
      </w:r>
      <w:r>
        <w:rPr>
          <w:rFonts w:ascii="Consolas" w:hAnsi="Consolas" w:eastAsia="等线" w:cs="Consolas"/>
          <w:color w:val="212629"/>
          <w:sz w:val="17"/>
        </w:rPr>
        <w:t xml:space="preserve">, </w:t>
      </w:r>
      <w:r>
        <w:rPr>
          <w:rFonts w:ascii="Consolas" w:hAnsi="Consolas" w:eastAsia="等线" w:cs="Consolas"/>
          <w:color w:val="9F6A16"/>
          <w:sz w:val="17"/>
        </w:rPr>
        <w:t>7000.0</w:t>
      </w:r>
      <w:r>
        <w:rPr>
          <w:rFonts w:ascii="Consolas" w:hAnsi="Consolas" w:eastAsia="等线" w:cs="Consolas"/>
          <w:color w:val="212629"/>
          <w:sz w:val="17"/>
        </w:rPr>
        <w:t xml:space="preserve">, </w:t>
      </w:r>
      <w:r>
        <w:rPr>
          <w:rFonts w:ascii="Consolas" w:hAnsi="Consolas" w:eastAsia="等线" w:cs="Consolas"/>
          <w:color w:val="9F6A16"/>
          <w:sz w:val="17"/>
        </w:rPr>
        <w:t>6000.0</w:t>
      </w:r>
      <w:r>
        <w:rPr>
          <w:rFonts w:ascii="Consolas" w:hAnsi="Consolas" w:eastAsia="等线" w:cs="Consolas"/>
          <w:color w:val="212629"/>
          <w:sz w:val="17"/>
        </w:rPr>
        <w:t>])</w:t>
      </w:r>
    </w:p>
    <w:p w14:paraId="4ED2D958">
      <w:pPr>
        <w:shd w:val="clear" w:color="auto" w:fill="F4F6F8"/>
        <w:spacing w:after="0" w:line="293" w:lineRule="auto"/>
        <w:ind w:left="142"/>
      </w:pPr>
      <w:r>
        <w:rPr>
          <w:rFonts w:ascii="Consolas" w:hAnsi="Consolas" w:eastAsia="等线" w:cs="Consolas"/>
          <w:color w:val="212629"/>
          <w:sz w:val="17"/>
        </w:rPr>
        <w:t>trad = pool / mach.</w:t>
      </w:r>
      <w:r>
        <w:rPr>
          <w:rFonts w:ascii="Consolas" w:hAnsi="Consolas" w:eastAsia="等线" w:cs="Consolas"/>
          <w:color w:val="0057AD"/>
          <w:sz w:val="17"/>
        </w:rPr>
        <w:t>sum</w:t>
      </w:r>
      <w:r>
        <w:rPr>
          <w:rFonts w:ascii="Consolas" w:hAnsi="Consolas" w:eastAsia="等线" w:cs="Consolas"/>
          <w:color w:val="212629"/>
          <w:sz w:val="17"/>
        </w:rPr>
        <w:t xml:space="preserve">() * mach                   </w:t>
      </w:r>
      <w:r>
        <w:rPr>
          <w:rFonts w:ascii="Consolas" w:hAnsi="Consolas" w:eastAsia="等线" w:cs="Consolas"/>
          <w:i/>
          <w:color w:val="6E7781"/>
          <w:sz w:val="17"/>
        </w:rPr>
        <w:t># 传统法：单一机器工时分配</w:t>
      </w:r>
    </w:p>
    <w:p w14:paraId="09E8E99A">
      <w:pPr>
        <w:spacing w:after="40"/>
      </w:pPr>
    </w:p>
    <w:p w14:paraId="47566A3F">
      <w:pPr>
        <w:shd w:val="clear" w:color="auto" w:fill="23272E"/>
        <w:spacing w:after="0" w:line="293" w:lineRule="auto"/>
        <w:ind w:left="142"/>
      </w:pPr>
      <w:r>
        <w:rPr>
          <w:rFonts w:ascii="Consolas" w:hAnsi="Consolas" w:eastAsia="等线" w:cs="Consolas"/>
          <w:color w:val="E8EAED"/>
          <w:sz w:val="17"/>
        </w:rPr>
        <w:t>制造费用池 = 190000.0</w:t>
      </w:r>
    </w:p>
    <w:p w14:paraId="5936E0A8">
      <w:pPr>
        <w:shd w:val="clear" w:color="auto" w:fill="23272E"/>
        <w:spacing w:after="0" w:line="293" w:lineRule="auto"/>
        <w:ind w:left="142"/>
      </w:pPr>
      <w:r>
        <w:rPr>
          <w:rFonts w:ascii="Consolas" w:hAnsi="Consolas" w:eastAsia="等线" w:cs="Consolas"/>
          <w:color w:val="E8EAED"/>
          <w:sz w:val="17"/>
        </w:rPr>
        <w:t>ABC 单位成本 = [129.76 216.82 300.37]</w:t>
      </w:r>
    </w:p>
    <w:p w14:paraId="29556AD8">
      <w:pPr>
        <w:shd w:val="clear" w:color="auto" w:fill="23272E"/>
        <w:spacing w:after="0" w:line="293" w:lineRule="auto"/>
        <w:ind w:left="142"/>
      </w:pPr>
      <w:r>
        <w:rPr>
          <w:rFonts w:ascii="Consolas" w:hAnsi="Consolas" w:eastAsia="等线" w:cs="Consolas"/>
          <w:color w:val="E8EAED"/>
          <w:sz w:val="17"/>
        </w:rPr>
        <w:t>传统法单位成本 = [182.4  177.33 228. ]</w:t>
      </w:r>
    </w:p>
    <w:p w14:paraId="4CF0A3D4">
      <w:pPr>
        <w:shd w:val="clear" w:color="auto" w:fill="23272E"/>
        <w:spacing w:after="0" w:line="293" w:lineRule="auto"/>
        <w:ind w:left="142"/>
      </w:pPr>
      <w:r>
        <w:rPr>
          <w:rFonts w:ascii="Consolas" w:hAnsi="Consolas" w:eastAsia="等线" w:cs="Consolas"/>
          <w:color w:val="E8EAED"/>
          <w:sz w:val="17"/>
        </w:rPr>
        <w:t>单位成本差 = [-52.64  39.49  72.37]</w:t>
      </w:r>
    </w:p>
    <w:p w14:paraId="46C9E12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E1D9A5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9D010B4">
            <w:pPr>
              <w:spacing w:before="40" w:after="40"/>
            </w:pPr>
            <w:r>
              <w:rPr>
                <w:rFonts w:ascii="微软雅黑" w:hAnsi="微软雅黑" w:eastAsia="微软雅黑" w:cs="微软雅黑"/>
                <w:b/>
                <w:color w:val="1C4A8C"/>
                <w:sz w:val="19"/>
              </w:rPr>
              <w:t>说明　</w:t>
            </w:r>
            <w:r>
              <w:rPr>
                <w:rFonts w:cs="华文中宋"/>
                <w:color w:val="1C1E21"/>
                <w:sz w:val="19"/>
              </w:rPr>
              <w:t xml:space="preserve">同样 19 万元制造费用，两种算法给出的单位成本差出一大截：甲从 182.40 降到 </w:t>
            </w:r>
            <w:r>
              <w:rPr>
                <w:rFonts w:ascii="微软雅黑" w:hAnsi="微软雅黑" w:eastAsia="微软雅黑" w:cs="微软雅黑"/>
                <w:b/>
                <w:color w:val="1C1E21"/>
                <w:sz w:val="19"/>
              </w:rPr>
              <w:t>129.76（−52.64）</w:t>
            </w:r>
            <w:r>
              <w:rPr>
                <w:rFonts w:cs="华文中宋"/>
                <w:color w:val="1C1E21"/>
                <w:sz w:val="19"/>
              </w:rPr>
              <w:t xml:space="preserve">，乙从 177.33 升到 </w:t>
            </w:r>
            <w:r>
              <w:rPr>
                <w:rFonts w:ascii="微软雅黑" w:hAnsi="微软雅黑" w:eastAsia="微软雅黑" w:cs="微软雅黑"/>
                <w:b/>
                <w:color w:val="1C1E21"/>
                <w:sz w:val="19"/>
              </w:rPr>
              <w:t>216.82（+39.49）</w:t>
            </w:r>
            <w:r>
              <w:rPr>
                <w:rFonts w:cs="华文中宋"/>
                <w:color w:val="1C1E21"/>
                <w:sz w:val="19"/>
              </w:rPr>
              <w:t xml:space="preserve">，丙从 228.00 升到 </w:t>
            </w:r>
            <w:r>
              <w:rPr>
                <w:rFonts w:ascii="微软雅黑" w:hAnsi="微软雅黑" w:eastAsia="微软雅黑" w:cs="微软雅黑"/>
                <w:b/>
                <w:color w:val="1C1E21"/>
                <w:sz w:val="19"/>
              </w:rPr>
              <w:t>300.37（+72.37）</w:t>
            </w:r>
            <w:r>
              <w:rPr>
                <w:rFonts w:cs="华文中宋"/>
                <w:color w:val="1C1E21"/>
                <w:sz w:val="19"/>
              </w:rPr>
              <w:t>。原因一眼可见：甲产量大、机器工时多但</w:t>
            </w:r>
            <w:r>
              <w:rPr>
                <w:rFonts w:ascii="微软雅黑" w:hAnsi="微软雅黑" w:eastAsia="微软雅黑" w:cs="微软雅黑"/>
                <w:b/>
                <w:color w:val="1C1E21"/>
                <w:sz w:val="19"/>
              </w:rPr>
              <w:t>调整/检验/搬运次数少</w:t>
            </w:r>
            <w:r>
              <w:rPr>
                <w:rFonts w:cs="华文中宋"/>
                <w:color w:val="1C1E21"/>
                <w:sz w:val="19"/>
              </w:rPr>
              <w:t>，传统法让它背了过多的制造费用；丙是小批量、高服务量产品，被传统法</w:t>
            </w:r>
            <w:r>
              <w:rPr>
                <w:rFonts w:ascii="微软雅黑" w:hAnsi="微软雅黑" w:eastAsia="微软雅黑" w:cs="微软雅黑"/>
                <w:b/>
                <w:color w:val="1C1E21"/>
                <w:sz w:val="19"/>
              </w:rPr>
              <w:t>低估了 72.37 元/件</w:t>
            </w:r>
            <w:r>
              <w:rPr>
                <w:rFonts w:cs="华文中宋"/>
                <w:color w:val="1C1E21"/>
                <w:sz w:val="19"/>
              </w:rPr>
              <w:t>。</w:t>
            </w:r>
            <w:r>
              <w:rPr>
                <w:rFonts w:ascii="微软雅黑" w:hAnsi="微软雅黑" w:eastAsia="微软雅黑" w:cs="微软雅黑"/>
                <w:b/>
                <w:color w:val="1C1E21"/>
                <w:sz w:val="19"/>
              </w:rPr>
              <w:t>这就是“高产低利、低产高利”交叉补贴的量化证据</w:t>
            </w:r>
            <w:r>
              <w:rPr>
                <w:rFonts w:cs="华文中宋"/>
                <w:color w:val="1C1E21"/>
                <w:sz w:val="19"/>
              </w:rPr>
              <w:t>，是本项目最能出彩的一段分析。</w:t>
            </w:r>
          </w:p>
        </w:tc>
      </w:tr>
    </w:tbl>
    <w:p w14:paraId="60B5CF7E">
      <w:pPr>
        <w:spacing w:after="40"/>
      </w:pPr>
    </w:p>
    <w:p w14:paraId="39E60C36">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三种成本计算方法：其实只差“对象”和“时点”</w:t>
      </w:r>
    </w:p>
    <w:p w14:paraId="496F3B9F">
      <w:pPr>
        <w:keepNext/>
        <w:spacing w:before="120" w:after="50"/>
        <w:jc w:val="center"/>
      </w:pPr>
      <w:r>
        <w:rPr>
          <w:rFonts w:ascii="等线" w:hAnsi="等线" w:eastAsia="等线" w:cs="等线"/>
          <w:color w:val="1C1E21"/>
          <w:sz w:val="18"/>
        </w:rPr>
        <w:t>表 4-21　三种方法的差别只在两件事</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27"/>
        <w:gridCol w:w="1550"/>
        <w:gridCol w:w="1268"/>
        <w:gridCol w:w="3663"/>
        <w:gridCol w:w="1690"/>
      </w:tblGrid>
      <w:tr w14:paraId="5321E3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27" w:type="dxa"/>
            <w:tcBorders>
              <w:bottom w:val="single" w:color="D6DAE0" w:sz="8" w:space="0"/>
            </w:tcBorders>
            <w:shd w:val="clear" w:color="auto" w:fill="F5F7FA"/>
          </w:tcPr>
          <w:p w14:paraId="4B4F31F4">
            <w:pPr>
              <w:keepNext/>
              <w:spacing w:before="24" w:after="24"/>
            </w:pPr>
            <w:r>
              <w:rPr>
                <w:rFonts w:ascii="等线" w:hAnsi="等线" w:eastAsia="等线" w:cs="等线"/>
                <w:b/>
                <w:color w:val="1C4A8C"/>
                <w:sz w:val="17"/>
              </w:rPr>
              <w:t>方法</w:t>
            </w:r>
          </w:p>
        </w:tc>
        <w:tc>
          <w:tcPr>
            <w:tcW w:w="1550" w:type="dxa"/>
            <w:tcBorders>
              <w:bottom w:val="single" w:color="D6DAE0" w:sz="8" w:space="0"/>
            </w:tcBorders>
            <w:shd w:val="clear" w:color="auto" w:fill="F5F7FA"/>
          </w:tcPr>
          <w:p w14:paraId="383C4CC3">
            <w:pPr>
              <w:keepNext/>
              <w:spacing w:before="24" w:after="24"/>
            </w:pPr>
            <w:r>
              <w:rPr>
                <w:rFonts w:ascii="等线" w:hAnsi="等线" w:eastAsia="等线" w:cs="等线"/>
                <w:b/>
                <w:color w:val="1C4A8C"/>
                <w:sz w:val="17"/>
              </w:rPr>
              <w:t>成本计算对象</w:t>
            </w:r>
          </w:p>
        </w:tc>
        <w:tc>
          <w:tcPr>
            <w:tcW w:w="1268" w:type="dxa"/>
            <w:tcBorders>
              <w:bottom w:val="single" w:color="D6DAE0" w:sz="8" w:space="0"/>
            </w:tcBorders>
            <w:shd w:val="clear" w:color="auto" w:fill="F5F7FA"/>
          </w:tcPr>
          <w:p w14:paraId="7C5996A0">
            <w:pPr>
              <w:keepNext/>
              <w:spacing w:before="24" w:after="24"/>
            </w:pPr>
            <w:r>
              <w:rPr>
                <w:rFonts w:ascii="等线" w:hAnsi="等线" w:eastAsia="等线" w:cs="等线"/>
                <w:b/>
                <w:color w:val="1C4A8C"/>
                <w:sz w:val="17"/>
              </w:rPr>
              <w:t>何时算</w:t>
            </w:r>
          </w:p>
        </w:tc>
        <w:tc>
          <w:tcPr>
            <w:tcW w:w="3663" w:type="dxa"/>
            <w:tcBorders>
              <w:bottom w:val="single" w:color="D6DAE0" w:sz="8" w:space="0"/>
            </w:tcBorders>
            <w:shd w:val="clear" w:color="auto" w:fill="F5F7FA"/>
          </w:tcPr>
          <w:p w14:paraId="13F46466">
            <w:pPr>
              <w:keepNext/>
              <w:spacing w:before="24" w:after="24"/>
            </w:pPr>
            <w:r>
              <w:rPr>
                <w:rFonts w:ascii="等线" w:hAnsi="等线" w:eastAsia="等线" w:cs="等线"/>
                <w:b/>
                <w:color w:val="1C4A8C"/>
                <w:sz w:val="17"/>
              </w:rPr>
              <w:t>代码要点</w:t>
            </w:r>
          </w:p>
        </w:tc>
        <w:tc>
          <w:tcPr>
            <w:tcW w:w="1690" w:type="dxa"/>
            <w:tcBorders>
              <w:bottom w:val="single" w:color="D6DAE0" w:sz="8" w:space="0"/>
            </w:tcBorders>
            <w:shd w:val="clear" w:color="auto" w:fill="F5F7FA"/>
          </w:tcPr>
          <w:p w14:paraId="21BC62AA">
            <w:pPr>
              <w:keepNext/>
              <w:spacing w:before="24" w:after="24"/>
            </w:pPr>
            <w:r>
              <w:rPr>
                <w:rFonts w:ascii="等线" w:hAnsi="等线" w:eastAsia="等线" w:cs="等线"/>
                <w:b/>
                <w:color w:val="1C4A8C"/>
                <w:sz w:val="17"/>
              </w:rPr>
              <w:t>典型行业</w:t>
            </w:r>
          </w:p>
        </w:tc>
      </w:tr>
      <w:tr w14:paraId="2A54A1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27" w:type="dxa"/>
          </w:tcPr>
          <w:p w14:paraId="562C4932">
            <w:pPr>
              <w:spacing w:before="16" w:after="16"/>
            </w:pPr>
            <w:r>
              <w:rPr>
                <w:rFonts w:ascii="等线" w:hAnsi="等线" w:eastAsia="等线" w:cs="等线"/>
                <w:color w:val="1C1E21"/>
                <w:sz w:val="17"/>
              </w:rPr>
              <w:t>品种法</w:t>
            </w:r>
          </w:p>
        </w:tc>
        <w:tc>
          <w:tcPr>
            <w:tcW w:w="1550" w:type="dxa"/>
          </w:tcPr>
          <w:p w14:paraId="7C00DF53">
            <w:pPr>
              <w:spacing w:before="16" w:after="16"/>
            </w:pPr>
            <w:r>
              <w:rPr>
                <w:rFonts w:ascii="等线" w:hAnsi="等线" w:eastAsia="等线" w:cs="等线"/>
                <w:color w:val="1C1E21"/>
                <w:sz w:val="17"/>
              </w:rPr>
              <w:t>产品品种</w:t>
            </w:r>
          </w:p>
        </w:tc>
        <w:tc>
          <w:tcPr>
            <w:tcW w:w="1268" w:type="dxa"/>
          </w:tcPr>
          <w:p w14:paraId="48845D07">
            <w:pPr>
              <w:spacing w:before="16" w:after="16"/>
            </w:pPr>
            <w:r>
              <w:rPr>
                <w:rFonts w:ascii="等线" w:hAnsi="等线" w:eastAsia="等线" w:cs="等线"/>
                <w:color w:val="1C1E21"/>
                <w:sz w:val="17"/>
              </w:rPr>
              <w:t>月末定期</w:t>
            </w:r>
          </w:p>
        </w:tc>
        <w:tc>
          <w:tcPr>
            <w:tcW w:w="3663" w:type="dxa"/>
          </w:tcPr>
          <w:p w14:paraId="18F1A259">
            <w:pPr>
              <w:spacing w:before="16" w:after="16"/>
            </w:pPr>
            <w:r>
              <w:rPr>
                <w:rFonts w:ascii="等线" w:hAnsi="等线" w:eastAsia="等线" w:cs="等线"/>
                <w:color w:val="1C1E21"/>
                <w:sz w:val="17"/>
              </w:rPr>
              <w:t>直接就是步骤 1 的 allocate + 汇总</w:t>
            </w:r>
          </w:p>
        </w:tc>
        <w:tc>
          <w:tcPr>
            <w:tcW w:w="1690" w:type="dxa"/>
          </w:tcPr>
          <w:p w14:paraId="08EDEAC8">
            <w:pPr>
              <w:spacing w:before="16" w:after="16"/>
            </w:pPr>
            <w:r>
              <w:rPr>
                <w:rFonts w:ascii="等线" w:hAnsi="等线" w:eastAsia="等线" w:cs="等线"/>
                <w:color w:val="1C1E21"/>
                <w:sz w:val="17"/>
              </w:rPr>
              <w:t>发电、采掘、供水</w:t>
            </w:r>
          </w:p>
        </w:tc>
      </w:tr>
      <w:tr w14:paraId="51F290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27" w:type="dxa"/>
          </w:tcPr>
          <w:p w14:paraId="0BD1B53D">
            <w:pPr>
              <w:spacing w:before="16" w:after="16"/>
            </w:pPr>
            <w:r>
              <w:rPr>
                <w:rFonts w:ascii="等线" w:hAnsi="等线" w:eastAsia="等线" w:cs="等线"/>
                <w:color w:val="1C1E21"/>
                <w:sz w:val="17"/>
              </w:rPr>
              <w:t>分批法</w:t>
            </w:r>
          </w:p>
        </w:tc>
        <w:tc>
          <w:tcPr>
            <w:tcW w:w="1550" w:type="dxa"/>
          </w:tcPr>
          <w:p w14:paraId="07228981">
            <w:pPr>
              <w:spacing w:before="16" w:after="16"/>
            </w:pPr>
            <w:r>
              <w:rPr>
                <w:rFonts w:ascii="等线" w:hAnsi="等线" w:eastAsia="等线" w:cs="等线"/>
                <w:color w:val="1C1E21"/>
                <w:sz w:val="17"/>
              </w:rPr>
              <w:t>批次/订单</w:t>
            </w:r>
          </w:p>
        </w:tc>
        <w:tc>
          <w:tcPr>
            <w:tcW w:w="1268" w:type="dxa"/>
          </w:tcPr>
          <w:p w14:paraId="5301D102">
            <w:pPr>
              <w:spacing w:before="16" w:after="16"/>
            </w:pPr>
            <w:r>
              <w:rPr>
                <w:rFonts w:ascii="等线" w:hAnsi="等线" w:eastAsia="等线" w:cs="等线"/>
                <w:color w:val="1C1E21"/>
                <w:sz w:val="17"/>
              </w:rPr>
              <w:t>批次完工时</w:t>
            </w:r>
          </w:p>
        </w:tc>
        <w:tc>
          <w:tcPr>
            <w:tcW w:w="3663" w:type="dxa"/>
          </w:tcPr>
          <w:p w14:paraId="07BC2DF2">
            <w:pPr>
              <w:spacing w:before="16" w:after="16"/>
            </w:pPr>
            <w:r>
              <w:rPr>
                <w:rFonts w:ascii="等线" w:hAnsi="等线" w:eastAsia="等线" w:cs="等线"/>
                <w:color w:val="1C1E21"/>
                <w:sz w:val="17"/>
              </w:rPr>
              <w:t>按 batch_id groupby 累加，未完工的留在在产</w:t>
            </w:r>
          </w:p>
        </w:tc>
        <w:tc>
          <w:tcPr>
            <w:tcW w:w="1690" w:type="dxa"/>
          </w:tcPr>
          <w:p w14:paraId="593B45D3">
            <w:pPr>
              <w:spacing w:before="16" w:after="16"/>
            </w:pPr>
            <w:r>
              <w:rPr>
                <w:rFonts w:ascii="等线" w:hAnsi="等线" w:eastAsia="等线" w:cs="等线"/>
                <w:color w:val="1C1E21"/>
                <w:sz w:val="17"/>
              </w:rPr>
              <w:t>造船、定制设备</w:t>
            </w:r>
          </w:p>
        </w:tc>
      </w:tr>
      <w:tr w14:paraId="57FA637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27" w:type="dxa"/>
          </w:tcPr>
          <w:p w14:paraId="61942CCE">
            <w:pPr>
              <w:spacing w:before="16" w:after="16"/>
            </w:pPr>
            <w:r>
              <w:rPr>
                <w:rFonts w:ascii="等线" w:hAnsi="等线" w:eastAsia="等线" w:cs="等线"/>
                <w:color w:val="1C1E21"/>
                <w:sz w:val="17"/>
              </w:rPr>
              <w:t>分步法</w:t>
            </w:r>
          </w:p>
        </w:tc>
        <w:tc>
          <w:tcPr>
            <w:tcW w:w="1550" w:type="dxa"/>
          </w:tcPr>
          <w:p w14:paraId="0C87C0F7">
            <w:pPr>
              <w:spacing w:before="16" w:after="16"/>
            </w:pPr>
            <w:r>
              <w:rPr>
                <w:rFonts w:ascii="等线" w:hAnsi="等线" w:eastAsia="等线" w:cs="等线"/>
                <w:color w:val="1C1E21"/>
                <w:sz w:val="17"/>
              </w:rPr>
              <w:t>生产步骤</w:t>
            </w:r>
          </w:p>
        </w:tc>
        <w:tc>
          <w:tcPr>
            <w:tcW w:w="1268" w:type="dxa"/>
          </w:tcPr>
          <w:p w14:paraId="4F028D4F">
            <w:pPr>
              <w:spacing w:before="16" w:after="16"/>
            </w:pPr>
            <w:r>
              <w:rPr>
                <w:rFonts w:ascii="等线" w:hAnsi="等线" w:eastAsia="等线" w:cs="等线"/>
                <w:color w:val="1C1E21"/>
                <w:sz w:val="17"/>
              </w:rPr>
              <w:t>每步月末</w:t>
            </w:r>
          </w:p>
        </w:tc>
        <w:tc>
          <w:tcPr>
            <w:tcW w:w="3663" w:type="dxa"/>
          </w:tcPr>
          <w:p w14:paraId="2FF3F7C7">
            <w:pPr>
              <w:spacing w:before="16" w:after="16"/>
            </w:pPr>
            <w:r>
              <w:rPr>
                <w:rFonts w:ascii="等线" w:hAnsi="等线" w:eastAsia="等线" w:cs="等线"/>
                <w:color w:val="1C1E21"/>
                <w:sz w:val="17"/>
              </w:rPr>
              <w:t xml:space="preserve">逐步结转 + </w:t>
            </w:r>
            <w:r>
              <w:rPr>
                <w:rFonts w:ascii="等线" w:hAnsi="等线" w:eastAsia="等线" w:cs="等线"/>
                <w:b/>
                <w:color w:val="1C1E21"/>
                <w:sz w:val="17"/>
              </w:rPr>
              <w:t>成本还原</w:t>
            </w:r>
            <w:r>
              <w:rPr>
                <w:rFonts w:ascii="等线" w:hAnsi="等线" w:eastAsia="等线" w:cs="等线"/>
                <w:color w:val="1C1E21"/>
                <w:sz w:val="17"/>
              </w:rPr>
              <w:t>把综合项拆回原始成本项目</w:t>
            </w:r>
          </w:p>
        </w:tc>
        <w:tc>
          <w:tcPr>
            <w:tcW w:w="1690" w:type="dxa"/>
          </w:tcPr>
          <w:p w14:paraId="3D754C3C">
            <w:pPr>
              <w:spacing w:before="16" w:after="16"/>
            </w:pPr>
            <w:r>
              <w:rPr>
                <w:rFonts w:ascii="等线" w:hAnsi="等线" w:eastAsia="等线" w:cs="等线"/>
                <w:color w:val="1C1E21"/>
                <w:sz w:val="17"/>
              </w:rPr>
              <w:t>纺织、冶金、化工</w:t>
            </w:r>
          </w:p>
        </w:tc>
      </w:tr>
    </w:tbl>
    <w:p w14:paraId="3BC621D2">
      <w:pPr>
        <w:spacing w:after="40"/>
      </w:pPr>
    </w:p>
    <w:p w14:paraId="3B0C5679">
      <w:pPr>
        <w:keepNext/>
        <w:spacing w:before="60" w:after="20"/>
      </w:pPr>
      <w:r>
        <w:rPr>
          <w:rFonts w:ascii="等线" w:hAnsi="等线" w:eastAsia="等线" w:cs="等线"/>
          <w:color w:val="626870"/>
          <w:sz w:val="16"/>
        </w:rPr>
        <w:t>▍job_order_costing</w:t>
      </w:r>
    </w:p>
    <w:p w14:paraId="635E29FC">
      <w:pPr>
        <w:shd w:val="clear" w:color="auto" w:fill="F4F6F8"/>
        <w:spacing w:after="0" w:line="293" w:lineRule="auto"/>
        <w:ind w:left="142"/>
      </w:pPr>
      <w:r>
        <w:rPr>
          <w:rFonts w:ascii="Consolas" w:hAnsi="Consolas" w:eastAsia="等线" w:cs="Consolas"/>
          <w:i/>
          <w:color w:val="6E7781"/>
          <w:sz w:val="17"/>
        </w:rPr>
        <w:t># 分批法：本质是一次 groupby</w:t>
      </w:r>
    </w:p>
    <w:p w14:paraId="2E7D9412">
      <w:pPr>
        <w:shd w:val="clear" w:color="auto" w:fill="F4F6F8"/>
        <w:spacing w:after="0" w:line="293" w:lineRule="auto"/>
        <w:ind w:left="142"/>
      </w:pPr>
      <w:r>
        <w:rPr>
          <w:rFonts w:ascii="Consolas" w:hAnsi="Consolas" w:eastAsia="等线" w:cs="Consolas"/>
          <w:color w:val="212629"/>
          <w:sz w:val="17"/>
        </w:rPr>
        <w:t>detail = pd.</w:t>
      </w:r>
      <w:r>
        <w:rPr>
          <w:rFonts w:ascii="Consolas" w:hAnsi="Consolas" w:eastAsia="等线" w:cs="Consolas"/>
          <w:color w:val="0057AD"/>
          <w:sz w:val="17"/>
        </w:rPr>
        <w:t>DataFrame</w:t>
      </w:r>
      <w:r>
        <w:rPr>
          <w:rFonts w:ascii="Consolas" w:hAnsi="Consolas" w:eastAsia="等线" w:cs="Consolas"/>
          <w:color w:val="212629"/>
          <w:sz w:val="17"/>
        </w:rPr>
        <w:t>({</w:t>
      </w:r>
    </w:p>
    <w:p w14:paraId="22A6431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"批次"</w:t>
      </w:r>
      <w:r>
        <w:rPr>
          <w:rFonts w:ascii="Consolas" w:hAnsi="Consolas" w:eastAsia="等线" w:cs="Consolas"/>
          <w:color w:val="212629"/>
          <w:sz w:val="17"/>
        </w:rPr>
        <w:t>: [</w:t>
      </w:r>
      <w:r>
        <w:rPr>
          <w:rFonts w:ascii="Consolas" w:hAnsi="Consolas" w:eastAsia="等线" w:cs="Consolas"/>
          <w:color w:val="BF454A"/>
          <w:sz w:val="17"/>
        </w:rPr>
        <w:t>"WO-202608-001"</w:t>
      </w:r>
      <w:r>
        <w:rPr>
          <w:rFonts w:ascii="Consolas" w:hAnsi="Consolas" w:eastAsia="等线" w:cs="Consolas"/>
          <w:color w:val="212629"/>
          <w:sz w:val="17"/>
        </w:rPr>
        <w:t xml:space="preserve">, </w:t>
      </w:r>
      <w:r>
        <w:rPr>
          <w:rFonts w:ascii="Consolas" w:hAnsi="Consolas" w:eastAsia="等线" w:cs="Consolas"/>
          <w:color w:val="BF454A"/>
          <w:sz w:val="17"/>
        </w:rPr>
        <w:t>"WO-202608-001"</w:t>
      </w:r>
      <w:r>
        <w:rPr>
          <w:rFonts w:ascii="Consolas" w:hAnsi="Consolas" w:eastAsia="等线" w:cs="Consolas"/>
          <w:color w:val="212629"/>
          <w:sz w:val="17"/>
        </w:rPr>
        <w:t xml:space="preserve">, </w:t>
      </w:r>
      <w:r>
        <w:rPr>
          <w:rFonts w:ascii="Consolas" w:hAnsi="Consolas" w:eastAsia="等线" w:cs="Consolas"/>
          <w:color w:val="BF454A"/>
          <w:sz w:val="17"/>
        </w:rPr>
        <w:t>"WO-202608-003"</w:t>
      </w:r>
      <w:r>
        <w:rPr>
          <w:rFonts w:ascii="Consolas" w:hAnsi="Consolas" w:eastAsia="等线" w:cs="Consolas"/>
          <w:color w:val="212629"/>
          <w:sz w:val="17"/>
        </w:rPr>
        <w:t>],</w:t>
      </w:r>
    </w:p>
    <w:p w14:paraId="5F69A1C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"成本项目"</w:t>
      </w:r>
      <w:r>
        <w:rPr>
          <w:rFonts w:ascii="Consolas" w:hAnsi="Consolas" w:eastAsia="等线" w:cs="Consolas"/>
          <w:color w:val="212629"/>
          <w:sz w:val="17"/>
        </w:rPr>
        <w:t>: [</w:t>
      </w:r>
      <w:r>
        <w:rPr>
          <w:rFonts w:ascii="Consolas" w:hAnsi="Consolas" w:eastAsia="等线" w:cs="Consolas"/>
          <w:color w:val="BF454A"/>
          <w:sz w:val="17"/>
        </w:rPr>
        <w:t>"直接材料"</w:t>
      </w:r>
      <w:r>
        <w:rPr>
          <w:rFonts w:ascii="Consolas" w:hAnsi="Consolas" w:eastAsia="等线" w:cs="Consolas"/>
          <w:color w:val="212629"/>
          <w:sz w:val="17"/>
        </w:rPr>
        <w:t xml:space="preserve">, </w:t>
      </w:r>
      <w:r>
        <w:rPr>
          <w:rFonts w:ascii="Consolas" w:hAnsi="Consolas" w:eastAsia="等线" w:cs="Consolas"/>
          <w:color w:val="BF454A"/>
          <w:sz w:val="17"/>
        </w:rPr>
        <w:t>"直接人工"</w:t>
      </w:r>
      <w:r>
        <w:rPr>
          <w:rFonts w:ascii="Consolas" w:hAnsi="Consolas" w:eastAsia="等线" w:cs="Consolas"/>
          <w:color w:val="212629"/>
          <w:sz w:val="17"/>
        </w:rPr>
        <w:t xml:space="preserve">, </w:t>
      </w:r>
      <w:r>
        <w:rPr>
          <w:rFonts w:ascii="Consolas" w:hAnsi="Consolas" w:eastAsia="等线" w:cs="Consolas"/>
          <w:color w:val="BF454A"/>
          <w:sz w:val="17"/>
        </w:rPr>
        <w:t>"直接材料"</w:t>
      </w:r>
      <w:r>
        <w:rPr>
          <w:rFonts w:ascii="Consolas" w:hAnsi="Consolas" w:eastAsia="等线" w:cs="Consolas"/>
          <w:color w:val="212629"/>
          <w:sz w:val="17"/>
        </w:rPr>
        <w:t>],</w:t>
      </w:r>
    </w:p>
    <w:p w14:paraId="72710F6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"金额"</w:t>
      </w:r>
      <w:r>
        <w:rPr>
          <w:rFonts w:ascii="Consolas" w:hAnsi="Consolas" w:eastAsia="等线" w:cs="Consolas"/>
          <w:color w:val="212629"/>
          <w:sz w:val="17"/>
        </w:rPr>
        <w:t>: [</w:t>
      </w:r>
      <w:r>
        <w:rPr>
          <w:rFonts w:ascii="Consolas" w:hAnsi="Consolas" w:eastAsia="等线" w:cs="Consolas"/>
          <w:color w:val="9F6A16"/>
          <w:sz w:val="17"/>
        </w:rPr>
        <w:t>42000.0</w:t>
      </w:r>
      <w:r>
        <w:rPr>
          <w:rFonts w:ascii="Consolas" w:hAnsi="Consolas" w:eastAsia="等线" w:cs="Consolas"/>
          <w:color w:val="212629"/>
          <w:sz w:val="17"/>
        </w:rPr>
        <w:t xml:space="preserve">, </w:t>
      </w:r>
      <w:r>
        <w:rPr>
          <w:rFonts w:ascii="Consolas" w:hAnsi="Consolas" w:eastAsia="等线" w:cs="Consolas"/>
          <w:color w:val="9F6A16"/>
          <w:sz w:val="17"/>
        </w:rPr>
        <w:t>19267.5</w:t>
      </w:r>
      <w:r>
        <w:rPr>
          <w:rFonts w:ascii="Consolas" w:hAnsi="Consolas" w:eastAsia="等线" w:cs="Consolas"/>
          <w:color w:val="212629"/>
          <w:sz w:val="17"/>
        </w:rPr>
        <w:t xml:space="preserve">, </w:t>
      </w:r>
      <w:r>
        <w:rPr>
          <w:rFonts w:ascii="Consolas" w:hAnsi="Consolas" w:eastAsia="等线" w:cs="Consolas"/>
          <w:color w:val="9F6A16"/>
          <w:sz w:val="17"/>
        </w:rPr>
        <w:t>20422.5</w:t>
      </w:r>
      <w:r>
        <w:rPr>
          <w:rFonts w:ascii="Consolas" w:hAnsi="Consolas" w:eastAsia="等线" w:cs="Consolas"/>
          <w:color w:val="212629"/>
          <w:sz w:val="17"/>
        </w:rPr>
        <w:t>],</w:t>
      </w:r>
    </w:p>
    <w:p w14:paraId="7668219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"状态"</w:t>
      </w:r>
      <w:r>
        <w:rPr>
          <w:rFonts w:ascii="Consolas" w:hAnsi="Consolas" w:eastAsia="等线" w:cs="Consolas"/>
          <w:color w:val="212629"/>
          <w:sz w:val="17"/>
        </w:rPr>
        <w:t>: [</w:t>
      </w:r>
      <w:r>
        <w:rPr>
          <w:rFonts w:ascii="Consolas" w:hAnsi="Consolas" w:eastAsia="等线" w:cs="Consolas"/>
          <w:color w:val="BF454A"/>
          <w:sz w:val="17"/>
        </w:rPr>
        <w:t>"完工"</w:t>
      </w:r>
      <w:r>
        <w:rPr>
          <w:rFonts w:ascii="Consolas" w:hAnsi="Consolas" w:eastAsia="等线" w:cs="Consolas"/>
          <w:color w:val="212629"/>
          <w:sz w:val="17"/>
        </w:rPr>
        <w:t xml:space="preserve">, </w:t>
      </w:r>
      <w:r>
        <w:rPr>
          <w:rFonts w:ascii="Consolas" w:hAnsi="Consolas" w:eastAsia="等线" w:cs="Consolas"/>
          <w:color w:val="BF454A"/>
          <w:sz w:val="17"/>
        </w:rPr>
        <w:t>"完工"</w:t>
      </w:r>
      <w:r>
        <w:rPr>
          <w:rFonts w:ascii="Consolas" w:hAnsi="Consolas" w:eastAsia="等线" w:cs="Consolas"/>
          <w:color w:val="212629"/>
          <w:sz w:val="17"/>
        </w:rPr>
        <w:t xml:space="preserve">, </w:t>
      </w:r>
      <w:r>
        <w:rPr>
          <w:rFonts w:ascii="Consolas" w:hAnsi="Consolas" w:eastAsia="等线" w:cs="Consolas"/>
          <w:color w:val="BF454A"/>
          <w:sz w:val="17"/>
        </w:rPr>
        <w:t>"在产"</w:t>
      </w:r>
      <w:r>
        <w:rPr>
          <w:rFonts w:ascii="Consolas" w:hAnsi="Consolas" w:eastAsia="等线" w:cs="Consolas"/>
          <w:color w:val="212629"/>
          <w:sz w:val="17"/>
        </w:rPr>
        <w:t>],</w:t>
      </w:r>
    </w:p>
    <w:p w14:paraId="13DE0CA8">
      <w:pPr>
        <w:shd w:val="clear" w:color="auto" w:fill="F4F6F8"/>
        <w:spacing w:after="0" w:line="293" w:lineRule="auto"/>
        <w:ind w:left="142"/>
      </w:pPr>
      <w:r>
        <w:rPr>
          <w:rFonts w:ascii="Consolas" w:hAnsi="Consolas" w:eastAsia="等线" w:cs="Consolas"/>
          <w:color w:val="212629"/>
          <w:sz w:val="17"/>
        </w:rPr>
        <w:t>})</w:t>
      </w:r>
    </w:p>
    <w:p w14:paraId="48983850">
      <w:pPr>
        <w:shd w:val="clear" w:color="auto" w:fill="F4F6F8"/>
        <w:spacing w:after="0" w:line="293" w:lineRule="auto"/>
        <w:ind w:left="142"/>
      </w:pPr>
      <w:r>
        <w:rPr>
          <w:rFonts w:ascii="Consolas" w:hAnsi="Consolas" w:eastAsia="等线" w:cs="Consolas"/>
          <w:color w:val="212629"/>
          <w:sz w:val="17"/>
        </w:rPr>
        <w:t>job = detail.</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"批次"</w:t>
      </w:r>
      <w:r>
        <w:rPr>
          <w:rFonts w:ascii="Consolas" w:hAnsi="Consolas" w:eastAsia="等线" w:cs="Consolas"/>
          <w:color w:val="212629"/>
          <w:sz w:val="17"/>
        </w:rPr>
        <w:t xml:space="preserve">, </w:t>
      </w:r>
      <w:r>
        <w:rPr>
          <w:rFonts w:ascii="Consolas" w:hAnsi="Consolas" w:eastAsia="等线" w:cs="Consolas"/>
          <w:color w:val="BF454A"/>
          <w:sz w:val="17"/>
        </w:rPr>
        <w:t>"状态"</w:t>
      </w:r>
      <w:r>
        <w:rPr>
          <w:rFonts w:ascii="Consolas" w:hAnsi="Consolas" w:eastAsia="等线" w:cs="Consolas"/>
          <w:color w:val="212629"/>
          <w:sz w:val="17"/>
        </w:rPr>
        <w:t>])[</w:t>
      </w:r>
      <w:r>
        <w:rPr>
          <w:rFonts w:ascii="Consolas" w:hAnsi="Consolas" w:eastAsia="等线" w:cs="Consolas"/>
          <w:color w:val="BF454A"/>
          <w:sz w:val="17"/>
        </w:rPr>
        <w:t>"金额"</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12B52025">
      <w:pPr>
        <w:shd w:val="clear" w:color="auto" w:fill="F4F6F8"/>
        <w:spacing w:after="0" w:line="293" w:lineRule="auto"/>
        <w:ind w:left="142"/>
      </w:pPr>
      <w:r>
        <w:rPr>
          <w:rFonts w:ascii="Consolas" w:hAnsi="Consolas" w:eastAsia="等线" w:cs="Consolas"/>
          <w:i/>
          <w:color w:val="6E7781"/>
          <w:sz w:val="17"/>
        </w:rPr>
        <w:t># 完工批次的合计转入产成品，在产批次留在生产成本科目</w:t>
      </w:r>
    </w:p>
    <w:p w14:paraId="499EDF11">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306E62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EE06EC8">
            <w:pPr>
              <w:spacing w:before="40" w:after="40"/>
            </w:pPr>
            <w:r>
              <w:rPr>
                <w:rFonts w:ascii="微软雅黑" w:hAnsi="微软雅黑" w:eastAsia="微软雅黑" w:cs="微软雅黑"/>
                <w:b/>
                <w:color w:val="B4791B"/>
                <w:sz w:val="19"/>
              </w:rPr>
              <w:t>注意　</w:t>
            </w:r>
            <w:r>
              <w:rPr>
                <w:rFonts w:cs="华文中宋"/>
                <w:color w:val="1C1E21"/>
                <w:sz w:val="19"/>
              </w:rPr>
              <w:t>分步法最容易做错的是</w:t>
            </w:r>
            <w:r>
              <w:rPr>
                <w:rFonts w:ascii="微软雅黑" w:hAnsi="微软雅黑" w:eastAsia="微软雅黑" w:cs="微软雅黑"/>
                <w:b/>
                <w:color w:val="1C1E21"/>
                <w:sz w:val="19"/>
              </w:rPr>
              <w:t>成本还原</w:t>
            </w:r>
            <w:r>
              <w:rPr>
                <w:rFonts w:cs="华文中宋"/>
                <w:color w:val="1C1E21"/>
                <w:sz w:val="19"/>
              </w:rPr>
              <w:t>。综合结转后，第二一步的“半成品”里混着第一步的材料、人工、制造费用，直接汇总会让报表上的“直接材料”项目严重偏低。项目三用还原率 0.95 把综合项逐级拆开，还原后总额 204,500 元与还原前一致——</w:t>
            </w:r>
            <w:r>
              <w:rPr>
                <w:rFonts w:ascii="微软雅黑" w:hAnsi="微软雅黑" w:eastAsia="微软雅黑" w:cs="微软雅黑"/>
                <w:b/>
                <w:color w:val="1C1E21"/>
                <w:sz w:val="19"/>
              </w:rPr>
              <w:t>还原只改变结构、不改变总额，这就是自检标准</w:t>
            </w:r>
            <w:r>
              <w:rPr>
                <w:rFonts w:cs="华文中宋"/>
                <w:color w:val="1C1E21"/>
                <w:sz w:val="19"/>
              </w:rPr>
              <w:t>。</w:t>
            </w:r>
          </w:p>
        </w:tc>
      </w:tr>
    </w:tbl>
    <w:p w14:paraId="2AB8CEAC">
      <w:pPr>
        <w:spacing w:after="40"/>
      </w:pPr>
    </w:p>
    <w:p w14:paraId="0EDD682A">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标准成本差异：记住一句口诀就够</w:t>
      </w:r>
    </w:p>
    <w:p w14:paraId="5EF1D844">
      <w:pPr>
        <w:shd w:val="clear" w:color="auto" w:fill="F7F8FA"/>
        <w:spacing w:before="80" w:after="20"/>
        <w:jc w:val="center"/>
      </w:pPr>
      <w:r>
        <w:rPr>
          <w:rFonts w:ascii="仿宋" w:hAnsi="仿宋" w:eastAsia="仿宋" w:cs="仿宋"/>
          <w:color w:val="1C1E21"/>
          <w:sz w:val="22"/>
        </w:rPr>
        <w:t>价格差异 = 实际数量 × (实际价格 − 标准价格)&lt;br&gt;数量差异 = (实际数量 − 标准数量) × 标准价格</w:t>
      </w:r>
    </w:p>
    <w:p w14:paraId="7F028DB4">
      <w:pPr>
        <w:spacing w:after="80"/>
        <w:jc w:val="center"/>
      </w:pPr>
      <w:r>
        <w:rPr>
          <w:rFonts w:cs="华文中宋"/>
          <w:color w:val="626870"/>
          <w:sz w:val="17"/>
        </w:rPr>
        <w:t>口诀：算价差用实际量，算量差用标准价——把“另一个因子”固定住，差异才能归因</w:t>
      </w:r>
    </w:p>
    <w:p w14:paraId="20032CE7">
      <w:pPr>
        <w:keepNext/>
        <w:spacing w:before="60" w:after="20"/>
      </w:pPr>
      <w:r>
        <w:rPr>
          <w:rFonts w:ascii="等线" w:hAnsi="等线" w:eastAsia="等线" w:cs="等线"/>
          <w:color w:val="626870"/>
          <w:sz w:val="16"/>
        </w:rPr>
        <w:t>▍standard_cost.py</w:t>
      </w:r>
    </w:p>
    <w:p w14:paraId="34DE4CC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material_variance</w:t>
      </w:r>
      <w:r>
        <w:rPr>
          <w:rFonts w:ascii="Consolas" w:hAnsi="Consolas" w:eastAsia="等线" w:cs="Consolas"/>
          <w:color w:val="212629"/>
          <w:sz w:val="17"/>
        </w:rPr>
        <w:t>(aq, ap, sq, sp):</w:t>
      </w:r>
    </w:p>
    <w:p w14:paraId="4F34EE6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"""aq 实际用量 / ap 实际单价 / sq 标准用量 / sp 标准单价"""</w:t>
      </w:r>
    </w:p>
    <w:p w14:paraId="3CAA930D">
      <w:pPr>
        <w:shd w:val="clear" w:color="auto" w:fill="F4F6F8"/>
        <w:spacing w:after="0" w:line="293" w:lineRule="auto"/>
        <w:ind w:left="142"/>
      </w:pPr>
      <w:r>
        <w:rPr>
          <w:rFonts w:ascii="Consolas" w:hAnsi="Consolas" w:eastAsia="等线" w:cs="Consolas"/>
          <w:color w:val="212629"/>
          <w:sz w:val="17"/>
        </w:rPr>
        <w:t xml:space="preserve">    price_var = aq * (ap - sp)          </w:t>
      </w:r>
      <w:r>
        <w:rPr>
          <w:rFonts w:ascii="Consolas" w:hAnsi="Consolas" w:eastAsia="等线" w:cs="Consolas"/>
          <w:i/>
          <w:color w:val="6E7781"/>
          <w:sz w:val="17"/>
        </w:rPr>
        <w:t># 价格差异：用实际量</w:t>
      </w:r>
    </w:p>
    <w:p w14:paraId="76D824F3">
      <w:pPr>
        <w:shd w:val="clear" w:color="auto" w:fill="F4F6F8"/>
        <w:spacing w:after="0" w:line="293" w:lineRule="auto"/>
        <w:ind w:left="142"/>
      </w:pPr>
      <w:r>
        <w:rPr>
          <w:rFonts w:ascii="Consolas" w:hAnsi="Consolas" w:eastAsia="等线" w:cs="Consolas"/>
          <w:color w:val="212629"/>
          <w:sz w:val="17"/>
        </w:rPr>
        <w:t xml:space="preserve">    qty_var = (aq - sq) * sp            </w:t>
      </w:r>
      <w:r>
        <w:rPr>
          <w:rFonts w:ascii="Consolas" w:hAnsi="Consolas" w:eastAsia="等线" w:cs="Consolas"/>
          <w:i/>
          <w:color w:val="6E7781"/>
          <w:sz w:val="17"/>
        </w:rPr>
        <w:t># 用量差异：用标准价</w:t>
      </w:r>
    </w:p>
    <w:p w14:paraId="5D0E663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"价格差异"</w:t>
      </w:r>
      <w:r>
        <w:rPr>
          <w:rFonts w:ascii="Consolas" w:hAnsi="Consolas" w:eastAsia="等线" w:cs="Consolas"/>
          <w:color w:val="212629"/>
          <w:sz w:val="17"/>
        </w:rPr>
        <w:t xml:space="preserve">: price_var, </w:t>
      </w:r>
      <w:r>
        <w:rPr>
          <w:rFonts w:ascii="Consolas" w:hAnsi="Consolas" w:eastAsia="等线" w:cs="Consolas"/>
          <w:color w:val="BF454A"/>
          <w:sz w:val="17"/>
        </w:rPr>
        <w:t>"用量差异"</w:t>
      </w:r>
      <w:r>
        <w:rPr>
          <w:rFonts w:ascii="Consolas" w:hAnsi="Consolas" w:eastAsia="等线" w:cs="Consolas"/>
          <w:color w:val="212629"/>
          <w:sz w:val="17"/>
        </w:rPr>
        <w:t>: qty_var,</w:t>
      </w:r>
    </w:p>
    <w:p w14:paraId="0C73B05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"总差异"</w:t>
      </w:r>
      <w:r>
        <w:rPr>
          <w:rFonts w:ascii="Consolas" w:hAnsi="Consolas" w:eastAsia="等线" w:cs="Consolas"/>
          <w:color w:val="212629"/>
          <w:sz w:val="17"/>
        </w:rPr>
        <w:t>: price_var + qty_var,</w:t>
      </w:r>
    </w:p>
    <w:p w14:paraId="4D4085B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"标准成本"</w:t>
      </w:r>
      <w:r>
        <w:rPr>
          <w:rFonts w:ascii="Consolas" w:hAnsi="Consolas" w:eastAsia="等线" w:cs="Consolas"/>
          <w:color w:val="212629"/>
          <w:sz w:val="17"/>
        </w:rPr>
        <w:t xml:space="preserve">: sq * sp, </w:t>
      </w:r>
      <w:r>
        <w:rPr>
          <w:rFonts w:ascii="Consolas" w:hAnsi="Consolas" w:eastAsia="等线" w:cs="Consolas"/>
          <w:color w:val="BF454A"/>
          <w:sz w:val="17"/>
        </w:rPr>
        <w:t>"实际成本"</w:t>
      </w:r>
      <w:r>
        <w:rPr>
          <w:rFonts w:ascii="Consolas" w:hAnsi="Consolas" w:eastAsia="等线" w:cs="Consolas"/>
          <w:color w:val="212629"/>
          <w:sz w:val="17"/>
        </w:rPr>
        <w:t>: aq * ap}</w:t>
      </w:r>
    </w:p>
    <w:p w14:paraId="3F57B432">
      <w:pPr>
        <w:spacing w:after="40"/>
      </w:pPr>
    </w:p>
    <w:p w14:paraId="22A8CAC4">
      <w:pPr>
        <w:shd w:val="clear" w:color="auto" w:fill="23272E"/>
        <w:spacing w:after="0" w:line="293" w:lineRule="auto"/>
        <w:ind w:left="142"/>
      </w:pPr>
      <w:r>
        <w:rPr>
          <w:rFonts w:ascii="Consolas" w:hAnsi="Consolas" w:eastAsia="等线" w:cs="Consolas"/>
          <w:color w:val="E8EAED"/>
          <w:sz w:val="17"/>
        </w:rPr>
        <w:t>材料：价格差异 3,540.00，用量差异 -1,000.00，合计 2,540.00；标准 60,000 实际 62,540</w:t>
      </w:r>
    </w:p>
    <w:p w14:paraId="40778A8F">
      <w:pPr>
        <w:shd w:val="clear" w:color="auto" w:fill="23272E"/>
        <w:spacing w:after="0" w:line="293" w:lineRule="auto"/>
        <w:ind w:left="142"/>
      </w:pPr>
      <w:r>
        <w:rPr>
          <w:rFonts w:ascii="Consolas" w:hAnsi="Consolas" w:eastAsia="等线" w:cs="Consolas"/>
          <w:color w:val="E8EAED"/>
          <w:sz w:val="17"/>
        </w:rPr>
        <w:t>人工：工资率差异 795.00，效率差异 750.00，合计 1,545.00；标准 12,500 实际 14,045</w:t>
      </w:r>
    </w:p>
    <w:p w14:paraId="450B631F">
      <w:pPr>
        <w:spacing w:after="40"/>
      </w:pPr>
    </w:p>
    <w:p w14:paraId="60E66790">
      <w:pPr>
        <w:spacing w:after="60"/>
        <w:jc w:val="both"/>
      </w:pPr>
      <w:r>
        <w:rPr>
          <w:rFonts w:cs="华文中宋"/>
          <w:color w:val="1C1E21"/>
        </w:rPr>
        <w:t xml:space="preserve">两组输出与项目三“标准成本差异汇总”完全一致：甲产品直接材料超支 </w:t>
      </w:r>
      <w:r>
        <w:rPr>
          <w:rFonts w:ascii="微软雅黑" w:hAnsi="微软雅黑" w:eastAsia="微软雅黑" w:cs="微软雅黑"/>
          <w:b/>
          <w:color w:val="1C1E21"/>
        </w:rPr>
        <w:t>2,540 元</w:t>
      </w:r>
      <w:r>
        <w:rPr>
          <w:rFonts w:cs="华文中宋"/>
          <w:color w:val="1C1E21"/>
        </w:rPr>
        <w:t xml:space="preserve">（价格差 +3,540、用量差 −1,000），直接人工超支 </w:t>
      </w:r>
      <w:r>
        <w:rPr>
          <w:rFonts w:ascii="微软雅黑" w:hAnsi="微软雅黑" w:eastAsia="微软雅黑" w:cs="微软雅黑"/>
          <w:b/>
          <w:color w:val="1C1E21"/>
        </w:rPr>
        <w:t>1,545 元</w:t>
      </w:r>
      <w:r>
        <w:rPr>
          <w:rFonts w:cs="华文中宋"/>
          <w:color w:val="1C1E21"/>
        </w:rPr>
        <w:t>（工资率 +795、效率 +750）。</w:t>
      </w:r>
      <w:r>
        <w:rPr>
          <w:rFonts w:ascii="微软雅黑" w:hAnsi="微软雅黑" w:eastAsia="微软雅黑" w:cs="微软雅黑"/>
          <w:b/>
          <w:color w:val="1C1E21"/>
        </w:rPr>
        <w:t>注意归因方向</w:t>
      </w:r>
      <w:r>
        <w:rPr>
          <w:rFonts w:cs="华文中宋"/>
          <w:color w:val="1C1E21"/>
        </w:rPr>
        <w:t>：材料是“买贵了但省着用”，人工是“工资涨了且效率也降了”。同样是超支，责任部门完全不同——材料价格找采购，人工效率找车间。把这句话写进报告，比多列三张表有价值。</w:t>
      </w:r>
    </w:p>
    <w:tbl>
      <w:tblPr>
        <w:tblStyle w:val="41"/>
        <w:tblW w:w="0" w:type="auto"/>
        <w:jc w:val="center"/>
        <w:tblLayout w:type="fixed"/>
        <w:tblCellMar>
          <w:top w:w="90" w:type="dxa"/>
          <w:left w:w="150" w:type="dxa"/>
          <w:bottom w:w="90" w:type="dxa"/>
          <w:right w:w="150" w:type="dxa"/>
        </w:tblCellMar>
      </w:tblPr>
      <w:tblGrid>
        <w:gridCol w:w="9298"/>
      </w:tblGrid>
      <w:tr w14:paraId="1E023A80">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21FEE36">
            <w:pPr>
              <w:spacing w:before="40" w:after="40"/>
            </w:pPr>
            <w:r>
              <w:rPr>
                <w:rFonts w:ascii="微软雅黑" w:hAnsi="微软雅黑" w:eastAsia="微软雅黑" w:cs="微软雅黑"/>
                <w:b/>
                <w:color w:val="6B4E9E"/>
                <w:sz w:val="19"/>
              </w:rPr>
              <w:t>动手做　</w:t>
            </w:r>
            <w:r>
              <w:rPr>
                <w:rFonts w:cs="华文中宋"/>
                <w:color w:val="1C1E21"/>
                <w:sz w:val="19"/>
              </w:rPr>
              <w:t>自己验一遍总差异 = 实际 − 标准：62,540 − 60,000 = 2,540 ✓；14,045 − 12,500 = 1,545 ✓。</w:t>
            </w:r>
            <w:r>
              <w:rPr>
                <w:rFonts w:ascii="微软雅黑" w:hAnsi="微软雅黑" w:eastAsia="微软雅黑" w:cs="微软雅黑"/>
                <w:b/>
                <w:color w:val="1C1E21"/>
                <w:sz w:val="19"/>
              </w:rPr>
              <w:t>任何差异分析表，两个分项之和必须等于总差异，总差异必须等于实际减标准</w:t>
            </w:r>
            <w:r>
              <w:rPr>
                <w:rFonts w:cs="华文中宋"/>
                <w:color w:val="1C1E21"/>
                <w:sz w:val="19"/>
              </w:rPr>
              <w:t>，这两条勾稽要在代码里 assert。再往深一层看：</w:t>
            </w:r>
            <w:r>
              <w:rPr>
                <w:rFonts w:ascii="微软雅黑" w:hAnsi="微软雅黑" w:eastAsia="微软雅黑" w:cs="微软雅黑"/>
                <w:b/>
                <w:color w:val="1C1E21"/>
                <w:sz w:val="19"/>
              </w:rPr>
              <w:t>标准成本差异分析其实就是“现状与预期”这套方法论的公式化</w:t>
            </w:r>
            <w:r>
              <w:rPr>
                <w:rFonts w:cs="华文中宋"/>
                <w:color w:val="1C1E21"/>
                <w:sz w:val="19"/>
              </w:rPr>
              <w:t>（先定义预期，再量化差距，最后归因到可调控因素），完整的五步法见</w:t>
            </w:r>
            <w:r>
              <w:rPr>
                <w:rFonts w:ascii="微软雅黑" w:hAnsi="微软雅黑" w:eastAsia="微软雅黑" w:cs="微软雅黑"/>
                <w:b/>
                <w:color w:val="1C1E21"/>
                <w:sz w:val="19"/>
              </w:rPr>
              <w:t>附录 H</w:t>
            </w:r>
            <w:r>
              <w:rPr>
                <w:rFonts w:cs="华文中宋"/>
                <w:color w:val="1C1E21"/>
                <w:sz w:val="19"/>
              </w:rPr>
              <w:t>。</w:t>
            </w:r>
          </w:p>
        </w:tc>
      </w:tr>
    </w:tbl>
    <w:p w14:paraId="568B12C6">
      <w:pPr>
        <w:spacing w:after="40"/>
      </w:pPr>
    </w:p>
    <w:p w14:paraId="305C1158">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混合成本分解：高低点法与回归法对拍</w:t>
      </w:r>
    </w:p>
    <w:p w14:paraId="57122785">
      <w:pPr>
        <w:keepNext/>
        <w:spacing w:before="60" w:after="20"/>
      </w:pPr>
      <w:r>
        <w:rPr>
          <w:rFonts w:ascii="等线" w:hAnsi="等线" w:eastAsia="等线" w:cs="等线"/>
          <w:color w:val="626870"/>
          <w:sz w:val="16"/>
        </w:rPr>
        <w:t>▍mixed_cost.py</w:t>
      </w:r>
    </w:p>
    <w:p w14:paraId="6E830F40">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34ED06B5">
      <w:pPr>
        <w:shd w:val="clear" w:color="auto" w:fill="F4F6F8"/>
        <w:spacing w:after="0" w:line="293" w:lineRule="auto"/>
        <w:ind w:left="142"/>
      </w:pPr>
      <w:r>
        <w:rPr>
          <w:rFonts w:ascii="Consolas" w:hAnsi="Consolas" w:eastAsia="等线" w:cs="Consolas"/>
          <w:color w:val="212629"/>
          <w:sz w:val="17"/>
        </w:rPr>
        <w:t xml:space="preserve"> </w:t>
      </w:r>
    </w:p>
    <w:p w14:paraId="04271C5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high_low</w:t>
      </w:r>
      <w:r>
        <w:rPr>
          <w:rFonts w:ascii="Consolas" w:hAnsi="Consolas" w:eastAsia="等线" w:cs="Consolas"/>
          <w:color w:val="212629"/>
          <w:sz w:val="17"/>
        </w:rPr>
        <w:t>(x, y):</w:t>
      </w:r>
    </w:p>
    <w:p w14:paraId="6B77974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"""高低点法：只用最值两点，b=(y_hi-y_lo)/(x_hi-x_lo)"""</w:t>
      </w:r>
    </w:p>
    <w:p w14:paraId="65F3CF9E">
      <w:pPr>
        <w:shd w:val="clear" w:color="auto" w:fill="F4F6F8"/>
        <w:spacing w:after="0" w:line="293" w:lineRule="auto"/>
        <w:ind w:left="142"/>
      </w:pPr>
      <w:r>
        <w:rPr>
          <w:rFonts w:ascii="Consolas" w:hAnsi="Consolas" w:eastAsia="等线" w:cs="Consolas"/>
          <w:color w:val="212629"/>
          <w:sz w:val="17"/>
        </w:rPr>
        <w:t xml:space="preserve">    x = np.</w:t>
      </w:r>
      <w:r>
        <w:rPr>
          <w:rFonts w:ascii="Consolas" w:hAnsi="Consolas" w:eastAsia="等线" w:cs="Consolas"/>
          <w:color w:val="0057AD"/>
          <w:sz w:val="17"/>
        </w:rPr>
        <w:t>asarray</w:t>
      </w:r>
      <w:r>
        <w:rPr>
          <w:rFonts w:ascii="Consolas" w:hAnsi="Consolas" w:eastAsia="等线" w:cs="Consolas"/>
          <w:color w:val="212629"/>
          <w:sz w:val="17"/>
        </w:rPr>
        <w:t xml:space="preserve">(x, </w:t>
      </w:r>
      <w:r>
        <w:rPr>
          <w:rFonts w:ascii="Consolas" w:hAnsi="Consolas" w:eastAsia="等线" w:cs="Consolas"/>
          <w:color w:val="0057AD"/>
          <w:sz w:val="17"/>
        </w:rPr>
        <w:t>float</w:t>
      </w:r>
      <w:r>
        <w:rPr>
          <w:rFonts w:ascii="Consolas" w:hAnsi="Consolas" w:eastAsia="等线" w:cs="Consolas"/>
          <w:color w:val="212629"/>
          <w:sz w:val="17"/>
        </w:rPr>
        <w:t>); y = np.</w:t>
      </w:r>
      <w:r>
        <w:rPr>
          <w:rFonts w:ascii="Consolas" w:hAnsi="Consolas" w:eastAsia="等线" w:cs="Consolas"/>
          <w:color w:val="0057AD"/>
          <w:sz w:val="17"/>
        </w:rPr>
        <w:t>asarray</w:t>
      </w:r>
      <w:r>
        <w:rPr>
          <w:rFonts w:ascii="Consolas" w:hAnsi="Consolas" w:eastAsia="等线" w:cs="Consolas"/>
          <w:color w:val="212629"/>
          <w:sz w:val="17"/>
        </w:rPr>
        <w:t xml:space="preserve">(y, </w:t>
      </w:r>
      <w:r>
        <w:rPr>
          <w:rFonts w:ascii="Consolas" w:hAnsi="Consolas" w:eastAsia="等线" w:cs="Consolas"/>
          <w:color w:val="0057AD"/>
          <w:sz w:val="17"/>
        </w:rPr>
        <w:t>float</w:t>
      </w:r>
      <w:r>
        <w:rPr>
          <w:rFonts w:ascii="Consolas" w:hAnsi="Consolas" w:eastAsia="等线" w:cs="Consolas"/>
          <w:color w:val="212629"/>
          <w:sz w:val="17"/>
        </w:rPr>
        <w:t>)</w:t>
      </w:r>
    </w:p>
    <w:p w14:paraId="5570C33A">
      <w:pPr>
        <w:shd w:val="clear" w:color="auto" w:fill="F4F6F8"/>
        <w:spacing w:after="0" w:line="293" w:lineRule="auto"/>
        <w:ind w:left="142"/>
      </w:pPr>
      <w:r>
        <w:rPr>
          <w:rFonts w:ascii="Consolas" w:hAnsi="Consolas" w:eastAsia="等线" w:cs="Consolas"/>
          <w:color w:val="212629"/>
          <w:sz w:val="17"/>
        </w:rPr>
        <w:t xml:space="preserve">    hi, lo = x.</w:t>
      </w:r>
      <w:r>
        <w:rPr>
          <w:rFonts w:ascii="Consolas" w:hAnsi="Consolas" w:eastAsia="等线" w:cs="Consolas"/>
          <w:color w:val="0057AD"/>
          <w:sz w:val="17"/>
        </w:rPr>
        <w:t>argmax</w:t>
      </w:r>
      <w:r>
        <w:rPr>
          <w:rFonts w:ascii="Consolas" w:hAnsi="Consolas" w:eastAsia="等线" w:cs="Consolas"/>
          <w:color w:val="212629"/>
          <w:sz w:val="17"/>
        </w:rPr>
        <w:t>(), x.</w:t>
      </w:r>
      <w:r>
        <w:rPr>
          <w:rFonts w:ascii="Consolas" w:hAnsi="Consolas" w:eastAsia="等线" w:cs="Consolas"/>
          <w:color w:val="0057AD"/>
          <w:sz w:val="17"/>
        </w:rPr>
        <w:t>argmin</w:t>
      </w:r>
      <w:r>
        <w:rPr>
          <w:rFonts w:ascii="Consolas" w:hAnsi="Consolas" w:eastAsia="等线" w:cs="Consolas"/>
          <w:color w:val="212629"/>
          <w:sz w:val="17"/>
        </w:rPr>
        <w:t xml:space="preserve">()        </w:t>
      </w:r>
      <w:r>
        <w:rPr>
          <w:rFonts w:ascii="Consolas" w:hAnsi="Consolas" w:eastAsia="等线" w:cs="Consolas"/>
          <w:i/>
          <w:color w:val="6E7781"/>
          <w:sz w:val="17"/>
        </w:rPr>
        <w:t># 按业务量取高低点，不是按成本！</w:t>
      </w:r>
    </w:p>
    <w:p w14:paraId="61FE7850">
      <w:pPr>
        <w:shd w:val="clear" w:color="auto" w:fill="F4F6F8"/>
        <w:spacing w:after="0" w:line="293" w:lineRule="auto"/>
        <w:ind w:left="142"/>
      </w:pPr>
      <w:r>
        <w:rPr>
          <w:rFonts w:ascii="Consolas" w:hAnsi="Consolas" w:eastAsia="等线" w:cs="Consolas"/>
          <w:color w:val="212629"/>
          <w:sz w:val="17"/>
        </w:rPr>
        <w:t xml:space="preserve">    b = (y[hi] - y[lo]) / (x[hi] - x[lo])</w:t>
      </w:r>
    </w:p>
    <w:p w14:paraId="7A5A72A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b, y[lo] - b * x[lo]</w:t>
      </w:r>
    </w:p>
    <w:p w14:paraId="7AED1F1F">
      <w:pPr>
        <w:shd w:val="clear" w:color="auto" w:fill="F4F6F8"/>
        <w:spacing w:after="0" w:line="293" w:lineRule="auto"/>
        <w:ind w:left="142"/>
      </w:pPr>
      <w:r>
        <w:rPr>
          <w:rFonts w:ascii="Consolas" w:hAnsi="Consolas" w:eastAsia="等线" w:cs="Consolas"/>
          <w:color w:val="212629"/>
          <w:sz w:val="17"/>
        </w:rPr>
        <w:t xml:space="preserve"> </w:t>
      </w:r>
    </w:p>
    <w:p w14:paraId="75CFD9C6">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regression</w:t>
      </w:r>
      <w:r>
        <w:rPr>
          <w:rFonts w:ascii="Consolas" w:hAnsi="Consolas" w:eastAsia="等线" w:cs="Consolas"/>
          <w:color w:val="212629"/>
          <w:sz w:val="17"/>
        </w:rPr>
        <w:t>(x, y):</w:t>
      </w:r>
    </w:p>
    <w:p w14:paraId="41E2885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"""最小二乘：返回 b、a、R²、估计标准误差"""</w:t>
      </w:r>
    </w:p>
    <w:p w14:paraId="2A94BAAF">
      <w:pPr>
        <w:shd w:val="clear" w:color="auto" w:fill="F4F6F8"/>
        <w:spacing w:after="0" w:line="293" w:lineRule="auto"/>
        <w:ind w:left="142"/>
      </w:pPr>
      <w:r>
        <w:rPr>
          <w:rFonts w:ascii="Consolas" w:hAnsi="Consolas" w:eastAsia="等线" w:cs="Consolas"/>
          <w:color w:val="212629"/>
          <w:sz w:val="17"/>
        </w:rPr>
        <w:t xml:space="preserve">    x = np.</w:t>
      </w:r>
      <w:r>
        <w:rPr>
          <w:rFonts w:ascii="Consolas" w:hAnsi="Consolas" w:eastAsia="等线" w:cs="Consolas"/>
          <w:color w:val="0057AD"/>
          <w:sz w:val="17"/>
        </w:rPr>
        <w:t>asarray</w:t>
      </w:r>
      <w:r>
        <w:rPr>
          <w:rFonts w:ascii="Consolas" w:hAnsi="Consolas" w:eastAsia="等线" w:cs="Consolas"/>
          <w:color w:val="212629"/>
          <w:sz w:val="17"/>
        </w:rPr>
        <w:t xml:space="preserve">(x, </w:t>
      </w:r>
      <w:r>
        <w:rPr>
          <w:rFonts w:ascii="Consolas" w:hAnsi="Consolas" w:eastAsia="等线" w:cs="Consolas"/>
          <w:color w:val="0057AD"/>
          <w:sz w:val="17"/>
        </w:rPr>
        <w:t>float</w:t>
      </w:r>
      <w:r>
        <w:rPr>
          <w:rFonts w:ascii="Consolas" w:hAnsi="Consolas" w:eastAsia="等线" w:cs="Consolas"/>
          <w:color w:val="212629"/>
          <w:sz w:val="17"/>
        </w:rPr>
        <w:t>); y = np.</w:t>
      </w:r>
      <w:r>
        <w:rPr>
          <w:rFonts w:ascii="Consolas" w:hAnsi="Consolas" w:eastAsia="等线" w:cs="Consolas"/>
          <w:color w:val="0057AD"/>
          <w:sz w:val="17"/>
        </w:rPr>
        <w:t>asarray</w:t>
      </w:r>
      <w:r>
        <w:rPr>
          <w:rFonts w:ascii="Consolas" w:hAnsi="Consolas" w:eastAsia="等线" w:cs="Consolas"/>
          <w:color w:val="212629"/>
          <w:sz w:val="17"/>
        </w:rPr>
        <w:t xml:space="preserve">(y, </w:t>
      </w:r>
      <w:r>
        <w:rPr>
          <w:rFonts w:ascii="Consolas" w:hAnsi="Consolas" w:eastAsia="等线" w:cs="Consolas"/>
          <w:color w:val="0057AD"/>
          <w:sz w:val="17"/>
        </w:rPr>
        <w:t>float</w:t>
      </w:r>
      <w:r>
        <w:rPr>
          <w:rFonts w:ascii="Consolas" w:hAnsi="Consolas" w:eastAsia="等线" w:cs="Consolas"/>
          <w:color w:val="212629"/>
          <w:sz w:val="17"/>
        </w:rPr>
        <w:t>)</w:t>
      </w:r>
    </w:p>
    <w:p w14:paraId="26CA9FF2">
      <w:pPr>
        <w:shd w:val="clear" w:color="auto" w:fill="F4F6F8"/>
        <w:spacing w:after="0" w:line="293" w:lineRule="auto"/>
        <w:ind w:left="142"/>
      </w:pPr>
      <w:r>
        <w:rPr>
          <w:rFonts w:ascii="Consolas" w:hAnsi="Consolas" w:eastAsia="等线" w:cs="Consolas"/>
          <w:color w:val="212629"/>
          <w:sz w:val="17"/>
        </w:rPr>
        <w:t xml:space="preserve">    b, a = np.</w:t>
      </w:r>
      <w:r>
        <w:rPr>
          <w:rFonts w:ascii="Consolas" w:hAnsi="Consolas" w:eastAsia="等线" w:cs="Consolas"/>
          <w:color w:val="0057AD"/>
          <w:sz w:val="17"/>
        </w:rPr>
        <w:t>polyfit</w:t>
      </w:r>
      <w:r>
        <w:rPr>
          <w:rFonts w:ascii="Consolas" w:hAnsi="Consolas" w:eastAsia="等线" w:cs="Consolas"/>
          <w:color w:val="212629"/>
          <w:sz w:val="17"/>
        </w:rPr>
        <w:t xml:space="preserve">(x, y, </w:t>
      </w:r>
      <w:r>
        <w:rPr>
          <w:rFonts w:ascii="Consolas" w:hAnsi="Consolas" w:eastAsia="等线" w:cs="Consolas"/>
          <w:color w:val="9F6A16"/>
          <w:sz w:val="17"/>
        </w:rPr>
        <w:t>1</w:t>
      </w:r>
      <w:r>
        <w:rPr>
          <w:rFonts w:ascii="Consolas" w:hAnsi="Consolas" w:eastAsia="等线" w:cs="Consolas"/>
          <w:color w:val="212629"/>
          <w:sz w:val="17"/>
        </w:rPr>
        <w:t>)</w:t>
      </w:r>
    </w:p>
    <w:p w14:paraId="4666CE9F">
      <w:pPr>
        <w:shd w:val="clear" w:color="auto" w:fill="F4F6F8"/>
        <w:spacing w:after="0" w:line="293" w:lineRule="auto"/>
        <w:ind w:left="142"/>
      </w:pPr>
      <w:r>
        <w:rPr>
          <w:rFonts w:ascii="Consolas" w:hAnsi="Consolas" w:eastAsia="等线" w:cs="Consolas"/>
          <w:color w:val="212629"/>
          <w:sz w:val="17"/>
        </w:rPr>
        <w:t xml:space="preserve">    pred = a + b * x</w:t>
      </w:r>
    </w:p>
    <w:p w14:paraId="71117D14">
      <w:pPr>
        <w:shd w:val="clear" w:color="auto" w:fill="F4F6F8"/>
        <w:spacing w:after="0" w:line="293" w:lineRule="auto"/>
        <w:ind w:left="142"/>
      </w:pPr>
      <w:r>
        <w:rPr>
          <w:rFonts w:ascii="Consolas" w:hAnsi="Consolas" w:eastAsia="等线" w:cs="Consolas"/>
          <w:color w:val="212629"/>
          <w:sz w:val="17"/>
        </w:rPr>
        <w:t xml:space="preserve">    ss_res = ((y - pred) ** </w:t>
      </w:r>
      <w:r>
        <w:rPr>
          <w:rFonts w:ascii="Consolas" w:hAnsi="Consolas" w:eastAsia="等线" w:cs="Consolas"/>
          <w:color w:val="9F6A16"/>
          <w:sz w:val="17"/>
        </w:rPr>
        <w:t>2</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46F867DE">
      <w:pPr>
        <w:shd w:val="clear" w:color="auto" w:fill="F4F6F8"/>
        <w:spacing w:after="0" w:line="293" w:lineRule="auto"/>
        <w:ind w:left="142"/>
      </w:pPr>
      <w:r>
        <w:rPr>
          <w:rFonts w:ascii="Consolas" w:hAnsi="Consolas" w:eastAsia="等线" w:cs="Consolas"/>
          <w:color w:val="212629"/>
          <w:sz w:val="17"/>
        </w:rPr>
        <w:t xml:space="preserve">    ss_tot = ((y - y.</w:t>
      </w:r>
      <w:r>
        <w:rPr>
          <w:rFonts w:ascii="Consolas" w:hAnsi="Consolas" w:eastAsia="等线" w:cs="Consolas"/>
          <w:color w:val="0057AD"/>
          <w:sz w:val="17"/>
        </w:rPr>
        <w:t>mean</w:t>
      </w:r>
      <w:r>
        <w:rPr>
          <w:rFonts w:ascii="Consolas" w:hAnsi="Consolas" w:eastAsia="等线" w:cs="Consolas"/>
          <w:color w:val="212629"/>
          <w:sz w:val="17"/>
        </w:rPr>
        <w:t xml:space="preserve">()) ** </w:t>
      </w:r>
      <w:r>
        <w:rPr>
          <w:rFonts w:ascii="Consolas" w:hAnsi="Consolas" w:eastAsia="等线" w:cs="Consolas"/>
          <w:color w:val="9F6A16"/>
          <w:sz w:val="17"/>
        </w:rPr>
        <w:t>2</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42B59660">
      <w:pPr>
        <w:shd w:val="clear" w:color="auto" w:fill="F4F6F8"/>
        <w:spacing w:after="0" w:line="293" w:lineRule="auto"/>
        <w:ind w:left="142"/>
      </w:pPr>
      <w:r>
        <w:rPr>
          <w:rFonts w:ascii="Consolas" w:hAnsi="Consolas" w:eastAsia="等线" w:cs="Consolas"/>
          <w:color w:val="212629"/>
          <w:sz w:val="17"/>
        </w:rPr>
        <w:t xml:space="preserve">    see = np.</w:t>
      </w:r>
      <w:r>
        <w:rPr>
          <w:rFonts w:ascii="Consolas" w:hAnsi="Consolas" w:eastAsia="等线" w:cs="Consolas"/>
          <w:color w:val="0057AD"/>
          <w:sz w:val="17"/>
        </w:rPr>
        <w:t>sqrt</w:t>
      </w:r>
      <w:r>
        <w:rPr>
          <w:rFonts w:ascii="Consolas" w:hAnsi="Consolas" w:eastAsia="等线" w:cs="Consolas"/>
          <w:color w:val="212629"/>
          <w:sz w:val="17"/>
        </w:rPr>
        <w:t>(ss_res / (</w:t>
      </w:r>
      <w:r>
        <w:rPr>
          <w:rFonts w:ascii="Consolas" w:hAnsi="Consolas" w:eastAsia="等线" w:cs="Consolas"/>
          <w:color w:val="0057AD"/>
          <w:sz w:val="17"/>
        </w:rPr>
        <w:t>len</w:t>
      </w:r>
      <w:r>
        <w:rPr>
          <w:rFonts w:ascii="Consolas" w:hAnsi="Consolas" w:eastAsia="等线" w:cs="Consolas"/>
          <w:color w:val="212629"/>
          <w:sz w:val="17"/>
        </w:rPr>
        <w:t xml:space="preserve">(y) - </w:t>
      </w:r>
      <w:r>
        <w:rPr>
          <w:rFonts w:ascii="Consolas" w:hAnsi="Consolas" w:eastAsia="等线" w:cs="Consolas"/>
          <w:color w:val="9F6A16"/>
          <w:sz w:val="17"/>
        </w:rPr>
        <w:t>2</w:t>
      </w:r>
      <w:r>
        <w:rPr>
          <w:rFonts w:ascii="Consolas" w:hAnsi="Consolas" w:eastAsia="等线" w:cs="Consolas"/>
          <w:color w:val="212629"/>
          <w:sz w:val="17"/>
        </w:rPr>
        <w:t>))</w:t>
      </w:r>
    </w:p>
    <w:p w14:paraId="4B56BBD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b, a, </w:t>
      </w:r>
      <w:r>
        <w:rPr>
          <w:rFonts w:ascii="Consolas" w:hAnsi="Consolas" w:eastAsia="等线" w:cs="Consolas"/>
          <w:color w:val="9F6A16"/>
          <w:sz w:val="17"/>
        </w:rPr>
        <w:t>1</w:t>
      </w:r>
      <w:r>
        <w:rPr>
          <w:rFonts w:ascii="Consolas" w:hAnsi="Consolas" w:eastAsia="等线" w:cs="Consolas"/>
          <w:color w:val="212629"/>
          <w:sz w:val="17"/>
        </w:rPr>
        <w:t xml:space="preserve"> - ss_res / ss_tot, see</w:t>
      </w:r>
    </w:p>
    <w:p w14:paraId="5970EE36">
      <w:pPr>
        <w:spacing w:after="40"/>
      </w:pPr>
    </w:p>
    <w:p w14:paraId="5C6F75EA">
      <w:pPr>
        <w:shd w:val="clear" w:color="auto" w:fill="23272E"/>
        <w:spacing w:after="0" w:line="293" w:lineRule="auto"/>
        <w:ind w:left="142"/>
      </w:pPr>
      <w:r>
        <w:rPr>
          <w:rFonts w:ascii="Consolas" w:hAnsi="Consolas" w:eastAsia="等线" w:cs="Consolas"/>
          <w:color w:val="E8EAED"/>
          <w:sz w:val="17"/>
        </w:rPr>
        <w:t>高低点：b=4.9513 a=81,526.56</w:t>
      </w:r>
    </w:p>
    <w:p w14:paraId="3B0B8C37">
      <w:pPr>
        <w:shd w:val="clear" w:color="auto" w:fill="23272E"/>
        <w:spacing w:after="0" w:line="293" w:lineRule="auto"/>
        <w:ind w:left="142"/>
      </w:pPr>
      <w:r>
        <w:rPr>
          <w:rFonts w:ascii="Consolas" w:hAnsi="Consolas" w:eastAsia="等线" w:cs="Consolas"/>
          <w:color w:val="E8EAED"/>
          <w:sz w:val="17"/>
        </w:rPr>
        <w:t>回归：a=83,206.23 b=4.9478 R²=0.9587 SEE=3,076.69</w:t>
      </w:r>
    </w:p>
    <w:p w14:paraId="450EFDA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A4A367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B252004">
            <w:pPr>
              <w:spacing w:before="40" w:after="40"/>
            </w:pPr>
            <w:r>
              <w:rPr>
                <w:rFonts w:ascii="微软雅黑" w:hAnsi="微软雅黑" w:eastAsia="微软雅黑" w:cs="微软雅黑"/>
                <w:b/>
                <w:color w:val="1C4A8C"/>
                <w:sz w:val="19"/>
              </w:rPr>
              <w:t>说明　</w:t>
            </w:r>
            <w:r>
              <w:rPr>
                <w:rFonts w:cs="华文中宋"/>
                <w:color w:val="1C1E21"/>
                <w:sz w:val="19"/>
              </w:rPr>
              <w:t>拿项目三那 12 个月数据自测，结果与底稿一致：高低点法成本方程 y = 81,526.56 + 4.9513x（R² 0.9445、SEE 3,568.12 元），回归法 y = 83,206.23 + 4.9478x（R² 0.9587、SEE 3,076.69 元）。</w:t>
            </w:r>
            <w:r>
              <w:rPr>
                <w:rFonts w:ascii="微软雅黑" w:hAnsi="微软雅黑" w:eastAsia="微软雅黑" w:cs="微软雅黑"/>
                <w:b/>
                <w:color w:val="1C1E21"/>
                <w:sz w:val="19"/>
              </w:rPr>
              <w:t>两法的单位变动成本只差 0.0035 元，固定成本却差了 1,680 元</w:t>
            </w:r>
            <w:r>
              <w:rPr>
                <w:rFonts w:cs="华文中宋"/>
                <w:color w:val="1C1E21"/>
                <w:sz w:val="19"/>
              </w:rPr>
              <w:t>——这个对比本身就是很好的分析素材。</w:t>
            </w:r>
          </w:p>
        </w:tc>
      </w:tr>
    </w:tbl>
    <w:p w14:paraId="5C17194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E522329">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D31107A">
            <w:pPr>
              <w:spacing w:before="40" w:after="40"/>
            </w:pPr>
            <w:r>
              <w:rPr>
                <w:rFonts w:ascii="微软雅黑" w:hAnsi="微软雅黑" w:eastAsia="微软雅黑" w:cs="微软雅黑"/>
                <w:b/>
                <w:color w:val="B4791B"/>
                <w:sz w:val="19"/>
              </w:rPr>
              <w:t>注意　</w:t>
            </w:r>
            <w:r>
              <w:rPr>
                <w:rFonts w:cs="华文中宋"/>
                <w:color w:val="1C1E21"/>
                <w:sz w:val="19"/>
              </w:rPr>
              <w:t>高低点法最常见的错是</w:t>
            </w:r>
            <w:r>
              <w:rPr>
                <w:rFonts w:ascii="微软雅黑" w:hAnsi="微软雅黑" w:eastAsia="微软雅黑" w:cs="微软雅黑"/>
                <w:b/>
                <w:color w:val="1C1E21"/>
                <w:sz w:val="19"/>
              </w:rPr>
              <w:t>按成本取高低点</w:t>
            </w:r>
            <w:r>
              <w:rPr>
                <w:rFonts w:cs="华文中宋"/>
                <w:color w:val="1C1E21"/>
                <w:sz w:val="19"/>
              </w:rPr>
              <w:t>。规则是按</w:t>
            </w:r>
            <w:r>
              <w:rPr>
                <w:rFonts w:ascii="微软雅黑" w:hAnsi="微软雅黑" w:eastAsia="微软雅黑" w:cs="微软雅黑"/>
                <w:b/>
                <w:color w:val="1C1E21"/>
                <w:sz w:val="19"/>
              </w:rPr>
              <w:t>业务量（x）</w:t>
            </w:r>
            <w:r>
              <w:rPr>
                <w:rFonts w:cs="华文中宋"/>
                <w:color w:val="1C1E21"/>
                <w:sz w:val="19"/>
              </w:rPr>
              <w:t>取最高与最低，本项目 12 个月里产量最高是 12 月的 13,155 件、最低是 1 月的 4,139 件，而成本最高的月份是 11 月（147,654.62 元）——取错点结果就全错。</w:t>
            </w:r>
          </w:p>
        </w:tc>
      </w:tr>
    </w:tbl>
    <w:p w14:paraId="101BCC11">
      <w:pPr>
        <w:spacing w:after="40"/>
      </w:pPr>
    </w:p>
    <w:p w14:paraId="1570586F">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本量利：四个公式 + 一个必须会算的“多品种加权”</w:t>
      </w:r>
    </w:p>
    <w:p w14:paraId="11FD4CE7">
      <w:pPr>
        <w:keepNext/>
        <w:spacing w:before="60" w:after="20"/>
      </w:pPr>
      <w:r>
        <w:rPr>
          <w:rFonts w:ascii="等线" w:hAnsi="等线" w:eastAsia="等线" w:cs="等线"/>
          <w:color w:val="626870"/>
          <w:sz w:val="16"/>
        </w:rPr>
        <w:t>▍cvp.py</w:t>
      </w:r>
    </w:p>
    <w:p w14:paraId="3D7C04B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break_even_single</w:t>
      </w:r>
      <w:r>
        <w:rPr>
          <w:rFonts w:ascii="Consolas" w:hAnsi="Consolas" w:eastAsia="等线" w:cs="Consolas"/>
          <w:color w:val="212629"/>
          <w:sz w:val="17"/>
        </w:rPr>
        <w:t>(P, V, F, actual_qty=</w:t>
      </w:r>
      <w:r>
        <w:rPr>
          <w:rFonts w:ascii="Consolas" w:hAnsi="Consolas" w:eastAsia="等线" w:cs="Consolas"/>
          <w:color w:val="634A9C"/>
          <w:sz w:val="17"/>
        </w:rPr>
        <w:t>None</w:t>
      </w:r>
      <w:r>
        <w:rPr>
          <w:rFonts w:ascii="Consolas" w:hAnsi="Consolas" w:eastAsia="等线" w:cs="Consolas"/>
          <w:color w:val="212629"/>
          <w:sz w:val="17"/>
        </w:rPr>
        <w:t>, price_normal=</w:t>
      </w:r>
      <w:r>
        <w:rPr>
          <w:rFonts w:ascii="Consolas" w:hAnsi="Consolas" w:eastAsia="等线" w:cs="Consolas"/>
          <w:color w:val="634A9C"/>
          <w:sz w:val="17"/>
        </w:rPr>
        <w:t>None</w:t>
      </w:r>
      <w:r>
        <w:rPr>
          <w:rFonts w:ascii="Consolas" w:hAnsi="Consolas" w:eastAsia="等线" w:cs="Consolas"/>
          <w:color w:val="212629"/>
          <w:sz w:val="17"/>
        </w:rPr>
        <w:t>):</w:t>
      </w:r>
    </w:p>
    <w:p w14:paraId="59CD0524">
      <w:pPr>
        <w:shd w:val="clear" w:color="auto" w:fill="F4F6F8"/>
        <w:spacing w:after="0" w:line="293" w:lineRule="auto"/>
        <w:ind w:left="142"/>
      </w:pPr>
      <w:r>
        <w:rPr>
          <w:rFonts w:ascii="Consolas" w:hAnsi="Consolas" w:eastAsia="等线" w:cs="Consolas"/>
          <w:color w:val="212629"/>
          <w:sz w:val="17"/>
        </w:rPr>
        <w:t xml:space="preserve">    cm = P - V                       </w:t>
      </w:r>
      <w:r>
        <w:rPr>
          <w:rFonts w:ascii="Consolas" w:hAnsi="Consolas" w:eastAsia="等线" w:cs="Consolas"/>
          <w:i/>
          <w:color w:val="6E7781"/>
          <w:sz w:val="17"/>
        </w:rPr>
        <w:t># 单位边际贡献</w:t>
      </w:r>
    </w:p>
    <w:p w14:paraId="294B262C">
      <w:pPr>
        <w:shd w:val="clear" w:color="auto" w:fill="F4F6F8"/>
        <w:spacing w:after="0" w:line="293" w:lineRule="auto"/>
        <w:ind w:left="142"/>
      </w:pPr>
      <w:r>
        <w:rPr>
          <w:rFonts w:ascii="Consolas" w:hAnsi="Consolas" w:eastAsia="等线" w:cs="Consolas"/>
          <w:color w:val="212629"/>
          <w:sz w:val="17"/>
        </w:rPr>
        <w:t xml:space="preserve">    cmr = cm / P                     </w:t>
      </w:r>
      <w:r>
        <w:rPr>
          <w:rFonts w:ascii="Consolas" w:hAnsi="Consolas" w:eastAsia="等线" w:cs="Consolas"/>
          <w:i/>
          <w:color w:val="6E7781"/>
          <w:sz w:val="17"/>
        </w:rPr>
        <w:t># 边际贡献率</w:t>
      </w:r>
    </w:p>
    <w:p w14:paraId="430435A2">
      <w:pPr>
        <w:shd w:val="clear" w:color="auto" w:fill="F4F6F8"/>
        <w:spacing w:after="0" w:line="293" w:lineRule="auto"/>
        <w:ind w:left="142"/>
      </w:pPr>
      <w:r>
        <w:rPr>
          <w:rFonts w:ascii="Consolas" w:hAnsi="Consolas" w:eastAsia="等线" w:cs="Consolas"/>
          <w:color w:val="212629"/>
          <w:sz w:val="17"/>
        </w:rPr>
        <w:t xml:space="preserve">    out = {</w:t>
      </w:r>
      <w:r>
        <w:rPr>
          <w:rFonts w:ascii="Consolas" w:hAnsi="Consolas" w:eastAsia="等线" w:cs="Consolas"/>
          <w:color w:val="BF454A"/>
          <w:sz w:val="17"/>
        </w:rPr>
        <w:t>"单位边际贡献"</w:t>
      </w:r>
      <w:r>
        <w:rPr>
          <w:rFonts w:ascii="Consolas" w:hAnsi="Consolas" w:eastAsia="等线" w:cs="Consolas"/>
          <w:color w:val="212629"/>
          <w:sz w:val="17"/>
        </w:rPr>
        <w:t xml:space="preserve">: cm, </w:t>
      </w:r>
      <w:r>
        <w:rPr>
          <w:rFonts w:ascii="Consolas" w:hAnsi="Consolas" w:eastAsia="等线" w:cs="Consolas"/>
          <w:color w:val="BF454A"/>
          <w:sz w:val="17"/>
        </w:rPr>
        <w:t>"边际贡献率"</w:t>
      </w:r>
      <w:r>
        <w:rPr>
          <w:rFonts w:ascii="Consolas" w:hAnsi="Consolas" w:eastAsia="等线" w:cs="Consolas"/>
          <w:color w:val="212629"/>
          <w:sz w:val="17"/>
        </w:rPr>
        <w:t>: cmr,</w:t>
      </w:r>
    </w:p>
    <w:p w14:paraId="138A64E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"保本量"</w:t>
      </w:r>
      <w:r>
        <w:rPr>
          <w:rFonts w:ascii="Consolas" w:hAnsi="Consolas" w:eastAsia="等线" w:cs="Consolas"/>
          <w:color w:val="212629"/>
          <w:sz w:val="17"/>
        </w:rPr>
        <w:t xml:space="preserve">: F / cm, </w:t>
      </w:r>
      <w:r>
        <w:rPr>
          <w:rFonts w:ascii="Consolas" w:hAnsi="Consolas" w:eastAsia="等线" w:cs="Consolas"/>
          <w:color w:val="BF454A"/>
          <w:sz w:val="17"/>
        </w:rPr>
        <w:t>"保本额"</w:t>
      </w:r>
      <w:r>
        <w:rPr>
          <w:rFonts w:ascii="Consolas" w:hAnsi="Consolas" w:eastAsia="等线" w:cs="Consolas"/>
          <w:color w:val="212629"/>
          <w:sz w:val="17"/>
        </w:rPr>
        <w:t>: F / cmr}</w:t>
      </w:r>
    </w:p>
    <w:p w14:paraId="3F4E2F6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actual_qty:</w:t>
      </w:r>
    </w:p>
    <w:p w14:paraId="357DB725">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"利润"</w:t>
      </w:r>
      <w:r>
        <w:rPr>
          <w:rFonts w:ascii="Consolas" w:hAnsi="Consolas" w:eastAsia="等线" w:cs="Consolas"/>
          <w:color w:val="212629"/>
          <w:sz w:val="17"/>
        </w:rPr>
        <w:t>] = actual_qty * cm - F</w:t>
      </w:r>
    </w:p>
    <w:p w14:paraId="32E7E4C7">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"安全边际量"</w:t>
      </w:r>
      <w:r>
        <w:rPr>
          <w:rFonts w:ascii="Consolas" w:hAnsi="Consolas" w:eastAsia="等线" w:cs="Consolas"/>
          <w:color w:val="212629"/>
          <w:sz w:val="17"/>
        </w:rPr>
        <w:t>] = actual_qty - F / cm</w:t>
      </w:r>
    </w:p>
    <w:p w14:paraId="05407413">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"安全边际率"</w:t>
      </w:r>
      <w:r>
        <w:rPr>
          <w:rFonts w:ascii="Consolas" w:hAnsi="Consolas" w:eastAsia="等线" w:cs="Consolas"/>
          <w:color w:val="212629"/>
          <w:sz w:val="17"/>
        </w:rPr>
        <w:t>] = out[</w:t>
      </w:r>
      <w:r>
        <w:rPr>
          <w:rFonts w:ascii="Consolas" w:hAnsi="Consolas" w:eastAsia="等线" w:cs="Consolas"/>
          <w:color w:val="BF454A"/>
          <w:sz w:val="17"/>
        </w:rPr>
        <w:t>"安全边际量"</w:t>
      </w:r>
      <w:r>
        <w:rPr>
          <w:rFonts w:ascii="Consolas" w:hAnsi="Consolas" w:eastAsia="等线" w:cs="Consolas"/>
          <w:color w:val="212629"/>
          <w:sz w:val="17"/>
        </w:rPr>
        <w:t>] / actual_qty</w:t>
      </w:r>
    </w:p>
    <w:p w14:paraId="14B19ED9">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"经营杠杆DOL"</w:t>
      </w:r>
      <w:r>
        <w:rPr>
          <w:rFonts w:ascii="Consolas" w:hAnsi="Consolas" w:eastAsia="等线" w:cs="Consolas"/>
          <w:color w:val="212629"/>
          <w:sz w:val="17"/>
        </w:rPr>
        <w:t>] = actual_qty * cm / out[</w:t>
      </w:r>
      <w:r>
        <w:rPr>
          <w:rFonts w:ascii="Consolas" w:hAnsi="Consolas" w:eastAsia="等线" w:cs="Consolas"/>
          <w:color w:val="BF454A"/>
          <w:sz w:val="17"/>
        </w:rPr>
        <w:t>"利润"</w:t>
      </w:r>
      <w:r>
        <w:rPr>
          <w:rFonts w:ascii="Consolas" w:hAnsi="Consolas" w:eastAsia="等线" w:cs="Consolas"/>
          <w:color w:val="212629"/>
          <w:sz w:val="17"/>
        </w:rPr>
        <w:t>]</w:t>
      </w:r>
    </w:p>
    <w:p w14:paraId="7D27A92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out</w:t>
      </w:r>
    </w:p>
    <w:p w14:paraId="7591DB9E">
      <w:pPr>
        <w:shd w:val="clear" w:color="auto" w:fill="F4F6F8"/>
        <w:spacing w:after="0" w:line="293" w:lineRule="auto"/>
        <w:ind w:left="142"/>
      </w:pPr>
      <w:r>
        <w:rPr>
          <w:rFonts w:ascii="Consolas" w:hAnsi="Consolas" w:eastAsia="等线" w:cs="Consolas"/>
          <w:color w:val="212629"/>
          <w:sz w:val="17"/>
        </w:rPr>
        <w:t xml:space="preserve"> </w:t>
      </w:r>
    </w:p>
    <w:p w14:paraId="77A3261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break_even_multi</w:t>
      </w:r>
      <w:r>
        <w:rPr>
          <w:rFonts w:ascii="Consolas" w:hAnsi="Consolas" w:eastAsia="等线" w:cs="Consolas"/>
          <w:color w:val="212629"/>
          <w:sz w:val="17"/>
        </w:rPr>
        <w:t>(products, fixed_total):</w:t>
      </w:r>
    </w:p>
    <w:p w14:paraId="48FA587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"""多品种：加权平均边际贡献率法"""</w:t>
      </w:r>
    </w:p>
    <w:p w14:paraId="47219C89">
      <w:pPr>
        <w:shd w:val="clear" w:color="auto" w:fill="F4F6F8"/>
        <w:spacing w:after="0" w:line="293" w:lineRule="auto"/>
        <w:ind w:left="142"/>
      </w:pPr>
      <w:r>
        <w:rPr>
          <w:rFonts w:ascii="Consolas" w:hAnsi="Consolas" w:eastAsia="等线" w:cs="Consolas"/>
          <w:color w:val="212629"/>
          <w:sz w:val="17"/>
        </w:rPr>
        <w:t xml:space="preserve">    df = pd.</w:t>
      </w:r>
      <w:r>
        <w:rPr>
          <w:rFonts w:ascii="Consolas" w:hAnsi="Consolas" w:eastAsia="等线" w:cs="Consolas"/>
          <w:color w:val="0057AD"/>
          <w:sz w:val="17"/>
        </w:rPr>
        <w:t>DataFrame</w:t>
      </w:r>
      <w:r>
        <w:rPr>
          <w:rFonts w:ascii="Consolas" w:hAnsi="Consolas" w:eastAsia="等线" w:cs="Consolas"/>
          <w:color w:val="212629"/>
          <w:sz w:val="17"/>
        </w:rPr>
        <w:t>(products)</w:t>
      </w:r>
    </w:p>
    <w:p w14:paraId="6F7F0789">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"收入"</w:t>
      </w:r>
      <w:r>
        <w:rPr>
          <w:rFonts w:ascii="Consolas" w:hAnsi="Consolas" w:eastAsia="等线" w:cs="Consolas"/>
          <w:color w:val="212629"/>
          <w:sz w:val="17"/>
        </w:rPr>
        <w:t>] = df[</w:t>
      </w:r>
      <w:r>
        <w:rPr>
          <w:rFonts w:ascii="Consolas" w:hAnsi="Consolas" w:eastAsia="等线" w:cs="Consolas"/>
          <w:color w:val="BF454A"/>
          <w:sz w:val="17"/>
        </w:rPr>
        <w:t>"单价"</w:t>
      </w:r>
      <w:r>
        <w:rPr>
          <w:rFonts w:ascii="Consolas" w:hAnsi="Consolas" w:eastAsia="等线" w:cs="Consolas"/>
          <w:color w:val="212629"/>
          <w:sz w:val="17"/>
        </w:rPr>
        <w:t>] * df[</w:t>
      </w:r>
      <w:r>
        <w:rPr>
          <w:rFonts w:ascii="Consolas" w:hAnsi="Consolas" w:eastAsia="等线" w:cs="Consolas"/>
          <w:color w:val="BF454A"/>
          <w:sz w:val="17"/>
        </w:rPr>
        <w:t>"销量"</w:t>
      </w:r>
      <w:r>
        <w:rPr>
          <w:rFonts w:ascii="Consolas" w:hAnsi="Consolas" w:eastAsia="等线" w:cs="Consolas"/>
          <w:color w:val="212629"/>
          <w:sz w:val="17"/>
        </w:rPr>
        <w:t>]</w:t>
      </w:r>
    </w:p>
    <w:p w14:paraId="775115D1">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"边际贡献"</w:t>
      </w:r>
      <w:r>
        <w:rPr>
          <w:rFonts w:ascii="Consolas" w:hAnsi="Consolas" w:eastAsia="等线" w:cs="Consolas"/>
          <w:color w:val="212629"/>
          <w:sz w:val="17"/>
        </w:rPr>
        <w:t>] = (df[</w:t>
      </w:r>
      <w:r>
        <w:rPr>
          <w:rFonts w:ascii="Consolas" w:hAnsi="Consolas" w:eastAsia="等线" w:cs="Consolas"/>
          <w:color w:val="BF454A"/>
          <w:sz w:val="17"/>
        </w:rPr>
        <w:t>"单价"</w:t>
      </w:r>
      <w:r>
        <w:rPr>
          <w:rFonts w:ascii="Consolas" w:hAnsi="Consolas" w:eastAsia="等线" w:cs="Consolas"/>
          <w:color w:val="212629"/>
          <w:sz w:val="17"/>
        </w:rPr>
        <w:t>] - df[</w:t>
      </w:r>
      <w:r>
        <w:rPr>
          <w:rFonts w:ascii="Consolas" w:hAnsi="Consolas" w:eastAsia="等线" w:cs="Consolas"/>
          <w:color w:val="BF454A"/>
          <w:sz w:val="17"/>
        </w:rPr>
        <w:t>"单位VC"</w:t>
      </w:r>
      <w:r>
        <w:rPr>
          <w:rFonts w:ascii="Consolas" w:hAnsi="Consolas" w:eastAsia="等线" w:cs="Consolas"/>
          <w:color w:val="212629"/>
          <w:sz w:val="17"/>
        </w:rPr>
        <w:t>]) * df[</w:t>
      </w:r>
      <w:r>
        <w:rPr>
          <w:rFonts w:ascii="Consolas" w:hAnsi="Consolas" w:eastAsia="等线" w:cs="Consolas"/>
          <w:color w:val="BF454A"/>
          <w:sz w:val="17"/>
        </w:rPr>
        <w:t>"销量"</w:t>
      </w:r>
      <w:r>
        <w:rPr>
          <w:rFonts w:ascii="Consolas" w:hAnsi="Consolas" w:eastAsia="等线" w:cs="Consolas"/>
          <w:color w:val="212629"/>
          <w:sz w:val="17"/>
        </w:rPr>
        <w:t>]</w:t>
      </w:r>
    </w:p>
    <w:p w14:paraId="7CBEE749">
      <w:pPr>
        <w:shd w:val="clear" w:color="auto" w:fill="F4F6F8"/>
        <w:spacing w:after="0" w:line="293" w:lineRule="auto"/>
        <w:ind w:left="142"/>
      </w:pPr>
      <w:r>
        <w:rPr>
          <w:rFonts w:ascii="Consolas" w:hAnsi="Consolas" w:eastAsia="等线" w:cs="Consolas"/>
          <w:color w:val="212629"/>
          <w:sz w:val="17"/>
        </w:rPr>
        <w:t xml:space="preserve">    w = df[</w:t>
      </w:r>
      <w:r>
        <w:rPr>
          <w:rFonts w:ascii="Consolas" w:hAnsi="Consolas" w:eastAsia="等线" w:cs="Consolas"/>
          <w:color w:val="BF454A"/>
          <w:sz w:val="17"/>
        </w:rPr>
        <w:t>"收入"</w:t>
      </w:r>
      <w:r>
        <w:rPr>
          <w:rFonts w:ascii="Consolas" w:hAnsi="Consolas" w:eastAsia="等线" w:cs="Consolas"/>
          <w:color w:val="212629"/>
          <w:sz w:val="17"/>
        </w:rPr>
        <w:t>] / df[</w:t>
      </w:r>
      <w:r>
        <w:rPr>
          <w:rFonts w:ascii="Consolas" w:hAnsi="Consolas" w:eastAsia="等线" w:cs="Consolas"/>
          <w:color w:val="BF454A"/>
          <w:sz w:val="17"/>
        </w:rPr>
        <w:t>"收入"</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                 </w:t>
      </w:r>
      <w:r>
        <w:rPr>
          <w:rFonts w:ascii="Consolas" w:hAnsi="Consolas" w:eastAsia="等线" w:cs="Consolas"/>
          <w:i/>
          <w:color w:val="6E7781"/>
          <w:sz w:val="17"/>
        </w:rPr>
        <w:t># 销售结构权重</w:t>
      </w:r>
    </w:p>
    <w:p w14:paraId="42BBDF2B">
      <w:pPr>
        <w:shd w:val="clear" w:color="auto" w:fill="F4F6F8"/>
        <w:spacing w:after="0" w:line="293" w:lineRule="auto"/>
        <w:ind w:left="142"/>
      </w:pPr>
      <w:r>
        <w:rPr>
          <w:rFonts w:ascii="Consolas" w:hAnsi="Consolas" w:eastAsia="等线" w:cs="Consolas"/>
          <w:color w:val="212629"/>
          <w:sz w:val="17"/>
        </w:rPr>
        <w:t xml:space="preserve">    cmr = df[</w:t>
      </w:r>
      <w:r>
        <w:rPr>
          <w:rFonts w:ascii="Consolas" w:hAnsi="Consolas" w:eastAsia="等线" w:cs="Consolas"/>
          <w:color w:val="BF454A"/>
          <w:sz w:val="17"/>
        </w:rPr>
        <w:t>"边际贡献"</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 df[</w:t>
      </w:r>
      <w:r>
        <w:rPr>
          <w:rFonts w:ascii="Consolas" w:hAnsi="Consolas" w:eastAsia="等线" w:cs="Consolas"/>
          <w:color w:val="BF454A"/>
          <w:sz w:val="17"/>
        </w:rPr>
        <w:t>"收入"</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      </w:t>
      </w:r>
      <w:r>
        <w:rPr>
          <w:rFonts w:ascii="Consolas" w:hAnsi="Consolas" w:eastAsia="等线" w:cs="Consolas"/>
          <w:i/>
          <w:color w:val="6E7781"/>
          <w:sz w:val="17"/>
        </w:rPr>
        <w:t># 加权 CMR</w:t>
      </w:r>
    </w:p>
    <w:p w14:paraId="3C6D5401">
      <w:pPr>
        <w:shd w:val="clear" w:color="auto" w:fill="F4F6F8"/>
        <w:spacing w:after="0" w:line="293" w:lineRule="auto"/>
        <w:ind w:left="142"/>
      </w:pPr>
      <w:r>
        <w:rPr>
          <w:rFonts w:ascii="Consolas" w:hAnsi="Consolas" w:eastAsia="等线" w:cs="Consolas"/>
          <w:color w:val="212629"/>
          <w:sz w:val="17"/>
        </w:rPr>
        <w:t xml:space="preserve">    be = fixed_total / cmr</w:t>
      </w:r>
    </w:p>
    <w:p w14:paraId="493C8CF8">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"保本额"</w:t>
      </w:r>
      <w:r>
        <w:rPr>
          <w:rFonts w:ascii="Consolas" w:hAnsi="Consolas" w:eastAsia="等线" w:cs="Consolas"/>
          <w:color w:val="212629"/>
          <w:sz w:val="17"/>
        </w:rPr>
        <w:t>] = be * w</w:t>
      </w:r>
    </w:p>
    <w:p w14:paraId="32F8E16F">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BF454A"/>
          <w:sz w:val="17"/>
        </w:rPr>
        <w:t>"保本量"</w:t>
      </w:r>
      <w:r>
        <w:rPr>
          <w:rFonts w:ascii="Consolas" w:hAnsi="Consolas" w:eastAsia="等线" w:cs="Consolas"/>
          <w:color w:val="212629"/>
          <w:sz w:val="17"/>
        </w:rPr>
        <w:t>] = df[</w:t>
      </w:r>
      <w:r>
        <w:rPr>
          <w:rFonts w:ascii="Consolas" w:hAnsi="Consolas" w:eastAsia="等线" w:cs="Consolas"/>
          <w:color w:val="BF454A"/>
          <w:sz w:val="17"/>
        </w:rPr>
        <w:t>"保本额"</w:t>
      </w:r>
      <w:r>
        <w:rPr>
          <w:rFonts w:ascii="Consolas" w:hAnsi="Consolas" w:eastAsia="等线" w:cs="Consolas"/>
          <w:color w:val="212629"/>
          <w:sz w:val="17"/>
        </w:rPr>
        <w:t>] / df[</w:t>
      </w:r>
      <w:r>
        <w:rPr>
          <w:rFonts w:ascii="Consolas" w:hAnsi="Consolas" w:eastAsia="等线" w:cs="Consolas"/>
          <w:color w:val="BF454A"/>
          <w:sz w:val="17"/>
        </w:rPr>
        <w:t>"单价"</w:t>
      </w:r>
      <w:r>
        <w:rPr>
          <w:rFonts w:ascii="Consolas" w:hAnsi="Consolas" w:eastAsia="等线" w:cs="Consolas"/>
          <w:color w:val="212629"/>
          <w:sz w:val="17"/>
        </w:rPr>
        <w:t>]</w:t>
      </w:r>
    </w:p>
    <w:p w14:paraId="10ED22E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df, be, cmr</w:t>
      </w:r>
    </w:p>
    <w:p w14:paraId="74611856">
      <w:pPr>
        <w:spacing w:after="40"/>
      </w:pPr>
    </w:p>
    <w:p w14:paraId="4BEF9753">
      <w:pPr>
        <w:shd w:val="clear" w:color="auto" w:fill="23272E"/>
        <w:spacing w:after="0" w:line="293" w:lineRule="auto"/>
        <w:ind w:left="142"/>
      </w:pPr>
      <w:r>
        <w:rPr>
          <w:rFonts w:ascii="Consolas" w:hAnsi="Consolas" w:eastAsia="等线" w:cs="Consolas"/>
          <w:color w:val="E8EAED"/>
          <w:sz w:val="17"/>
        </w:rPr>
        <w:t>单位边际贡献 144，边际贡献率 37.89%</w:t>
      </w:r>
    </w:p>
    <w:p w14:paraId="418D1D33">
      <w:pPr>
        <w:shd w:val="clear" w:color="auto" w:fill="23272E"/>
        <w:spacing w:after="0" w:line="293" w:lineRule="auto"/>
        <w:ind w:left="142"/>
      </w:pPr>
      <w:r>
        <w:rPr>
          <w:rFonts w:ascii="Consolas" w:hAnsi="Consolas" w:eastAsia="等线" w:cs="Consolas"/>
          <w:color w:val="E8EAED"/>
          <w:sz w:val="17"/>
        </w:rPr>
        <w:t>保本量 8,333.33，保本额 3,166,666.67，利润 168,000</w:t>
      </w:r>
    </w:p>
    <w:p w14:paraId="5DA60365">
      <w:pPr>
        <w:shd w:val="clear" w:color="auto" w:fill="23272E"/>
        <w:spacing w:after="0" w:line="293" w:lineRule="auto"/>
        <w:ind w:left="142"/>
      </w:pPr>
      <w:r>
        <w:rPr>
          <w:rFonts w:ascii="Consolas" w:hAnsi="Consolas" w:eastAsia="等线" w:cs="Consolas"/>
          <w:color w:val="E8EAED"/>
          <w:sz w:val="17"/>
        </w:rPr>
        <w:t>安全边际量 1,166.67，额 443,333.33，率 12.28%，DOL 8.1429</w:t>
      </w:r>
    </w:p>
    <w:p w14:paraId="44DD19AD">
      <w:pPr>
        <w:shd w:val="clear" w:color="auto" w:fill="23272E"/>
        <w:spacing w:after="0" w:line="293" w:lineRule="auto"/>
        <w:ind w:left="142"/>
      </w:pPr>
      <w:r>
        <w:rPr>
          <w:rFonts w:ascii="Consolas" w:hAnsi="Consolas" w:eastAsia="等线" w:cs="Consolas"/>
          <w:color w:val="E8EAED"/>
          <w:sz w:val="17"/>
        </w:rPr>
        <w:t>加权CMR 36.4246%，综合保本额 5,078,987.73</w:t>
      </w:r>
    </w:p>
    <w:p w14:paraId="712ECF78">
      <w:pPr>
        <w:shd w:val="clear" w:color="auto" w:fill="23272E"/>
        <w:spacing w:after="0" w:line="293" w:lineRule="auto"/>
        <w:ind w:left="142"/>
      </w:pPr>
      <w:r>
        <w:rPr>
          <w:rFonts w:ascii="Consolas" w:hAnsi="Consolas" w:eastAsia="等线" w:cs="Consolas"/>
          <w:color w:val="E8EAED"/>
          <w:sz w:val="17"/>
        </w:rPr>
        <w:t xml:space="preserve"> 产品      收入        保本额     保本量</w:t>
      </w:r>
    </w:p>
    <w:p w14:paraId="2BDA35B1">
      <w:pPr>
        <w:shd w:val="clear" w:color="auto" w:fill="23272E"/>
        <w:spacing w:after="0" w:line="293" w:lineRule="auto"/>
        <w:ind w:left="142"/>
      </w:pPr>
      <w:r>
        <w:rPr>
          <w:rFonts w:ascii="Consolas" w:hAnsi="Consolas" w:eastAsia="等线" w:cs="Consolas"/>
          <w:color w:val="E8EAED"/>
          <w:sz w:val="17"/>
        </w:rPr>
        <w:t xml:space="preserve">  甲 3610000 3012675.93 7928.09</w:t>
      </w:r>
    </w:p>
    <w:p w14:paraId="6D4A8DF5">
      <w:pPr>
        <w:shd w:val="clear" w:color="auto" w:fill="23272E"/>
        <w:spacing w:after="0" w:line="293" w:lineRule="auto"/>
        <w:ind w:left="142"/>
      </w:pPr>
      <w:r>
        <w:rPr>
          <w:rFonts w:ascii="Consolas" w:hAnsi="Consolas" w:eastAsia="等线" w:cs="Consolas"/>
          <w:color w:val="E8EAED"/>
          <w:sz w:val="17"/>
        </w:rPr>
        <w:t xml:space="preserve">  乙 1612000 1345272.46 5174.12</w:t>
      </w:r>
    </w:p>
    <w:p w14:paraId="6034D4DB">
      <w:pPr>
        <w:shd w:val="clear" w:color="auto" w:fill="23272E"/>
        <w:spacing w:after="0" w:line="293" w:lineRule="auto"/>
        <w:ind w:left="142"/>
      </w:pPr>
      <w:r>
        <w:rPr>
          <w:rFonts w:ascii="Consolas" w:hAnsi="Consolas" w:eastAsia="等线" w:cs="Consolas"/>
          <w:color w:val="E8EAED"/>
          <w:sz w:val="17"/>
        </w:rPr>
        <w:t xml:space="preserve">  丙  864000  721039.34 4005.77</w:t>
      </w:r>
    </w:p>
    <w:p w14:paraId="65D6C247">
      <w:pPr>
        <w:spacing w:after="40"/>
      </w:pPr>
    </w:p>
    <w:p w14:paraId="7AE80D22">
      <w:pPr>
        <w:spacing w:after="60"/>
        <w:jc w:val="both"/>
      </w:pPr>
      <w:r>
        <w:rPr>
          <w:rFonts w:cs="华文中宋"/>
          <w:color w:val="1C1E21"/>
        </w:rPr>
        <w:t>这些数全部与项目三的“本量利分析指标”“多品种保本分析”两表一致：甲产品保本量 8,333.33 件、保本额 3,166,666.67 元、安全边际率 12.28%、经营杠杆 8.1429（属于“要警惕”区间）；公司综合保本销售额 5,078,987.73 元，其中甲 3,012,675.93 元、乙 1,345,272.46 元、丙 721,039.34 元。</w:t>
      </w:r>
    </w:p>
    <w:p w14:paraId="334CCE68">
      <w:pPr>
        <w:keepNext/>
        <w:spacing w:before="60" w:after="20"/>
      </w:pPr>
      <w:r>
        <w:rPr>
          <w:rFonts w:ascii="等线" w:hAnsi="等线" w:eastAsia="等线" w:cs="等线"/>
          <w:color w:val="626870"/>
          <w:sz w:val="16"/>
        </w:rPr>
        <w:t>▍profit_sensitivity</w:t>
      </w:r>
    </w:p>
    <w:p w14:paraId="24974BC4">
      <w:pPr>
        <w:shd w:val="clear" w:color="auto" w:fill="F4F6F8"/>
        <w:spacing w:after="0" w:line="293" w:lineRule="auto"/>
        <w:ind w:left="142"/>
      </w:pPr>
      <w:r>
        <w:rPr>
          <w:rFonts w:ascii="Consolas" w:hAnsi="Consolas" w:eastAsia="等线" w:cs="Consolas"/>
          <w:i/>
          <w:color w:val="6E7781"/>
          <w:sz w:val="17"/>
        </w:rPr>
        <w:t># 利润敏感性：一次算清四个因子的敏感系数与临界值</w:t>
      </w:r>
    </w:p>
    <w:p w14:paraId="5B426BD4">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name, 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"单价"</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Q*(P*(</w:t>
      </w:r>
      <w:r>
        <w:rPr>
          <w:rFonts w:ascii="Consolas" w:hAnsi="Consolas" w:eastAsia="等线" w:cs="Consolas"/>
          <w:color w:val="9F6A16"/>
          <w:sz w:val="17"/>
        </w:rPr>
        <w:t>1</w:t>
      </w:r>
      <w:r>
        <w:rPr>
          <w:rFonts w:ascii="Consolas" w:hAnsi="Consolas" w:eastAsia="等线" w:cs="Consolas"/>
          <w:color w:val="212629"/>
          <w:sz w:val="17"/>
        </w:rPr>
        <w:t>+s)-V)-F),</w:t>
      </w:r>
    </w:p>
    <w:p w14:paraId="1E2F84C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"单位变动成本"</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Q*(P-V*(</w:t>
      </w:r>
      <w:r>
        <w:rPr>
          <w:rFonts w:ascii="Consolas" w:hAnsi="Consolas" w:eastAsia="等线" w:cs="Consolas"/>
          <w:color w:val="9F6A16"/>
          <w:sz w:val="17"/>
        </w:rPr>
        <w:t>1</w:t>
      </w:r>
      <w:r>
        <w:rPr>
          <w:rFonts w:ascii="Consolas" w:hAnsi="Consolas" w:eastAsia="等线" w:cs="Consolas"/>
          <w:color w:val="212629"/>
          <w:sz w:val="17"/>
        </w:rPr>
        <w:t>+s))-F),</w:t>
      </w:r>
    </w:p>
    <w:p w14:paraId="2004805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"销量"</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w:t>
      </w:r>
      <w:r>
        <w:rPr>
          <w:rFonts w:ascii="Consolas" w:hAnsi="Consolas" w:eastAsia="等线" w:cs="Consolas"/>
          <w:color w:val="9F6A16"/>
          <w:sz w:val="17"/>
        </w:rPr>
        <w:t>1</w:t>
      </w:r>
      <w:r>
        <w:rPr>
          <w:rFonts w:ascii="Consolas" w:hAnsi="Consolas" w:eastAsia="等线" w:cs="Consolas"/>
          <w:color w:val="212629"/>
          <w:sz w:val="17"/>
        </w:rPr>
        <w:t>+s)*cm-F),</w:t>
      </w:r>
    </w:p>
    <w:p w14:paraId="67BC1AC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"固定成本"</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s: Q*cm-F*(</w:t>
      </w:r>
      <w:r>
        <w:rPr>
          <w:rFonts w:ascii="Consolas" w:hAnsi="Consolas" w:eastAsia="等线" w:cs="Consolas"/>
          <w:color w:val="9F6A16"/>
          <w:sz w:val="17"/>
        </w:rPr>
        <w:t>1</w:t>
      </w:r>
      <w:r>
        <w:rPr>
          <w:rFonts w:ascii="Consolas" w:hAnsi="Consolas" w:eastAsia="等线" w:cs="Consolas"/>
          <w:color w:val="212629"/>
          <w:sz w:val="17"/>
        </w:rPr>
        <w:t>+s))]:</w:t>
      </w:r>
    </w:p>
    <w:p w14:paraId="365B9B88">
      <w:pPr>
        <w:shd w:val="clear" w:color="auto" w:fill="F4F6F8"/>
        <w:spacing w:after="0" w:line="293" w:lineRule="auto"/>
        <w:ind w:left="142"/>
      </w:pPr>
      <w:r>
        <w:rPr>
          <w:rFonts w:ascii="Consolas" w:hAnsi="Consolas" w:eastAsia="等线" w:cs="Consolas"/>
          <w:color w:val="212629"/>
          <w:sz w:val="17"/>
        </w:rPr>
        <w:t xml:space="preserve">    k = (</w:t>
      </w:r>
      <w:r>
        <w:rPr>
          <w:rFonts w:ascii="Consolas" w:hAnsi="Consolas" w:eastAsia="等线" w:cs="Consolas"/>
          <w:color w:val="0057AD"/>
          <w:sz w:val="17"/>
        </w:rPr>
        <w:t>f</w:t>
      </w:r>
      <w:r>
        <w:rPr>
          <w:rFonts w:ascii="Consolas" w:hAnsi="Consolas" w:eastAsia="等线" w:cs="Consolas"/>
          <w:color w:val="212629"/>
          <w:sz w:val="17"/>
        </w:rPr>
        <w:t>(</w:t>
      </w:r>
      <w:r>
        <w:rPr>
          <w:rFonts w:ascii="Consolas" w:hAnsi="Consolas" w:eastAsia="等线" w:cs="Consolas"/>
          <w:color w:val="9F6A16"/>
          <w:sz w:val="17"/>
        </w:rPr>
        <w:t>0.10</w:t>
      </w:r>
      <w:r>
        <w:rPr>
          <w:rFonts w:ascii="Consolas" w:hAnsi="Consolas" w:eastAsia="等线" w:cs="Consolas"/>
          <w:color w:val="212629"/>
          <w:sz w:val="17"/>
        </w:rPr>
        <w:t xml:space="preserve">) - base) / base / </w:t>
      </w:r>
      <w:r>
        <w:rPr>
          <w:rFonts w:ascii="Consolas" w:hAnsi="Consolas" w:eastAsia="等线" w:cs="Consolas"/>
          <w:color w:val="9F6A16"/>
          <w:sz w:val="17"/>
        </w:rPr>
        <w:t>0.10</w:t>
      </w:r>
      <w:r>
        <w:rPr>
          <w:rFonts w:ascii="Consolas" w:hAnsi="Consolas" w:eastAsia="等线" w:cs="Consolas"/>
          <w:color w:val="212629"/>
          <w:sz w:val="17"/>
        </w:rPr>
        <w:t xml:space="preserve">      </w:t>
      </w:r>
      <w:r>
        <w:rPr>
          <w:rFonts w:ascii="Consolas" w:hAnsi="Consolas" w:eastAsia="等线" w:cs="Consolas"/>
          <w:i/>
          <w:color w:val="6E7781"/>
          <w:sz w:val="17"/>
        </w:rPr>
        <w:t># 敏感系数</w:t>
      </w:r>
    </w:p>
    <w:p w14:paraId="736A9170">
      <w:pPr>
        <w:spacing w:after="40"/>
      </w:pPr>
    </w:p>
    <w:p w14:paraId="5A5A5824">
      <w:pPr>
        <w:shd w:val="clear" w:color="auto" w:fill="23272E"/>
        <w:spacing w:after="0" w:line="293" w:lineRule="auto"/>
        <w:ind w:left="142"/>
      </w:pPr>
      <w:r>
        <w:rPr>
          <w:rFonts w:ascii="Consolas" w:hAnsi="Consolas" w:eastAsia="等线" w:cs="Consolas"/>
          <w:color w:val="E8EAED"/>
          <w:sz w:val="17"/>
        </w:rPr>
        <w:t xml:space="preserve">  单价       敏感系数   21.4881</w:t>
      </w:r>
    </w:p>
    <w:p w14:paraId="56F450FE">
      <w:pPr>
        <w:shd w:val="clear" w:color="auto" w:fill="23272E"/>
        <w:spacing w:after="0" w:line="293" w:lineRule="auto"/>
        <w:ind w:left="142"/>
      </w:pPr>
      <w:r>
        <w:rPr>
          <w:rFonts w:ascii="Consolas" w:hAnsi="Consolas" w:eastAsia="等线" w:cs="Consolas"/>
          <w:color w:val="E8EAED"/>
          <w:sz w:val="17"/>
        </w:rPr>
        <w:t xml:space="preserve">  单位变动成本   敏感系数  -13.3452</w:t>
      </w:r>
    </w:p>
    <w:p w14:paraId="75D3FA09">
      <w:pPr>
        <w:shd w:val="clear" w:color="auto" w:fill="23272E"/>
        <w:spacing w:after="0" w:line="293" w:lineRule="auto"/>
        <w:ind w:left="142"/>
      </w:pPr>
      <w:r>
        <w:rPr>
          <w:rFonts w:ascii="Consolas" w:hAnsi="Consolas" w:eastAsia="等线" w:cs="Consolas"/>
          <w:color w:val="E8EAED"/>
          <w:sz w:val="17"/>
        </w:rPr>
        <w:t xml:space="preserve">  销量       敏感系数    8.1429</w:t>
      </w:r>
    </w:p>
    <w:p w14:paraId="602C1C56">
      <w:pPr>
        <w:shd w:val="clear" w:color="auto" w:fill="23272E"/>
        <w:spacing w:after="0" w:line="293" w:lineRule="auto"/>
        <w:ind w:left="142"/>
      </w:pPr>
      <w:r>
        <w:rPr>
          <w:rFonts w:ascii="Consolas" w:hAnsi="Consolas" w:eastAsia="等线" w:cs="Consolas"/>
          <w:color w:val="E8EAED"/>
          <w:sz w:val="17"/>
        </w:rPr>
        <w:t xml:space="preserve">  固定成本     敏感系数   -7.1429</w:t>
      </w:r>
    </w:p>
    <w:p w14:paraId="1747ECD5">
      <w:pPr>
        <w:shd w:val="clear" w:color="auto" w:fill="23272E"/>
        <w:spacing w:after="0" w:line="293" w:lineRule="auto"/>
        <w:ind w:left="142"/>
      </w:pPr>
      <w:r>
        <w:rPr>
          <w:rFonts w:ascii="Consolas" w:hAnsi="Consolas" w:eastAsia="等线" w:cs="Consolas"/>
          <w:color w:val="E8EAED"/>
          <w:sz w:val="17"/>
        </w:rPr>
        <w:t xml:space="preserve">  单价底线 362.32（可降 4.65%）    单位VC上限 253.68（可升 7.49%）</w:t>
      </w:r>
    </w:p>
    <w:p w14:paraId="3D5555D6">
      <w:pPr>
        <w:shd w:val="clear" w:color="auto" w:fill="23272E"/>
        <w:spacing w:after="0" w:line="293" w:lineRule="auto"/>
        <w:ind w:left="142"/>
      </w:pPr>
      <w:r>
        <w:rPr>
          <w:rFonts w:ascii="Consolas" w:hAnsi="Consolas" w:eastAsia="等线" w:cs="Consolas"/>
          <w:color w:val="E8EAED"/>
          <w:sz w:val="17"/>
        </w:rPr>
        <w:t xml:space="preserve">  销量底线 8,333.33（可降 12.28%）  固定成本上限 1,368,000（可升 14.00%）</w:t>
      </w:r>
    </w:p>
    <w:p w14:paraId="0DCABDE6">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15B1C4C">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5E3DB26">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敏感系数的绝对值大小就是管理优先级</w:t>
            </w:r>
            <w:r>
              <w:rPr>
                <w:rFonts w:cs="华文中宋"/>
                <w:color w:val="1C1E21"/>
                <w:sz w:val="19"/>
              </w:rPr>
              <w:t>：单价 21.49 &gt; 单位变动成本 13.35 &gt; 销量 8.14 &gt; 固定成本 7.14。所以这家公司最该盯的是</w:t>
            </w:r>
            <w:r>
              <w:rPr>
                <w:rFonts w:ascii="微软雅黑" w:hAnsi="微软雅黑" w:eastAsia="微软雅黑" w:cs="微软雅黑"/>
                <w:b/>
                <w:color w:val="1C1E21"/>
                <w:sz w:val="19"/>
              </w:rPr>
              <w:t>售价能不能守住</w:t>
            </w:r>
            <w:r>
              <w:rPr>
                <w:rFonts w:cs="华文中宋"/>
                <w:color w:val="1C1E21"/>
                <w:sz w:val="19"/>
              </w:rPr>
              <w:t>——单价只允许下调 4.65%，降 10% 就会让利润下滑 214.88%。把这一句写进结论，敏感性分析表才没有白做。</w:t>
            </w:r>
          </w:p>
        </w:tc>
      </w:tr>
    </w:tbl>
    <w:p w14:paraId="1F593AC5">
      <w:pPr>
        <w:spacing w:after="40"/>
      </w:pPr>
    </w:p>
    <w:p w14:paraId="3D306305">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五类短期决策：只问一句“哪些成本会因为这个决定而改变”</w:t>
      </w:r>
    </w:p>
    <w:p w14:paraId="045398CA">
      <w:pPr>
        <w:keepNext/>
        <w:spacing w:before="60" w:after="20"/>
      </w:pPr>
      <w:r>
        <w:rPr>
          <w:rFonts w:ascii="等线" w:hAnsi="等线" w:eastAsia="等线" w:cs="等线"/>
          <w:color w:val="626870"/>
          <w:sz w:val="16"/>
        </w:rPr>
        <w:t>▍decision.py：特殊订单</w:t>
      </w:r>
    </w:p>
    <w:p w14:paraId="161930A3">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special_order</w:t>
      </w:r>
      <w:r>
        <w:rPr>
          <w:rFonts w:ascii="Consolas" w:hAnsi="Consolas" w:eastAsia="等线" w:cs="Consolas"/>
          <w:color w:val="212629"/>
          <w:sz w:val="17"/>
        </w:rPr>
        <w:t>(qty, price, uvc, normal_price, normal_qty, capacity,</w:t>
      </w:r>
    </w:p>
    <w:p w14:paraId="5F6B99FB">
      <w:pPr>
        <w:shd w:val="clear" w:color="auto" w:fill="F4F6F8"/>
        <w:spacing w:after="0" w:line="293" w:lineRule="auto"/>
        <w:ind w:left="142"/>
      </w:pPr>
      <w:r>
        <w:rPr>
          <w:rFonts w:ascii="Consolas" w:hAnsi="Consolas" w:eastAsia="等线" w:cs="Consolas"/>
          <w:color w:val="212629"/>
          <w:sz w:val="17"/>
        </w:rPr>
        <w:t xml:space="preserve">                add_fixed=</w:t>
      </w:r>
      <w:r>
        <w:rPr>
          <w:rFonts w:ascii="Consolas" w:hAnsi="Consolas" w:eastAsia="等线" w:cs="Consolas"/>
          <w:color w:val="9F6A16"/>
          <w:sz w:val="17"/>
        </w:rPr>
        <w:t>0.0</w:t>
      </w:r>
      <w:r>
        <w:rPr>
          <w:rFonts w:ascii="Consolas" w:hAnsi="Consolas" w:eastAsia="等线" w:cs="Consolas"/>
          <w:color w:val="212629"/>
          <w:sz w:val="17"/>
        </w:rPr>
        <w:t>):</w:t>
      </w:r>
    </w:p>
    <w:p w14:paraId="3DFF17F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"""特殊订单是否接受：只看增量收入与增量成本"""</w:t>
      </w:r>
    </w:p>
    <w:p w14:paraId="7E461F49">
      <w:pPr>
        <w:shd w:val="clear" w:color="auto" w:fill="F4F6F8"/>
        <w:spacing w:after="0" w:line="293" w:lineRule="auto"/>
        <w:ind w:left="142"/>
      </w:pPr>
      <w:r>
        <w:rPr>
          <w:rFonts w:ascii="Consolas" w:hAnsi="Consolas" w:eastAsia="等线" w:cs="Consolas"/>
          <w:color w:val="212629"/>
          <w:sz w:val="17"/>
        </w:rPr>
        <w:t xml:space="preserve">    inc_rev = qty * price</w:t>
      </w:r>
    </w:p>
    <w:p w14:paraId="632B3033">
      <w:pPr>
        <w:shd w:val="clear" w:color="auto" w:fill="F4F6F8"/>
        <w:spacing w:after="0" w:line="293" w:lineRule="auto"/>
        <w:ind w:left="142"/>
      </w:pPr>
      <w:r>
        <w:rPr>
          <w:rFonts w:ascii="Consolas" w:hAnsi="Consolas" w:eastAsia="等线" w:cs="Consolas"/>
          <w:color w:val="212629"/>
          <w:sz w:val="17"/>
        </w:rPr>
        <w:t xml:space="preserve">    lost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9F6A16"/>
          <w:sz w:val="17"/>
        </w:rPr>
        <w:t>0.0</w:t>
      </w:r>
      <w:r>
        <w:rPr>
          <w:rFonts w:ascii="Consolas" w:hAnsi="Consolas" w:eastAsia="等线" w:cs="Consolas"/>
          <w:color w:val="212629"/>
          <w:sz w:val="17"/>
        </w:rPr>
        <w:t xml:space="preserve">, qty + normal_qty - capacity)     </w:t>
      </w:r>
      <w:r>
        <w:rPr>
          <w:rFonts w:ascii="Consolas" w:hAnsi="Consolas" w:eastAsia="等线" w:cs="Consolas"/>
          <w:i/>
          <w:color w:val="6E7781"/>
          <w:sz w:val="17"/>
        </w:rPr>
        <w:t># 需要挤占的正常销量</w:t>
      </w:r>
    </w:p>
    <w:p w14:paraId="0AE4F7F6">
      <w:pPr>
        <w:shd w:val="clear" w:color="auto" w:fill="F4F6F8"/>
        <w:spacing w:after="0" w:line="293" w:lineRule="auto"/>
        <w:ind w:left="142"/>
      </w:pPr>
      <w:r>
        <w:rPr>
          <w:rFonts w:ascii="Consolas" w:hAnsi="Consolas" w:eastAsia="等线" w:cs="Consolas"/>
          <w:color w:val="212629"/>
          <w:sz w:val="17"/>
        </w:rPr>
        <w:t xml:space="preserve">    opp = lost * (normal_price - uvc)                </w:t>
      </w:r>
      <w:r>
        <w:rPr>
          <w:rFonts w:ascii="Consolas" w:hAnsi="Consolas" w:eastAsia="等线" w:cs="Consolas"/>
          <w:i/>
          <w:color w:val="6E7781"/>
          <w:sz w:val="17"/>
        </w:rPr>
        <w:t># 机会成本 = 少赚的边际贡献</w:t>
      </w:r>
    </w:p>
    <w:p w14:paraId="0D094D45">
      <w:pPr>
        <w:shd w:val="clear" w:color="auto" w:fill="F4F6F8"/>
        <w:spacing w:after="0" w:line="293" w:lineRule="auto"/>
        <w:ind w:left="142"/>
      </w:pPr>
      <w:r>
        <w:rPr>
          <w:rFonts w:ascii="Consolas" w:hAnsi="Consolas" w:eastAsia="等线" w:cs="Consolas"/>
          <w:color w:val="212629"/>
          <w:sz w:val="17"/>
        </w:rPr>
        <w:t xml:space="preserve">    inc_cost = qty * uvc + opp + add_fixed</w:t>
      </w:r>
    </w:p>
    <w:p w14:paraId="38E60CA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"增量收入"</w:t>
      </w:r>
      <w:r>
        <w:rPr>
          <w:rFonts w:ascii="Consolas" w:hAnsi="Consolas" w:eastAsia="等线" w:cs="Consolas"/>
          <w:color w:val="212629"/>
          <w:sz w:val="17"/>
        </w:rPr>
        <w:t xml:space="preserve">: inc_rev, </w:t>
      </w:r>
      <w:r>
        <w:rPr>
          <w:rFonts w:ascii="Consolas" w:hAnsi="Consolas" w:eastAsia="等线" w:cs="Consolas"/>
          <w:color w:val="BF454A"/>
          <w:sz w:val="17"/>
        </w:rPr>
        <w:t>"增量成本"</w:t>
      </w:r>
      <w:r>
        <w:rPr>
          <w:rFonts w:ascii="Consolas" w:hAnsi="Consolas" w:eastAsia="等线" w:cs="Consolas"/>
          <w:color w:val="212629"/>
          <w:sz w:val="17"/>
        </w:rPr>
        <w:t>: inc_cost,</w:t>
      </w:r>
    </w:p>
    <w:p w14:paraId="6C816D6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"机会成本"</w:t>
      </w:r>
      <w:r>
        <w:rPr>
          <w:rFonts w:ascii="Consolas" w:hAnsi="Consolas" w:eastAsia="等线" w:cs="Consolas"/>
          <w:color w:val="212629"/>
          <w:sz w:val="17"/>
        </w:rPr>
        <w:t xml:space="preserve">: opp, </w:t>
      </w:r>
      <w:r>
        <w:rPr>
          <w:rFonts w:ascii="Consolas" w:hAnsi="Consolas" w:eastAsia="等线" w:cs="Consolas"/>
          <w:color w:val="BF454A"/>
          <w:sz w:val="17"/>
        </w:rPr>
        <w:t>"差量利润"</w:t>
      </w:r>
      <w:r>
        <w:rPr>
          <w:rFonts w:ascii="Consolas" w:hAnsi="Consolas" w:eastAsia="等线" w:cs="Consolas"/>
          <w:color w:val="212629"/>
          <w:sz w:val="17"/>
        </w:rPr>
        <w:t>: inc_rev - inc_cost,</w:t>
      </w:r>
    </w:p>
    <w:p w14:paraId="3C4E6AA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"可接受最低价"</w:t>
      </w:r>
      <w:r>
        <w:rPr>
          <w:rFonts w:ascii="Consolas" w:hAnsi="Consolas" w:eastAsia="等线" w:cs="Consolas"/>
          <w:color w:val="212629"/>
          <w:sz w:val="17"/>
        </w:rPr>
        <w:t>: inc_cost / qty}</w:t>
      </w:r>
    </w:p>
    <w:p w14:paraId="275F1E21">
      <w:pPr>
        <w:spacing w:after="40"/>
      </w:pPr>
    </w:p>
    <w:p w14:paraId="0713A312">
      <w:pPr>
        <w:shd w:val="clear" w:color="auto" w:fill="23272E"/>
        <w:spacing w:after="0" w:line="293" w:lineRule="auto"/>
        <w:ind w:left="142"/>
      </w:pPr>
      <w:r>
        <w:rPr>
          <w:rFonts w:ascii="Consolas" w:hAnsi="Consolas" w:eastAsia="等线" w:cs="Consolas"/>
          <w:color w:val="E8EAED"/>
          <w:sz w:val="17"/>
        </w:rPr>
        <w:t>A 有剩余产能: 收入 387,000 成本 366,000 (含机会成本 0) 差量 +21,000 最低价格 244.00</w:t>
      </w:r>
    </w:p>
    <w:p w14:paraId="17639D2B">
      <w:pPr>
        <w:shd w:val="clear" w:color="auto" w:fill="23272E"/>
        <w:spacing w:after="0" w:line="293" w:lineRule="auto"/>
        <w:ind w:left="142"/>
      </w:pPr>
      <w:r>
        <w:rPr>
          <w:rFonts w:ascii="Consolas" w:hAnsi="Consolas" w:eastAsia="等线" w:cs="Consolas"/>
          <w:color w:val="E8EAED"/>
          <w:sz w:val="17"/>
        </w:rPr>
        <w:t>B 需挤占正常销售: 收入 774,000 成本 936,000 (含机会成本 216,000) 差量 -162,000 最低价格 312.00</w:t>
      </w:r>
    </w:p>
    <w:p w14:paraId="639133DD">
      <w:pPr>
        <w:spacing w:after="40"/>
      </w:pPr>
    </w:p>
    <w:p w14:paraId="547F9CCB">
      <w:pPr>
        <w:spacing w:after="60"/>
        <w:jc w:val="both"/>
      </w:pPr>
      <w:r>
        <w:rPr>
          <w:rFonts w:cs="华文中宋"/>
          <w:color w:val="1C1E21"/>
        </w:rPr>
        <w:t>两个订单</w:t>
      </w:r>
      <w:r>
        <w:rPr>
          <w:rFonts w:ascii="微软雅黑" w:hAnsi="微软雅黑" w:eastAsia="微软雅黑" w:cs="微软雅黑"/>
          <w:b/>
          <w:color w:val="1C1E21"/>
        </w:rPr>
        <w:t>报价相同（258 元）、单位变动成本相同（236 元）</w:t>
      </w:r>
      <w:r>
        <w:rPr>
          <w:rFonts w:cs="华文中宋"/>
          <w:color w:val="1C1E21"/>
        </w:rPr>
        <w:t>，结论却相反：1,500 件那单</w:t>
      </w:r>
      <w:r>
        <w:rPr>
          <w:rFonts w:ascii="微软雅黑" w:hAnsi="微软雅黑" w:eastAsia="微软雅黑" w:cs="微软雅黑"/>
          <w:b/>
          <w:color w:val="1C1E21"/>
        </w:rPr>
        <w:t>接</w:t>
      </w:r>
      <w:r>
        <w:rPr>
          <w:rFonts w:cs="华文中宋"/>
          <w:color w:val="1C1E21"/>
        </w:rPr>
        <w:t>（多赚 21,000 元），3,000 件那单</w:t>
      </w:r>
      <w:r>
        <w:rPr>
          <w:rFonts w:ascii="微软雅黑" w:hAnsi="微软雅黑" w:eastAsia="微软雅黑" w:cs="微软雅黑"/>
          <w:b/>
          <w:color w:val="1C1E21"/>
        </w:rPr>
        <w:t>不接</w:t>
      </w:r>
      <w:r>
        <w:rPr>
          <w:rFonts w:cs="华文中宋"/>
          <w:color w:val="1C1E21"/>
        </w:rPr>
        <w:t xml:space="preserve">（会亏 162,000 元）。差别只在产能：现有产能 7,500 件、正常销量 6,000 件，剩余 1,500 件刚好够第一个订单；第二个订单要 3,000 件，必须挤掉 1,500 件正常销售，机会成本 1,500×(380−236) = </w:t>
      </w:r>
      <w:r>
        <w:rPr>
          <w:rFonts w:ascii="微软雅黑" w:hAnsi="微软雅黑" w:eastAsia="微软雅黑" w:cs="微软雅黑"/>
          <w:b/>
          <w:color w:val="1C1E21"/>
        </w:rPr>
        <w:t>216,000 元</w:t>
      </w:r>
      <w:r>
        <w:rPr>
          <w:rFonts w:cs="华文中宋"/>
          <w:color w:val="1C1E21"/>
        </w:rPr>
        <w:t xml:space="preserve">。把机会成本算进去，可接受的最低单价从 244 元跳到 </w:t>
      </w:r>
      <w:r>
        <w:rPr>
          <w:rFonts w:ascii="微软雅黑" w:hAnsi="微软雅黑" w:eastAsia="微软雅黑" w:cs="微软雅黑"/>
          <w:b/>
          <w:color w:val="1C1E21"/>
        </w:rPr>
        <w:t>312 元</w:t>
      </w:r>
      <w:r>
        <w:rPr>
          <w:rFonts w:cs="华文中宋"/>
          <w:color w:val="1C1E21"/>
        </w:rPr>
        <w:t>——高于报价 258 元，所以拒绝。</w:t>
      </w:r>
    </w:p>
    <w:p w14:paraId="3EAF0D16">
      <w:pPr>
        <w:pStyle w:val="6"/>
      </w:pPr>
      <w:r>
        <w:rPr>
          <w:rFonts w:ascii="微软雅黑" w:hAnsi="微软雅黑" w:eastAsia="微软雅黑" w:cs="微软雅黑"/>
          <w:b w:val="0"/>
          <w:i w:val="0"/>
        </w:rPr>
        <w:t>资源受限：排序法会骗人，线性规划才对</w:t>
      </w:r>
    </w:p>
    <w:p w14:paraId="5C95C9B3">
      <w:pPr>
        <w:keepNext/>
        <w:spacing w:before="60" w:after="20"/>
      </w:pPr>
      <w:r>
        <w:rPr>
          <w:rFonts w:ascii="等线" w:hAnsi="等线" w:eastAsia="等线" w:cs="等线"/>
          <w:color w:val="626870"/>
          <w:sz w:val="16"/>
        </w:rPr>
        <w:t>▍约束资源下的产品组合</w:t>
      </w:r>
    </w:p>
    <w:p w14:paraId="7967C784">
      <w:pPr>
        <w:shd w:val="clear" w:color="auto" w:fill="F4F6F8"/>
        <w:spacing w:after="0" w:line="293" w:lineRule="auto"/>
        <w:ind w:left="142"/>
      </w:pPr>
      <w:r>
        <w:rPr>
          <w:rFonts w:ascii="Consolas" w:hAnsi="Consolas" w:eastAsia="等线" w:cs="Consolas"/>
          <w:color w:val="212629"/>
          <w:sz w:val="17"/>
        </w:rPr>
        <w:t>prods = pd.DataFrame([</w:t>
      </w:r>
    </w:p>
    <w:p w14:paraId="1D5E1DF3">
      <w:pPr>
        <w:shd w:val="clear" w:color="auto" w:fill="F4F6F8"/>
        <w:spacing w:after="0" w:line="293" w:lineRule="auto"/>
        <w:ind w:left="142"/>
      </w:pPr>
      <w:r>
        <w:rPr>
          <w:rFonts w:ascii="Consolas" w:hAnsi="Consolas" w:eastAsia="等线" w:cs="Consolas"/>
          <w:color w:val="212629"/>
          <w:sz w:val="17"/>
        </w:rPr>
        <w:t xml:space="preserve">    ("甲", 380, 236, 1.2, 0.5, 6000, 0),</w:t>
      </w:r>
    </w:p>
    <w:p w14:paraId="3EAFA4A8">
      <w:pPr>
        <w:shd w:val="clear" w:color="auto" w:fill="F4F6F8"/>
        <w:spacing w:after="0" w:line="293" w:lineRule="auto"/>
        <w:ind w:left="142"/>
      </w:pPr>
      <w:r>
        <w:rPr>
          <w:rFonts w:ascii="Consolas" w:hAnsi="Consolas" w:eastAsia="等线" w:cs="Consolas"/>
          <w:color w:val="212629"/>
          <w:sz w:val="17"/>
        </w:rPr>
        <w:t xml:space="preserve">    ("乙", 260, 168, 0.8, 0.4, 6200, 0),</w:t>
      </w:r>
    </w:p>
    <w:p w14:paraId="734C8F67">
      <w:pPr>
        <w:shd w:val="clear" w:color="auto" w:fill="F4F6F8"/>
        <w:spacing w:after="0" w:line="293" w:lineRule="auto"/>
        <w:ind w:left="142"/>
      </w:pPr>
      <w:r>
        <w:rPr>
          <w:rFonts w:ascii="Consolas" w:hAnsi="Consolas" w:eastAsia="等线" w:cs="Consolas"/>
          <w:color w:val="212629"/>
          <w:sz w:val="17"/>
        </w:rPr>
        <w:t xml:space="preserve">    ("丙", 180, 122, 0.6, 0.35, 4800, 1000)],</w:t>
      </w:r>
    </w:p>
    <w:p w14:paraId="5B266278">
      <w:pPr>
        <w:shd w:val="clear" w:color="auto" w:fill="F4F6F8"/>
        <w:spacing w:after="0" w:line="293" w:lineRule="auto"/>
        <w:ind w:left="142"/>
      </w:pPr>
      <w:r>
        <w:rPr>
          <w:rFonts w:ascii="Consolas" w:hAnsi="Consolas" w:eastAsia="等线" w:cs="Consolas"/>
          <w:color w:val="212629"/>
          <w:sz w:val="17"/>
        </w:rPr>
        <w:t xml:space="preserve">    columns=["产品", "单价", "VC", "机器h", "人工h", "最大需求", "最低量"])</w:t>
      </w:r>
    </w:p>
    <w:p w14:paraId="6A9C7FC4">
      <w:pPr>
        <w:shd w:val="clear" w:color="auto" w:fill="F4F6F8"/>
        <w:spacing w:after="0" w:line="293" w:lineRule="auto"/>
        <w:ind w:left="142"/>
      </w:pPr>
      <w:r>
        <w:rPr>
          <w:rFonts w:ascii="Consolas" w:hAnsi="Consolas" w:eastAsia="等线" w:cs="Consolas"/>
          <w:color w:val="212629"/>
          <w:sz w:val="17"/>
        </w:rPr>
        <w:t>prods["CM"] = prods["单价"] - prods["VC"]</w:t>
      </w:r>
    </w:p>
    <w:p w14:paraId="10DE6ACE">
      <w:pPr>
        <w:shd w:val="clear" w:color="auto" w:fill="F4F6F8"/>
        <w:spacing w:after="0" w:line="293" w:lineRule="auto"/>
        <w:ind w:left="142"/>
      </w:pPr>
      <w:r>
        <w:rPr>
          <w:rFonts w:ascii="Consolas" w:hAnsi="Consolas" w:eastAsia="等线" w:cs="Consolas"/>
          <w:color w:val="212629"/>
          <w:sz w:val="17"/>
        </w:rPr>
        <w:t xml:space="preserve"> </w:t>
      </w:r>
    </w:p>
    <w:p w14:paraId="3FB42A31">
      <w:pPr>
        <w:shd w:val="clear" w:color="auto" w:fill="F4F6F8"/>
        <w:spacing w:after="0" w:line="293" w:lineRule="auto"/>
        <w:ind w:left="142"/>
      </w:pPr>
      <w:r>
        <w:rPr>
          <w:rFonts w:ascii="Consolas" w:hAnsi="Consolas" w:eastAsia="等线" w:cs="Consolas"/>
          <w:color w:val="212629"/>
          <w:sz w:val="17"/>
        </w:rPr>
        <w:t># ① 排序法（只有单一约束时可用）：按“单位瓶颈资源边际贡献”降序装满</w:t>
      </w:r>
    </w:p>
    <w:p w14:paraId="7DC36CF8">
      <w:pPr>
        <w:shd w:val="clear" w:color="auto" w:fill="F4F6F8"/>
        <w:spacing w:after="0" w:line="293" w:lineRule="auto"/>
        <w:ind w:left="142"/>
      </w:pPr>
      <w:r>
        <w:rPr>
          <w:rFonts w:ascii="Consolas" w:hAnsi="Consolas" w:eastAsia="等线" w:cs="Consolas"/>
          <w:color w:val="212629"/>
          <w:sz w:val="17"/>
        </w:rPr>
        <w:t>rem, plan = 15000.0, []</w:t>
      </w:r>
    </w:p>
    <w:p w14:paraId="4D3857C2">
      <w:pPr>
        <w:shd w:val="clear" w:color="auto" w:fill="F4F6F8"/>
        <w:spacing w:after="0" w:line="293" w:lineRule="auto"/>
        <w:ind w:left="142"/>
      </w:pPr>
      <w:r>
        <w:rPr>
          <w:rFonts w:ascii="Consolas" w:hAnsi="Consolas" w:eastAsia="等线" w:cs="Consolas"/>
          <w:color w:val="212629"/>
          <w:sz w:val="17"/>
        </w:rPr>
        <w:t>for _, p in prods.assign(ratio=prods["CM"] / prods["机器h"])</w:t>
      </w:r>
    </w:p>
    <w:p w14:paraId="058B9C73">
      <w:pPr>
        <w:shd w:val="clear" w:color="auto" w:fill="F4F6F8"/>
        <w:spacing w:after="0" w:line="293" w:lineRule="auto"/>
        <w:ind w:left="142"/>
      </w:pPr>
      <w:r>
        <w:rPr>
          <w:rFonts w:ascii="Consolas" w:hAnsi="Consolas" w:eastAsia="等线" w:cs="Consolas"/>
          <w:color w:val="212629"/>
          <w:sz w:val="17"/>
        </w:rPr>
        <w:t xml:space="preserve">                       .sort_values("ratio", ascending=False).iterrows():</w:t>
      </w:r>
    </w:p>
    <w:p w14:paraId="57FD9BA0">
      <w:pPr>
        <w:shd w:val="clear" w:color="auto" w:fill="F4F6F8"/>
        <w:spacing w:after="0" w:line="293" w:lineRule="auto"/>
        <w:ind w:left="142"/>
      </w:pPr>
      <w:r>
        <w:rPr>
          <w:rFonts w:ascii="Consolas" w:hAnsi="Consolas" w:eastAsia="等线" w:cs="Consolas"/>
          <w:color w:val="212629"/>
          <w:sz w:val="17"/>
        </w:rPr>
        <w:t xml:space="preserve">    q = min(p["最大需求"], rem / p["机器h"])</w:t>
      </w:r>
    </w:p>
    <w:p w14:paraId="37483DA4">
      <w:pPr>
        <w:shd w:val="clear" w:color="auto" w:fill="F4F6F8"/>
        <w:spacing w:after="0" w:line="293" w:lineRule="auto"/>
        <w:ind w:left="142"/>
      </w:pPr>
      <w:r>
        <w:rPr>
          <w:rFonts w:ascii="Consolas" w:hAnsi="Consolas" w:eastAsia="等线" w:cs="Consolas"/>
          <w:color w:val="212629"/>
          <w:sz w:val="17"/>
        </w:rPr>
        <w:t xml:space="preserve">    rem -= q * p["机器h"]; plan.append((p["产品"], q))</w:t>
      </w:r>
    </w:p>
    <w:p w14:paraId="6971815C">
      <w:pPr>
        <w:shd w:val="clear" w:color="auto" w:fill="F4F6F8"/>
        <w:spacing w:after="0" w:line="293" w:lineRule="auto"/>
        <w:ind w:left="142"/>
      </w:pPr>
      <w:r>
        <w:rPr>
          <w:rFonts w:ascii="Consolas" w:hAnsi="Consolas" w:eastAsia="等线" w:cs="Consolas"/>
          <w:color w:val="212629"/>
          <w:sz w:val="17"/>
        </w:rPr>
        <w:t xml:space="preserve"> </w:t>
      </w:r>
    </w:p>
    <w:p w14:paraId="427C9CE2">
      <w:pPr>
        <w:shd w:val="clear" w:color="auto" w:fill="F4F6F8"/>
        <w:spacing w:after="0" w:line="293" w:lineRule="auto"/>
        <w:ind w:left="142"/>
      </w:pPr>
      <w:r>
        <w:rPr>
          <w:rFonts w:ascii="Consolas" w:hAnsi="Consolas" w:eastAsia="等线" w:cs="Consolas"/>
          <w:color w:val="212629"/>
          <w:sz w:val="17"/>
        </w:rPr>
        <w:t># ② 双约束：用 scipy.optimize.linprog</w:t>
      </w:r>
    </w:p>
    <w:p w14:paraId="419B6A9C">
      <w:pPr>
        <w:shd w:val="clear" w:color="auto" w:fill="F4F6F8"/>
        <w:spacing w:after="0" w:line="293" w:lineRule="auto"/>
        <w:ind w:left="142"/>
      </w:pPr>
      <w:r>
        <w:rPr>
          <w:rFonts w:ascii="Consolas" w:hAnsi="Consolas" w:eastAsia="等线" w:cs="Consolas"/>
          <w:color w:val="212629"/>
          <w:sz w:val="17"/>
        </w:rPr>
        <w:t>from scipy.optimize import linprog</w:t>
      </w:r>
    </w:p>
    <w:p w14:paraId="0255BAB7">
      <w:pPr>
        <w:shd w:val="clear" w:color="auto" w:fill="F4F6F8"/>
        <w:spacing w:after="0" w:line="293" w:lineRule="auto"/>
        <w:ind w:left="142"/>
      </w:pPr>
      <w:r>
        <w:rPr>
          <w:rFonts w:ascii="Consolas" w:hAnsi="Consolas" w:eastAsia="等线" w:cs="Consolas"/>
          <w:color w:val="212629"/>
          <w:sz w:val="17"/>
        </w:rPr>
        <w:t>res = linprog(-prods["CM"].to_numpy(),                       # 求最大 → 取负</w:t>
      </w:r>
    </w:p>
    <w:p w14:paraId="2DE8C25E">
      <w:pPr>
        <w:shd w:val="clear" w:color="auto" w:fill="F4F6F8"/>
        <w:spacing w:after="0" w:line="293" w:lineRule="auto"/>
        <w:ind w:left="142"/>
      </w:pPr>
      <w:r>
        <w:rPr>
          <w:rFonts w:ascii="Consolas" w:hAnsi="Consolas" w:eastAsia="等线" w:cs="Consolas"/>
          <w:color w:val="212629"/>
          <w:sz w:val="17"/>
        </w:rPr>
        <w:t xml:space="preserve">            A_ub=np.vstack([prods["机器h"], prods["人工h"]]),</w:t>
      </w:r>
    </w:p>
    <w:p w14:paraId="5575595B">
      <w:pPr>
        <w:shd w:val="clear" w:color="auto" w:fill="F4F6F8"/>
        <w:spacing w:after="0" w:line="293" w:lineRule="auto"/>
        <w:ind w:left="142"/>
      </w:pPr>
      <w:r>
        <w:rPr>
          <w:rFonts w:ascii="Consolas" w:hAnsi="Consolas" w:eastAsia="等线" w:cs="Consolas"/>
          <w:color w:val="212629"/>
          <w:sz w:val="17"/>
        </w:rPr>
        <w:t xml:space="preserve">            b_ub=[15000, 5000],</w:t>
      </w:r>
    </w:p>
    <w:p w14:paraId="11F1D44C">
      <w:pPr>
        <w:shd w:val="clear" w:color="auto" w:fill="F4F6F8"/>
        <w:spacing w:after="0" w:line="293" w:lineRule="auto"/>
        <w:ind w:left="142"/>
      </w:pPr>
      <w:r>
        <w:rPr>
          <w:rFonts w:ascii="Consolas" w:hAnsi="Consolas" w:eastAsia="等线" w:cs="Consolas"/>
          <w:color w:val="212629"/>
          <w:sz w:val="17"/>
        </w:rPr>
        <w:t xml:space="preserve">            bounds=list(zip(prods["最低量"], prods["最大需求"])),</w:t>
      </w:r>
    </w:p>
    <w:p w14:paraId="056A3218">
      <w:pPr>
        <w:shd w:val="clear" w:color="auto" w:fill="F4F6F8"/>
        <w:spacing w:after="0" w:line="293" w:lineRule="auto"/>
        <w:ind w:left="142"/>
      </w:pPr>
      <w:r>
        <w:rPr>
          <w:rFonts w:ascii="Consolas" w:hAnsi="Consolas" w:eastAsia="等线" w:cs="Consolas"/>
          <w:color w:val="212629"/>
          <w:sz w:val="17"/>
        </w:rPr>
        <w:t xml:space="preserve">            method="highs")</w:t>
      </w:r>
    </w:p>
    <w:p w14:paraId="561064F6">
      <w:pPr>
        <w:shd w:val="clear" w:color="auto" w:fill="F4F6F8"/>
        <w:spacing w:after="0" w:line="293" w:lineRule="auto"/>
        <w:ind w:left="142"/>
      </w:pPr>
      <w:r>
        <w:rPr>
          <w:rFonts w:ascii="Consolas" w:hAnsi="Consolas" w:eastAsia="等线" w:cs="Consolas"/>
          <w:color w:val="212629"/>
          <w:sz w:val="17"/>
        </w:rPr>
        <w:t>print(dict(zip(prods["产品"], res.x.round(2))), -res.fun)      # 影子价格：</w:t>
      </w:r>
    </w:p>
    <w:p w14:paraId="4DFE0B95">
      <w:pPr>
        <w:shd w:val="clear" w:color="auto" w:fill="F4F6F8"/>
        <w:spacing w:after="0" w:line="293" w:lineRule="auto"/>
        <w:ind w:left="142"/>
      </w:pPr>
      <w:r>
        <w:rPr>
          <w:rFonts w:ascii="Consolas" w:hAnsi="Consolas" w:eastAsia="等线" w:cs="Consolas"/>
          <w:color w:val="212629"/>
          <w:sz w:val="17"/>
        </w:rPr>
        <w:t>print(res.ineqlin.marginals)                                  #   取负号即为增量价值</w:t>
      </w:r>
    </w:p>
    <w:p w14:paraId="260F2148">
      <w:pPr>
        <w:spacing w:after="40"/>
      </w:pPr>
    </w:p>
    <w:p w14:paraId="2D7C8BF1">
      <w:pPr>
        <w:shd w:val="clear" w:color="auto" w:fill="23272E"/>
        <w:spacing w:after="0" w:line="293" w:lineRule="auto"/>
        <w:ind w:left="142"/>
      </w:pPr>
      <w:r>
        <w:rPr>
          <w:rFonts w:ascii="Consolas" w:hAnsi="Consolas" w:eastAsia="等线" w:cs="Consolas"/>
          <w:color w:val="E8EAED"/>
          <w:sz w:val="17"/>
        </w:rPr>
        <w:t>排序法： 甲 6000 / 乙 6200 / 丙 4733.33  CM=1,708,933.33  需人工工时=7,136.67</w:t>
      </w:r>
    </w:p>
    <w:p w14:paraId="1E116CA7">
      <w:pPr>
        <w:shd w:val="clear" w:color="auto" w:fill="23272E"/>
        <w:spacing w:after="0" w:line="293" w:lineRule="auto"/>
        <w:ind w:left="142"/>
      </w:pPr>
      <w:r>
        <w:rPr>
          <w:rFonts w:ascii="Consolas" w:hAnsi="Consolas" w:eastAsia="等线" w:cs="Consolas"/>
          <w:color w:val="E8EAED"/>
          <w:sz w:val="17"/>
        </w:rPr>
        <w:t>线性规划：甲 6000 / 乙 4125 / 丙 1000    最大CM=1,301,500.00</w:t>
      </w:r>
    </w:p>
    <w:p w14:paraId="1D81FCD1">
      <w:pPr>
        <w:shd w:val="clear" w:color="auto" w:fill="23272E"/>
        <w:spacing w:after="0" w:line="293" w:lineRule="auto"/>
        <w:ind w:left="142"/>
      </w:pPr>
      <w:r>
        <w:rPr>
          <w:rFonts w:ascii="Consolas" w:hAnsi="Consolas" w:eastAsia="等线" w:cs="Consolas"/>
          <w:color w:val="E8EAED"/>
          <w:sz w:val="17"/>
        </w:rPr>
        <w:t>资源耗用：机器 11,100 h（闲置 3,900） 人工 5,000 h（用满）</w:t>
      </w:r>
    </w:p>
    <w:p w14:paraId="1ECC8F9B">
      <w:pPr>
        <w:shd w:val="clear" w:color="auto" w:fill="23272E"/>
        <w:spacing w:after="0" w:line="293" w:lineRule="auto"/>
        <w:ind w:left="142"/>
      </w:pPr>
      <w:r>
        <w:rPr>
          <w:rFonts w:ascii="Consolas" w:hAnsi="Consolas" w:eastAsia="等线" w:cs="Consolas"/>
          <w:color w:val="E8EAED"/>
          <w:sz w:val="17"/>
        </w:rPr>
        <w:t>影子价格：机器工时 0.0000 元/小时   人工工时 230.0000 元/小时</w:t>
      </w:r>
    </w:p>
    <w:p w14:paraId="28ADF13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E8205B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40AD45F">
            <w:pPr>
              <w:spacing w:before="40" w:after="40"/>
            </w:pPr>
            <w:r>
              <w:rPr>
                <w:rFonts w:ascii="微软雅黑" w:hAnsi="微软雅黑" w:eastAsia="微软雅黑" w:cs="微软雅黑"/>
                <w:b/>
                <w:color w:val="1C4A8C"/>
                <w:sz w:val="19"/>
              </w:rPr>
              <w:t>说明　</w:t>
            </w:r>
            <w:r>
              <w:rPr>
                <w:rFonts w:cs="华文中宋"/>
                <w:color w:val="1C1E21"/>
                <w:sz w:val="19"/>
              </w:rPr>
              <w:t>排序法排出来的组合需要 7,136.67 小时人工，而实际只有 5,000 小时——</w:t>
            </w:r>
            <w:r>
              <w:rPr>
                <w:rFonts w:ascii="微软雅黑" w:hAnsi="微软雅黑" w:eastAsia="微软雅黑" w:cs="微软雅黑"/>
                <w:b/>
                <w:color w:val="1C1E21"/>
                <w:sz w:val="19"/>
              </w:rPr>
              <w:t>它根本不可行</w:t>
            </w:r>
            <w:r>
              <w:rPr>
                <w:rFonts w:cs="华文中宋"/>
                <w:color w:val="1C1E21"/>
                <w:sz w:val="19"/>
              </w:rPr>
              <w:t xml:space="preserve">，所以那个 1,708,933.33 元是纸面利润。线性规划在双约束下找到真正的最优：甲 6,000、乙 4,125、丙 1,000（受最低供货量约束），边际贡献 </w:t>
            </w:r>
            <w:r>
              <w:rPr>
                <w:rFonts w:ascii="微软雅黑" w:hAnsi="微软雅黑" w:eastAsia="微软雅黑" w:cs="微软雅黑"/>
                <w:b/>
                <w:color w:val="1C1E21"/>
                <w:sz w:val="19"/>
              </w:rPr>
              <w:t>1,301,500 元</w:t>
            </w:r>
            <w:r>
              <w:rPr>
                <w:rFonts w:cs="华文中宋"/>
                <w:color w:val="1C1E21"/>
                <w:sz w:val="19"/>
              </w:rPr>
              <w:t>。此时人工工时用满、机器还剩 3,900 小时，于是影子价格告诉我们：</w:t>
            </w:r>
            <w:r>
              <w:rPr>
                <w:rFonts w:ascii="微软雅黑" w:hAnsi="微软雅黑" w:eastAsia="微软雅黑" w:cs="微软雅黑"/>
                <w:b/>
                <w:color w:val="1C1E21"/>
                <w:sz w:val="19"/>
              </w:rPr>
              <w:t>多给 1 小时人工可多赚 230 元，多给 1 小时机器一分不赚</w:t>
            </w:r>
            <w:r>
              <w:rPr>
                <w:rFonts w:cs="华文中宋"/>
                <w:color w:val="1C1E21"/>
                <w:sz w:val="19"/>
              </w:rPr>
              <w:t>。管理动作因此非常明确——加班或增聘人工，而不是再买设备。</w:t>
            </w:r>
          </w:p>
        </w:tc>
      </w:tr>
    </w:tbl>
    <w:p w14:paraId="7D2343EE">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881E7BE">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CF1EF9B">
            <w:pPr>
              <w:spacing w:before="40" w:after="40"/>
            </w:pPr>
            <w:r>
              <w:rPr>
                <w:rFonts w:ascii="微软雅黑" w:hAnsi="微软雅黑" w:eastAsia="微软雅黑" w:cs="微软雅黑"/>
                <w:b/>
                <w:color w:val="B4791B"/>
                <w:sz w:val="19"/>
              </w:rPr>
              <w:t>注意　</w:t>
            </w:r>
            <w:r>
              <w:rPr>
                <w:rFonts w:cs="华文中宋"/>
                <w:color w:val="1C1E21"/>
                <w:sz w:val="19"/>
              </w:rPr>
              <w:t>如果这台机器上装不上 scipy，别硬装。三个变量、约束不超多时，</w:t>
            </w:r>
            <w:r>
              <w:rPr>
                <w:rFonts w:ascii="微软雅黑" w:hAnsi="微软雅黑" w:eastAsia="微软雅黑" w:cs="微软雅黑"/>
                <w:b/>
                <w:color w:val="1C1E21"/>
                <w:sz w:val="19"/>
              </w:rPr>
              <w:t>穷举所有约束两两/三三组合的交点并逐个检验可行性</w:t>
            </w:r>
            <w:r>
              <w:rPr>
                <w:rFonts w:cs="华文中宋"/>
                <w:color w:val="1C1E21"/>
                <w:sz w:val="19"/>
              </w:rPr>
              <w:t>就能得到同样的精确解：把 8 条约束取 3 条组成方程组，np.linalg.solve 解出候选点，再带回全部约束筛掉不可行的，取目标值最大者。本项目实测：顶点穷举结果与 linprog 完全一致（1,301,500.00 元），影子价格也可用“约束右端 +1 再解一次”差分得到 230 元。</w:t>
            </w:r>
          </w:p>
        </w:tc>
      </w:tr>
    </w:tbl>
    <w:p w14:paraId="2AA46D72">
      <w:pPr>
        <w:spacing w:after="40"/>
      </w:pPr>
    </w:p>
    <w:p w14:paraId="010766FD">
      <w:pPr>
        <w:pStyle w:val="6"/>
      </w:pPr>
      <w:r>
        <w:rPr>
          <w:rFonts w:ascii="微软雅黑" w:hAnsi="微软雅黑" w:eastAsia="微软雅黑" w:cs="微软雅黑"/>
          <w:b w:val="0"/>
          <w:i w:val="0"/>
        </w:rPr>
        <w:t>定价、自制外购与亏损产品</w:t>
      </w:r>
    </w:p>
    <w:p w14:paraId="1406B0B5">
      <w:pPr>
        <w:shd w:val="clear" w:color="auto" w:fill="23272E"/>
        <w:spacing w:after="0" w:line="293" w:lineRule="auto"/>
        <w:ind w:left="142"/>
      </w:pPr>
      <w:r>
        <w:rPr>
          <w:rFonts w:ascii="Consolas" w:hAnsi="Consolas" w:eastAsia="等线" w:cs="Consolas"/>
          <w:color w:val="E8EAED"/>
          <w:sz w:val="17"/>
        </w:rPr>
        <w:t>完全成本加成12%: 价 405.79 利润 413,040 销售利润率 10.71%</w:t>
      </w:r>
    </w:p>
    <w:p w14:paraId="5FB5DD74">
      <w:pPr>
        <w:shd w:val="clear" w:color="auto" w:fill="23272E"/>
        <w:spacing w:after="0" w:line="293" w:lineRule="auto"/>
        <w:ind w:left="142"/>
      </w:pPr>
      <w:r>
        <w:rPr>
          <w:rFonts w:ascii="Consolas" w:hAnsi="Consolas" w:eastAsia="等线" w:cs="Consolas"/>
          <w:color w:val="E8EAED"/>
          <w:sz w:val="17"/>
        </w:rPr>
        <w:t>变动成本加成55%: 价 365.80 利润  33,100 销售利润率  0.95%</w:t>
      </w:r>
    </w:p>
    <w:p w14:paraId="5EFD9E57">
      <w:pPr>
        <w:shd w:val="clear" w:color="auto" w:fill="23272E"/>
        <w:spacing w:after="0" w:line="293" w:lineRule="auto"/>
        <w:ind w:left="142"/>
      </w:pPr>
      <w:r>
        <w:rPr>
          <w:rFonts w:ascii="Consolas" w:hAnsi="Consolas" w:eastAsia="等线" w:cs="Consolas"/>
          <w:color w:val="E8EAED"/>
          <w:sz w:val="17"/>
        </w:rPr>
        <w:t>目标利润50万   : 价 414.95 利润 500,000 销售利润率 12.68%</w:t>
      </w:r>
    </w:p>
    <w:p w14:paraId="42B0670B">
      <w:pPr>
        <w:shd w:val="clear" w:color="auto" w:fill="23272E"/>
        <w:spacing w:after="0" w:line="293" w:lineRule="auto"/>
        <w:ind w:left="142"/>
      </w:pPr>
      <w:r>
        <w:rPr>
          <w:rFonts w:ascii="Consolas" w:hAnsi="Consolas" w:eastAsia="等线" w:cs="Consolas"/>
          <w:color w:val="E8EAED"/>
          <w:sz w:val="17"/>
        </w:rPr>
        <w:t>产能降至6000件 : 单位成本基础 436.00 → 价 488.32 利润 313,920</w:t>
      </w:r>
    </w:p>
    <w:p w14:paraId="046DD902">
      <w:pPr>
        <w:shd w:val="clear" w:color="auto" w:fill="23272E"/>
        <w:spacing w:after="0" w:line="293" w:lineRule="auto"/>
        <w:ind w:left="142"/>
      </w:pPr>
      <w:r>
        <w:rPr>
          <w:rFonts w:ascii="Consolas" w:hAnsi="Consolas" w:eastAsia="等线" w:cs="Consolas"/>
          <w:color w:val="E8EAED"/>
          <w:sz w:val="17"/>
        </w:rPr>
        <w:t>自制vs外购(无机会成本): 自制相关成本 544,000 / 外购 540,000 → 省 4,000，临界买价 22.67</w:t>
      </w:r>
    </w:p>
    <w:p w14:paraId="052AC433">
      <w:pPr>
        <w:shd w:val="clear" w:color="auto" w:fill="23272E"/>
        <w:spacing w:after="0" w:line="293" w:lineRule="auto"/>
        <w:ind w:left="142"/>
      </w:pPr>
      <w:r>
        <w:rPr>
          <w:rFonts w:ascii="Consolas" w:hAnsi="Consolas" w:eastAsia="等线" w:cs="Consolas"/>
          <w:color w:val="E8EAED"/>
          <w:sz w:val="17"/>
        </w:rPr>
        <w:t>自制vs外购(机会成本8万): 自制 624,000 / 外购 540,000 → 省 84,000，临界买价 26.00</w:t>
      </w:r>
    </w:p>
    <w:p w14:paraId="54B57AEB">
      <w:pPr>
        <w:shd w:val="clear" w:color="auto" w:fill="23272E"/>
        <w:spacing w:after="0" w:line="293" w:lineRule="auto"/>
        <w:ind w:left="142"/>
      </w:pPr>
      <w:r>
        <w:rPr>
          <w:rFonts w:ascii="Consolas" w:hAnsi="Consolas" w:eastAsia="等线" w:cs="Consolas"/>
          <w:color w:val="E8EAED"/>
          <w:sz w:val="17"/>
        </w:rPr>
        <w:t>丙产品: 边际贡献 278,400 账面利润 -71,600 可避免固定 180,000 → 停产后利润减少 98,400</w:t>
      </w:r>
    </w:p>
    <w:p w14:paraId="51397185">
      <w:pPr>
        <w:spacing w:after="40"/>
      </w:pPr>
    </w:p>
    <w:p w14:paraId="23C4E797">
      <w:pPr>
        <w:spacing w:after="60"/>
        <w:jc w:val="both"/>
      </w:pPr>
      <w:r>
        <w:rPr>
          <w:rFonts w:cs="华文中宋"/>
          <w:color w:val="1C1E21"/>
        </w:rPr>
        <w:t>四组数字都与项目三场景二底稿一致，每一组都藏着一个反直觉的结论，这里给一张“决策依据速查表”，写报告时对着它组织段落最省力。</w:t>
      </w:r>
    </w:p>
    <w:p w14:paraId="53F55163">
      <w:pPr>
        <w:keepNext/>
        <w:spacing w:before="120" w:after="50"/>
        <w:jc w:val="center"/>
      </w:pPr>
      <w:r>
        <w:rPr>
          <w:rFonts w:ascii="等线" w:hAnsi="等线" w:eastAsia="等线" w:cs="等线"/>
          <w:color w:val="1C1E21"/>
          <w:sz w:val="18"/>
        </w:rPr>
        <w:t>表 4-22　五类短期决策的相关成本速查</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453"/>
        <w:gridCol w:w="2760"/>
        <w:gridCol w:w="2179"/>
        <w:gridCol w:w="2906"/>
      </w:tblGrid>
      <w:tr w14:paraId="7AF4FF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53" w:type="dxa"/>
            <w:tcBorders>
              <w:bottom w:val="single" w:color="D6DAE0" w:sz="8" w:space="0"/>
            </w:tcBorders>
            <w:shd w:val="clear" w:color="auto" w:fill="F5F7FA"/>
          </w:tcPr>
          <w:p w14:paraId="05403263">
            <w:pPr>
              <w:keepNext/>
              <w:spacing w:before="24" w:after="24"/>
            </w:pPr>
            <w:r>
              <w:rPr>
                <w:rFonts w:ascii="等线" w:hAnsi="等线" w:eastAsia="等线" w:cs="等线"/>
                <w:b/>
                <w:color w:val="1C4A8C"/>
                <w:sz w:val="17"/>
              </w:rPr>
              <w:t>决策类型</w:t>
            </w:r>
          </w:p>
        </w:tc>
        <w:tc>
          <w:tcPr>
            <w:tcW w:w="2760" w:type="dxa"/>
            <w:tcBorders>
              <w:bottom w:val="single" w:color="D6DAE0" w:sz="8" w:space="0"/>
            </w:tcBorders>
            <w:shd w:val="clear" w:color="auto" w:fill="F5F7FA"/>
          </w:tcPr>
          <w:p w14:paraId="0AD9B744">
            <w:pPr>
              <w:keepNext/>
              <w:spacing w:before="24" w:after="24"/>
            </w:pPr>
            <w:r>
              <w:rPr>
                <w:rFonts w:ascii="等线" w:hAnsi="等线" w:eastAsia="等线" w:cs="等线"/>
                <w:b/>
                <w:color w:val="1C4A8C"/>
                <w:sz w:val="17"/>
              </w:rPr>
              <w:t>该看的成本</w:t>
            </w:r>
          </w:p>
        </w:tc>
        <w:tc>
          <w:tcPr>
            <w:tcW w:w="2179" w:type="dxa"/>
            <w:tcBorders>
              <w:bottom w:val="single" w:color="D6DAE0" w:sz="8" w:space="0"/>
            </w:tcBorders>
            <w:shd w:val="clear" w:color="auto" w:fill="F5F7FA"/>
          </w:tcPr>
          <w:p w14:paraId="5D586120">
            <w:pPr>
              <w:keepNext/>
              <w:spacing w:before="24" w:after="24"/>
            </w:pPr>
            <w:r>
              <w:rPr>
                <w:rFonts w:ascii="等线" w:hAnsi="等线" w:eastAsia="等线" w:cs="等线"/>
                <w:b/>
                <w:color w:val="1C4A8C"/>
                <w:sz w:val="17"/>
              </w:rPr>
              <w:t>绝不该看的成本</w:t>
            </w:r>
          </w:p>
        </w:tc>
        <w:tc>
          <w:tcPr>
            <w:tcW w:w="2906" w:type="dxa"/>
            <w:tcBorders>
              <w:bottom w:val="single" w:color="D6DAE0" w:sz="8" w:space="0"/>
            </w:tcBorders>
            <w:shd w:val="clear" w:color="auto" w:fill="F5F7FA"/>
          </w:tcPr>
          <w:p w14:paraId="2292F606">
            <w:pPr>
              <w:keepNext/>
              <w:spacing w:before="24" w:after="24"/>
            </w:pPr>
            <w:r>
              <w:rPr>
                <w:rFonts w:ascii="等线" w:hAnsi="等线" w:eastAsia="等线" w:cs="等线"/>
                <w:b/>
                <w:color w:val="1C4A8C"/>
                <w:sz w:val="17"/>
              </w:rPr>
              <w:t>本例的判据数字</w:t>
            </w:r>
          </w:p>
        </w:tc>
      </w:tr>
      <w:tr w14:paraId="62BF5E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23ED2CC6">
            <w:pPr>
              <w:spacing w:before="16" w:after="16"/>
            </w:pPr>
            <w:r>
              <w:rPr>
                <w:rFonts w:ascii="等线" w:hAnsi="等线" w:eastAsia="等线" w:cs="等线"/>
                <w:color w:val="1C1E21"/>
                <w:sz w:val="17"/>
              </w:rPr>
              <w:t>特殊订单</w:t>
            </w:r>
          </w:p>
        </w:tc>
        <w:tc>
          <w:tcPr>
            <w:tcW w:w="2760" w:type="dxa"/>
          </w:tcPr>
          <w:p w14:paraId="5CDB64FF">
            <w:pPr>
              <w:spacing w:before="16" w:after="16"/>
            </w:pPr>
            <w:r>
              <w:rPr>
                <w:rFonts w:ascii="等线" w:hAnsi="等线" w:eastAsia="等线" w:cs="等线"/>
                <w:color w:val="1C1E21"/>
                <w:sz w:val="17"/>
              </w:rPr>
              <w:t>变动成本 + 机会成本 + 追加固定</w:t>
            </w:r>
          </w:p>
        </w:tc>
        <w:tc>
          <w:tcPr>
            <w:tcW w:w="2179" w:type="dxa"/>
          </w:tcPr>
          <w:p w14:paraId="67BE65E6">
            <w:pPr>
              <w:spacing w:before="16" w:after="16"/>
            </w:pPr>
            <w:r>
              <w:rPr>
                <w:rFonts w:ascii="等线" w:hAnsi="等线" w:eastAsia="等线" w:cs="等线"/>
                <w:color w:val="1C1E21"/>
                <w:sz w:val="17"/>
              </w:rPr>
              <w:t>已分摊的固定成本</w:t>
            </w:r>
          </w:p>
        </w:tc>
        <w:tc>
          <w:tcPr>
            <w:tcW w:w="2906" w:type="dxa"/>
          </w:tcPr>
          <w:p w14:paraId="0E580B8A">
            <w:pPr>
              <w:spacing w:before="16" w:after="16"/>
            </w:pPr>
            <w:r>
              <w:rPr>
                <w:rFonts w:ascii="等线" w:hAnsi="等线" w:eastAsia="等线" w:cs="等线"/>
                <w:color w:val="1C1E21"/>
                <w:sz w:val="17"/>
              </w:rPr>
              <w:t>差量利润 21,000 元 / −162,000 元</w:t>
            </w:r>
          </w:p>
        </w:tc>
      </w:tr>
      <w:tr w14:paraId="76B9E6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629C75D5">
            <w:pPr>
              <w:spacing w:before="16" w:after="16"/>
            </w:pPr>
            <w:r>
              <w:rPr>
                <w:rFonts w:ascii="等线" w:hAnsi="等线" w:eastAsia="等线" w:cs="等线"/>
                <w:color w:val="1C1E21"/>
                <w:sz w:val="17"/>
              </w:rPr>
              <w:t>产品组合</w:t>
            </w:r>
          </w:p>
        </w:tc>
        <w:tc>
          <w:tcPr>
            <w:tcW w:w="2760" w:type="dxa"/>
          </w:tcPr>
          <w:p w14:paraId="27616850">
            <w:pPr>
              <w:spacing w:before="16" w:after="16"/>
            </w:pPr>
            <w:r>
              <w:rPr>
                <w:rFonts w:ascii="等线" w:hAnsi="等线" w:eastAsia="等线" w:cs="等线"/>
                <w:color w:val="1C1E21"/>
                <w:sz w:val="17"/>
              </w:rPr>
              <w:t>单位瓶颈资源的边际贡献</w:t>
            </w:r>
          </w:p>
        </w:tc>
        <w:tc>
          <w:tcPr>
            <w:tcW w:w="2179" w:type="dxa"/>
          </w:tcPr>
          <w:p w14:paraId="5EEB892C">
            <w:pPr>
              <w:spacing w:before="16" w:after="16"/>
            </w:pPr>
            <w:r>
              <w:rPr>
                <w:rFonts w:ascii="等线" w:hAnsi="等线" w:eastAsia="等线" w:cs="等线"/>
                <w:color w:val="1C1E21"/>
                <w:sz w:val="17"/>
              </w:rPr>
              <w:t>单位利润、售价</w:t>
            </w:r>
          </w:p>
        </w:tc>
        <w:tc>
          <w:tcPr>
            <w:tcW w:w="2906" w:type="dxa"/>
          </w:tcPr>
          <w:p w14:paraId="0CFA3B19">
            <w:pPr>
              <w:spacing w:before="16" w:after="16"/>
            </w:pPr>
            <w:r>
              <w:rPr>
                <w:rFonts w:ascii="等线" w:hAnsi="等线" w:eastAsia="等线" w:cs="等线"/>
                <w:color w:val="1C1E21"/>
                <w:sz w:val="17"/>
              </w:rPr>
              <w:t>人工影子价格 230 元/小时</w:t>
            </w:r>
          </w:p>
        </w:tc>
      </w:tr>
      <w:tr w14:paraId="4AA43C0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54DDF34F">
            <w:pPr>
              <w:spacing w:before="16" w:after="16"/>
            </w:pPr>
            <w:r>
              <w:rPr>
                <w:rFonts w:ascii="等线" w:hAnsi="等线" w:eastAsia="等线" w:cs="等线"/>
                <w:color w:val="1C1E21"/>
                <w:sz w:val="17"/>
              </w:rPr>
              <w:t>产品定价</w:t>
            </w:r>
          </w:p>
        </w:tc>
        <w:tc>
          <w:tcPr>
            <w:tcW w:w="2760" w:type="dxa"/>
          </w:tcPr>
          <w:p w14:paraId="61CC016D">
            <w:pPr>
              <w:spacing w:before="16" w:after="16"/>
            </w:pPr>
            <w:r>
              <w:rPr>
                <w:rFonts w:ascii="等线" w:hAnsi="等线" w:eastAsia="等线" w:cs="等线"/>
                <w:color w:val="1C1E21"/>
                <w:sz w:val="17"/>
              </w:rPr>
              <w:t>成本基础 + 目标利润</w:t>
            </w:r>
          </w:p>
        </w:tc>
        <w:tc>
          <w:tcPr>
            <w:tcW w:w="2179" w:type="dxa"/>
          </w:tcPr>
          <w:p w14:paraId="6A5FA9BB">
            <w:pPr>
              <w:spacing w:before="16" w:after="16"/>
            </w:pPr>
            <w:r>
              <w:rPr>
                <w:rFonts w:ascii="等线" w:hAnsi="等线" w:eastAsia="等线" w:cs="等线"/>
                <w:color w:val="1C1E21"/>
                <w:sz w:val="17"/>
              </w:rPr>
              <w:t>竞争对手情绪化降价</w:t>
            </w:r>
          </w:p>
        </w:tc>
        <w:tc>
          <w:tcPr>
            <w:tcW w:w="2906" w:type="dxa"/>
          </w:tcPr>
          <w:p w14:paraId="72FF63CA">
            <w:pPr>
              <w:spacing w:before="16" w:after="16"/>
            </w:pPr>
            <w:r>
              <w:rPr>
                <w:rFonts w:ascii="等线" w:hAnsi="等线" w:eastAsia="等线" w:cs="等线"/>
                <w:color w:val="1C1E21"/>
                <w:sz w:val="17"/>
              </w:rPr>
              <w:t>加成后 405.79 元，底线 362.32 元</w:t>
            </w:r>
          </w:p>
        </w:tc>
      </w:tr>
      <w:tr w14:paraId="5D0E5F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19A0F912">
            <w:pPr>
              <w:spacing w:before="16" w:after="16"/>
            </w:pPr>
            <w:r>
              <w:rPr>
                <w:rFonts w:ascii="等线" w:hAnsi="等线" w:eastAsia="等线" w:cs="等线"/>
                <w:color w:val="1C1E21"/>
                <w:sz w:val="17"/>
              </w:rPr>
              <w:t>自制外购</w:t>
            </w:r>
          </w:p>
        </w:tc>
        <w:tc>
          <w:tcPr>
            <w:tcW w:w="2760" w:type="dxa"/>
          </w:tcPr>
          <w:p w14:paraId="4F7FF769">
            <w:pPr>
              <w:spacing w:before="16" w:after="16"/>
            </w:pPr>
            <w:r>
              <w:rPr>
                <w:rFonts w:ascii="等线" w:hAnsi="等线" w:eastAsia="等线" w:cs="等线"/>
                <w:color w:val="1C1E21"/>
                <w:sz w:val="17"/>
              </w:rPr>
              <w:t>可避免固定成本 + 机会成本</w:t>
            </w:r>
          </w:p>
        </w:tc>
        <w:tc>
          <w:tcPr>
            <w:tcW w:w="2179" w:type="dxa"/>
          </w:tcPr>
          <w:p w14:paraId="7B43691B">
            <w:pPr>
              <w:spacing w:before="16" w:after="16"/>
            </w:pPr>
            <w:r>
              <w:rPr>
                <w:rFonts w:ascii="等线" w:hAnsi="等线" w:eastAsia="等线" w:cs="等线"/>
                <w:color w:val="1C1E21"/>
                <w:sz w:val="17"/>
              </w:rPr>
              <w:t>不可避免固定成本</w:t>
            </w:r>
          </w:p>
        </w:tc>
        <w:tc>
          <w:tcPr>
            <w:tcW w:w="2906" w:type="dxa"/>
          </w:tcPr>
          <w:p w14:paraId="64243B93">
            <w:pPr>
              <w:spacing w:before="16" w:after="16"/>
            </w:pPr>
            <w:r>
              <w:rPr>
                <w:rFonts w:ascii="等线" w:hAnsi="等线" w:eastAsia="等线" w:cs="等线"/>
                <w:color w:val="1C1E21"/>
                <w:sz w:val="17"/>
              </w:rPr>
              <w:t>临界买价 22.67 元 / 26.00 元</w:t>
            </w:r>
          </w:p>
        </w:tc>
      </w:tr>
      <w:tr w14:paraId="002B17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53" w:type="dxa"/>
          </w:tcPr>
          <w:p w14:paraId="0B7391D1">
            <w:pPr>
              <w:spacing w:before="16" w:after="16"/>
            </w:pPr>
            <w:r>
              <w:rPr>
                <w:rFonts w:ascii="等线" w:hAnsi="等线" w:eastAsia="等线" w:cs="等线"/>
                <w:color w:val="1C1E21"/>
                <w:sz w:val="17"/>
              </w:rPr>
              <w:t>亏损停产</w:t>
            </w:r>
          </w:p>
        </w:tc>
        <w:tc>
          <w:tcPr>
            <w:tcW w:w="2760" w:type="dxa"/>
          </w:tcPr>
          <w:p w14:paraId="6BADB53F">
            <w:pPr>
              <w:spacing w:before="16" w:after="16"/>
            </w:pPr>
            <w:r>
              <w:rPr>
                <w:rFonts w:ascii="等线" w:hAnsi="等线" w:eastAsia="等线" w:cs="等线"/>
                <w:color w:val="1C1E21"/>
                <w:sz w:val="17"/>
              </w:rPr>
              <w:t>边际贡献 vs 可避免固定成本</w:t>
            </w:r>
          </w:p>
        </w:tc>
        <w:tc>
          <w:tcPr>
            <w:tcW w:w="2179" w:type="dxa"/>
          </w:tcPr>
          <w:p w14:paraId="020F262E">
            <w:pPr>
              <w:spacing w:before="16" w:after="16"/>
            </w:pPr>
            <w:r>
              <w:rPr>
                <w:rFonts w:ascii="等线" w:hAnsi="等线" w:eastAsia="等线" w:cs="等线"/>
                <w:color w:val="1C1E21"/>
                <w:sz w:val="17"/>
              </w:rPr>
              <w:t>账面亏损额</w:t>
            </w:r>
          </w:p>
        </w:tc>
        <w:tc>
          <w:tcPr>
            <w:tcW w:w="2906" w:type="dxa"/>
          </w:tcPr>
          <w:p w14:paraId="1A386298">
            <w:pPr>
              <w:spacing w:before="16" w:after="16"/>
            </w:pPr>
            <w:r>
              <w:rPr>
                <w:rFonts w:ascii="等线" w:hAnsi="等线" w:eastAsia="等线" w:cs="等线"/>
                <w:color w:val="1C1E21"/>
                <w:sz w:val="17"/>
              </w:rPr>
              <w:t>CM 278,400 &gt; 可避免 180,000</w:t>
            </w:r>
          </w:p>
        </w:tc>
      </w:tr>
    </w:tbl>
    <w:p w14:paraId="102A74D1">
      <w:pPr>
        <w:spacing w:after="40"/>
      </w:pPr>
    </w:p>
    <w:tbl>
      <w:tblPr>
        <w:tblStyle w:val="41"/>
        <w:tblW w:w="0" w:type="auto"/>
        <w:jc w:val="center"/>
        <w:tblLayout w:type="fixed"/>
        <w:tblCellMar>
          <w:top w:w="0" w:type="dxa"/>
          <w:left w:w="108" w:type="dxa"/>
          <w:bottom w:w="0" w:type="dxa"/>
          <w:right w:w="108" w:type="dxa"/>
        </w:tblCellMar>
      </w:tblPr>
      <w:tblGrid>
        <w:gridCol w:w="9298"/>
      </w:tblGrid>
      <w:tr w14:paraId="2F02150E">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7D0291A">
            <w:pPr>
              <w:jc w:val="center"/>
            </w:pPr>
            <w:r>
              <w:rPr>
                <w:rFonts w:ascii="微软雅黑" w:hAnsi="微软雅黑" w:eastAsia="微软雅黑" w:cs="微软雅黑"/>
                <w:color w:val="7A8794"/>
                <w:sz w:val="19"/>
              </w:rPr>
              <w:t>◻ 演示图占位</w:t>
            </w:r>
          </w:p>
          <w:p w14:paraId="17C5B4FA">
            <w:pPr>
              <w:spacing w:after="0"/>
            </w:pPr>
            <w:r>
              <w:rPr>
                <w:rFonts w:cs="华文中宋"/>
                <w:color w:val="1C1E21"/>
                <w:sz w:val="18"/>
              </w:rPr>
              <w:t xml:space="preserve"> </w:t>
            </w:r>
          </w:p>
          <w:p w14:paraId="16BCA168">
            <w:pPr>
              <w:spacing w:after="0"/>
            </w:pPr>
            <w:r>
              <w:rPr>
                <w:rFonts w:cs="华文中宋"/>
                <w:color w:val="1C1E21"/>
                <w:sz w:val="18"/>
              </w:rPr>
              <w:t xml:space="preserve"> </w:t>
            </w:r>
          </w:p>
          <w:p w14:paraId="5D88CA4D">
            <w:pPr>
              <w:spacing w:after="0"/>
            </w:pPr>
            <w:r>
              <w:rPr>
                <w:rFonts w:cs="华文中宋"/>
                <w:color w:val="1C1E21"/>
                <w:sz w:val="18"/>
              </w:rPr>
              <w:t xml:space="preserve"> </w:t>
            </w:r>
          </w:p>
          <w:p w14:paraId="63C5DCAA">
            <w:pPr>
              <w:spacing w:after="0"/>
            </w:pPr>
            <w:r>
              <w:rPr>
                <w:rFonts w:cs="华文中宋"/>
                <w:color w:val="1C1E21"/>
                <w:sz w:val="18"/>
              </w:rPr>
              <w:t xml:space="preserve"> </w:t>
            </w:r>
          </w:p>
          <w:p w14:paraId="38AF46CA">
            <w:pPr>
              <w:spacing w:after="0"/>
            </w:pPr>
            <w:r>
              <w:rPr>
                <w:rFonts w:cs="华文中宋"/>
                <w:color w:val="1C1E21"/>
                <w:sz w:val="18"/>
              </w:rPr>
              <w:t xml:space="preserve"> </w:t>
            </w:r>
          </w:p>
          <w:p w14:paraId="373B95D7">
            <w:pPr>
              <w:jc w:val="center"/>
            </w:pPr>
            <w:r>
              <w:rPr>
                <w:rFonts w:ascii="微软雅黑" w:hAnsi="微软雅黑" w:eastAsia="微软雅黑" w:cs="微软雅黑"/>
                <w:color w:val="1C4A8C"/>
                <w:sz w:val="18"/>
              </w:rPr>
              <w:t>图 4-14　五类决策的边际贡献对比图（你自绘）</w:t>
            </w:r>
          </w:p>
          <w:p w14:paraId="03F02683">
            <w:pPr>
              <w:spacing w:after="80"/>
              <w:jc w:val="center"/>
            </w:pPr>
            <w:r>
              <w:rPr>
                <w:rFonts w:cs="华文中宋"/>
                <w:color w:val="626870"/>
                <w:sz w:val="17"/>
              </w:rPr>
              <w:t>补图提示：用柱状图画“丙产品：边际贡献 278,400 / 可避免固定 180,000 / 不可避免固定 170,000”，用一条水平线标出停产临界点。</w:t>
            </w:r>
          </w:p>
        </w:tc>
      </w:tr>
    </w:tbl>
    <w:p w14:paraId="7DEE8D07">
      <w:pPr>
        <w:spacing w:after="40"/>
      </w:pPr>
    </w:p>
    <w:p w14:paraId="43A548AB">
      <w:pPr>
        <w:keepNext/>
        <w:spacing w:before="100" w:after="40"/>
      </w:pPr>
      <w:r>
        <w:rPr>
          <w:rFonts w:ascii="微软雅黑" w:hAnsi="微软雅黑" w:eastAsia="微软雅黑" w:cs="微软雅黑"/>
          <w:color w:val="FFFFFF"/>
          <w:sz w:val="19"/>
          <w:shd w:val="clear" w:color="auto" w:fill="1C4A8C"/>
        </w:rPr>
        <w:t xml:space="preserve"> 第 9 步 </w:t>
      </w:r>
      <w:r>
        <w:rPr>
          <w:rFonts w:ascii="微软雅黑" w:hAnsi="微软雅黑" w:eastAsia="微软雅黑" w:cs="微软雅黑"/>
          <w:color w:val="1C1E21"/>
          <w:sz w:val="22"/>
        </w:rPr>
        <w:t xml:space="preserve">  把结果变成 Excel 底稿：一个结果字典 → 多工作表</w:t>
      </w:r>
    </w:p>
    <w:p w14:paraId="36E19D2A">
      <w:pPr>
        <w:keepNext/>
        <w:spacing w:before="60" w:after="20"/>
      </w:pPr>
      <w:r>
        <w:rPr>
          <w:rFonts w:ascii="等线" w:hAnsi="等线" w:eastAsia="等线" w:cs="等线"/>
          <w:color w:val="626870"/>
          <w:sz w:val="16"/>
        </w:rPr>
        <w:t>▍report_generator.py</w:t>
      </w:r>
    </w:p>
    <w:p w14:paraId="0857345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export_to_excel</w:t>
      </w:r>
      <w:r>
        <w:rPr>
          <w:rFonts w:ascii="Consolas" w:hAnsi="Consolas" w:eastAsia="等线" w:cs="Consolas"/>
          <w:color w:val="212629"/>
          <w:sz w:val="17"/>
        </w:rPr>
        <w:t>(path, sections):</w:t>
      </w:r>
    </w:p>
    <w:p w14:paraId="147EDC0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"""sections: [(表名, DataFrame), ...] 一表一工作表"""</w:t>
      </w:r>
    </w:p>
    <w:p w14:paraId="61CB886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pd.</w:t>
      </w:r>
      <w:r>
        <w:rPr>
          <w:rFonts w:ascii="Consolas" w:hAnsi="Consolas" w:eastAsia="等线" w:cs="Consolas"/>
          <w:color w:val="0057AD"/>
          <w:sz w:val="17"/>
        </w:rPr>
        <w:t>ExcelWriter</w:t>
      </w:r>
      <w:r>
        <w:rPr>
          <w:rFonts w:ascii="Consolas" w:hAnsi="Consolas" w:eastAsia="等线" w:cs="Consolas"/>
          <w:color w:val="212629"/>
          <w:sz w:val="17"/>
        </w:rPr>
        <w:t>(path, engine=</w:t>
      </w:r>
      <w:r>
        <w:rPr>
          <w:rFonts w:ascii="Consolas" w:hAnsi="Consolas" w:eastAsia="等线" w:cs="Consolas"/>
          <w:color w:val="BF454A"/>
          <w:sz w:val="17"/>
        </w:rPr>
        <w:t>"openpyxl"</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xl:</w:t>
      </w:r>
    </w:p>
    <w:p w14:paraId="583DAAE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name, df </w:t>
      </w:r>
      <w:r>
        <w:rPr>
          <w:rFonts w:ascii="Consolas" w:hAnsi="Consolas" w:eastAsia="等线" w:cs="Consolas"/>
          <w:color w:val="634A9C"/>
          <w:sz w:val="17"/>
        </w:rPr>
        <w:t>in</w:t>
      </w:r>
      <w:r>
        <w:rPr>
          <w:rFonts w:ascii="Consolas" w:hAnsi="Consolas" w:eastAsia="等线" w:cs="Consolas"/>
          <w:color w:val="212629"/>
          <w:sz w:val="17"/>
        </w:rPr>
        <w:t xml:space="preserve"> sections:</w:t>
      </w:r>
    </w:p>
    <w:p w14:paraId="50D2D3BC">
      <w:pPr>
        <w:shd w:val="clear" w:color="auto" w:fill="F4F6F8"/>
        <w:spacing w:after="0" w:line="293" w:lineRule="auto"/>
        <w:ind w:left="142"/>
      </w:pPr>
      <w:r>
        <w:rPr>
          <w:rFonts w:ascii="Consolas" w:hAnsi="Consolas" w:eastAsia="等线" w:cs="Consolas"/>
          <w:color w:val="212629"/>
          <w:sz w:val="17"/>
        </w:rPr>
        <w:t xml:space="preserve">            df.</w:t>
      </w:r>
      <w:r>
        <w:rPr>
          <w:rFonts w:ascii="Consolas" w:hAnsi="Consolas" w:eastAsia="等线" w:cs="Consolas"/>
          <w:color w:val="0057AD"/>
          <w:sz w:val="17"/>
        </w:rPr>
        <w:t>to_excel</w:t>
      </w:r>
      <w:r>
        <w:rPr>
          <w:rFonts w:ascii="Consolas" w:hAnsi="Consolas" w:eastAsia="等线" w:cs="Consolas"/>
          <w:color w:val="212629"/>
          <w:sz w:val="17"/>
        </w:rPr>
        <w:t>(xl, sheet_name=name[:</w:t>
      </w:r>
      <w:r>
        <w:rPr>
          <w:rFonts w:ascii="Consolas" w:hAnsi="Consolas" w:eastAsia="等线" w:cs="Consolas"/>
          <w:color w:val="9F6A16"/>
          <w:sz w:val="17"/>
        </w:rPr>
        <w:t>31</w:t>
      </w:r>
      <w:r>
        <w:rPr>
          <w:rFonts w:ascii="Consolas" w:hAnsi="Consolas" w:eastAsia="等线" w:cs="Consolas"/>
          <w:color w:val="212629"/>
          <w:sz w:val="17"/>
        </w:rPr>
        <w:t>], index=</w:t>
      </w:r>
      <w:r>
        <w:rPr>
          <w:rFonts w:ascii="Consolas" w:hAnsi="Consolas" w:eastAsia="等线" w:cs="Consolas"/>
          <w:color w:val="634A9C"/>
          <w:sz w:val="17"/>
        </w:rPr>
        <w:t>False</w:t>
      </w:r>
      <w:r>
        <w:rPr>
          <w:rFonts w:ascii="Consolas" w:hAnsi="Consolas" w:eastAsia="等线" w:cs="Consolas"/>
          <w:color w:val="212629"/>
          <w:sz w:val="17"/>
        </w:rPr>
        <w:t>)</w:t>
      </w:r>
    </w:p>
    <w:p w14:paraId="4311AF62">
      <w:pPr>
        <w:shd w:val="clear" w:color="auto" w:fill="F4F6F8"/>
        <w:spacing w:after="0" w:line="293" w:lineRule="auto"/>
        <w:ind w:left="142"/>
      </w:pPr>
      <w:r>
        <w:rPr>
          <w:rFonts w:ascii="Consolas" w:hAnsi="Consolas" w:eastAsia="等线" w:cs="Consolas"/>
          <w:color w:val="212629"/>
          <w:sz w:val="17"/>
        </w:rPr>
        <w:t xml:space="preserve">            ws = xl.sheets[name[:</w:t>
      </w:r>
      <w:r>
        <w:rPr>
          <w:rFonts w:ascii="Consolas" w:hAnsi="Consolas" w:eastAsia="等线" w:cs="Consolas"/>
          <w:color w:val="9F6A16"/>
          <w:sz w:val="17"/>
        </w:rPr>
        <w:t>31</w:t>
      </w:r>
      <w:r>
        <w:rPr>
          <w:rFonts w:ascii="Consolas" w:hAnsi="Consolas" w:eastAsia="等线" w:cs="Consolas"/>
          <w:color w:val="212629"/>
          <w:sz w:val="17"/>
        </w:rPr>
        <w:t>]]</w:t>
      </w:r>
    </w:p>
    <w:p w14:paraId="1882258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col </w:t>
      </w:r>
      <w:r>
        <w:rPr>
          <w:rFonts w:ascii="Consolas" w:hAnsi="Consolas" w:eastAsia="等线" w:cs="Consolas"/>
          <w:color w:val="634A9C"/>
          <w:sz w:val="17"/>
        </w:rPr>
        <w:t>in</w:t>
      </w:r>
      <w:r>
        <w:rPr>
          <w:rFonts w:ascii="Consolas" w:hAnsi="Consolas" w:eastAsia="等线" w:cs="Consolas"/>
          <w:color w:val="212629"/>
          <w:sz w:val="17"/>
        </w:rPr>
        <w:t xml:space="preserve"> ws.columns:                      </w:t>
      </w:r>
      <w:r>
        <w:rPr>
          <w:rFonts w:ascii="Consolas" w:hAnsi="Consolas" w:eastAsia="等线" w:cs="Consolas"/>
          <w:i/>
          <w:color w:val="6E7781"/>
          <w:sz w:val="17"/>
        </w:rPr>
        <w:t># 按内容自适应列宽</w:t>
      </w:r>
    </w:p>
    <w:p w14:paraId="53E5BD13">
      <w:pPr>
        <w:shd w:val="clear" w:color="auto" w:fill="F4F6F8"/>
        <w:spacing w:after="0" w:line="293" w:lineRule="auto"/>
        <w:ind w:left="142"/>
      </w:pPr>
      <w:r>
        <w:rPr>
          <w:rFonts w:ascii="Consolas" w:hAnsi="Consolas" w:eastAsia="等线" w:cs="Consolas"/>
          <w:color w:val="212629"/>
          <w:sz w:val="17"/>
        </w:rPr>
        <w:t xml:space="preserve">                width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w:t>
      </w:r>
      <w:r>
        <w:rPr>
          <w:rFonts w:ascii="Consolas" w:hAnsi="Consolas" w:eastAsia="等线" w:cs="Consolas"/>
          <w:color w:val="0057AD"/>
          <w:sz w:val="17"/>
        </w:rPr>
        <w:t>str</w:t>
      </w:r>
      <w:r>
        <w:rPr>
          <w:rFonts w:ascii="Consolas" w:hAnsi="Consolas" w:eastAsia="等线" w:cs="Consolas"/>
          <w:color w:val="212629"/>
          <w:sz w:val="17"/>
        </w:rPr>
        <w:t xml:space="preserve">(c.value </w:t>
      </w:r>
      <w:r>
        <w:rPr>
          <w:rFonts w:ascii="Consolas" w:hAnsi="Consolas" w:eastAsia="等线" w:cs="Consolas"/>
          <w:color w:val="634A9C"/>
          <w:sz w:val="17"/>
        </w:rPr>
        <w:t>or</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col)</w:t>
      </w:r>
    </w:p>
    <w:p w14:paraId="2F935B5E">
      <w:pPr>
        <w:shd w:val="clear" w:color="auto" w:fill="F4F6F8"/>
        <w:spacing w:after="0" w:line="293" w:lineRule="auto"/>
        <w:ind w:left="142"/>
      </w:pPr>
      <w:r>
        <w:rPr>
          <w:rFonts w:ascii="Consolas" w:hAnsi="Consolas" w:eastAsia="等线" w:cs="Consolas"/>
          <w:color w:val="212629"/>
          <w:sz w:val="17"/>
        </w:rPr>
        <w:t xml:space="preserve">                ws.column_dimensions[col[</w:t>
      </w:r>
      <w:r>
        <w:rPr>
          <w:rFonts w:ascii="Consolas" w:hAnsi="Consolas" w:eastAsia="等线" w:cs="Consolas"/>
          <w:color w:val="9F6A16"/>
          <w:sz w:val="17"/>
        </w:rPr>
        <w:t>0</w:t>
      </w:r>
      <w:r>
        <w:rPr>
          <w:rFonts w:ascii="Consolas" w:hAnsi="Consolas" w:eastAsia="等线" w:cs="Consolas"/>
          <w:color w:val="212629"/>
          <w:sz w:val="17"/>
        </w:rPr>
        <w:t xml:space="preserve">].column_letter].width = </w:t>
      </w:r>
      <w:r>
        <w:rPr>
          <w:rFonts w:ascii="Consolas" w:hAnsi="Consolas" w:eastAsia="等线" w:cs="Consolas"/>
          <w:color w:val="0057AD"/>
          <w:sz w:val="17"/>
        </w:rPr>
        <w:t>min</w:t>
      </w:r>
      <w:r>
        <w:rPr>
          <w:rFonts w:ascii="Consolas" w:hAnsi="Consolas" w:eastAsia="等线" w:cs="Consolas"/>
          <w:color w:val="212629"/>
          <w:sz w:val="17"/>
        </w:rPr>
        <w:t xml:space="preserve">(width + </w:t>
      </w:r>
      <w:r>
        <w:rPr>
          <w:rFonts w:ascii="Consolas" w:hAnsi="Consolas" w:eastAsia="等线" w:cs="Consolas"/>
          <w:color w:val="9F6A16"/>
          <w:sz w:val="17"/>
        </w:rPr>
        <w:t>4</w:t>
      </w:r>
      <w:r>
        <w:rPr>
          <w:rFonts w:ascii="Consolas" w:hAnsi="Consolas" w:eastAsia="等线" w:cs="Consolas"/>
          <w:color w:val="212629"/>
          <w:sz w:val="17"/>
        </w:rPr>
        <w:t xml:space="preserve">, </w:t>
      </w:r>
      <w:r>
        <w:rPr>
          <w:rFonts w:ascii="Consolas" w:hAnsi="Consolas" w:eastAsia="等线" w:cs="Consolas"/>
          <w:color w:val="9F6A16"/>
          <w:sz w:val="17"/>
        </w:rPr>
        <w:t>42</w:t>
      </w:r>
      <w:r>
        <w:rPr>
          <w:rFonts w:ascii="Consolas" w:hAnsi="Consolas" w:eastAsia="等线" w:cs="Consolas"/>
          <w:color w:val="212629"/>
          <w:sz w:val="17"/>
        </w:rPr>
        <w:t>)</w:t>
      </w:r>
    </w:p>
    <w:p w14:paraId="4324FA5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ws[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表头加粗</w:t>
      </w:r>
    </w:p>
    <w:p w14:paraId="7CA4C999">
      <w:pPr>
        <w:shd w:val="clear" w:color="auto" w:fill="F4F6F8"/>
        <w:spacing w:after="0" w:line="293" w:lineRule="auto"/>
        <w:ind w:left="142"/>
      </w:pPr>
      <w:r>
        <w:rPr>
          <w:rFonts w:ascii="Consolas" w:hAnsi="Consolas" w:eastAsia="等线" w:cs="Consolas"/>
          <w:color w:val="212629"/>
          <w:sz w:val="17"/>
        </w:rPr>
        <w:t xml:space="preserve">                c.font = </w:t>
      </w:r>
      <w:r>
        <w:rPr>
          <w:rFonts w:ascii="Consolas" w:hAnsi="Consolas" w:eastAsia="等线" w:cs="Consolas"/>
          <w:color w:val="0057AD"/>
          <w:sz w:val="17"/>
        </w:rPr>
        <w:t>Font</w:t>
      </w:r>
      <w:r>
        <w:rPr>
          <w:rFonts w:ascii="Consolas" w:hAnsi="Consolas" w:eastAsia="等线" w:cs="Consolas"/>
          <w:color w:val="212629"/>
          <w:sz w:val="17"/>
        </w:rPr>
        <w:t>(bold=</w:t>
      </w:r>
      <w:r>
        <w:rPr>
          <w:rFonts w:ascii="Consolas" w:hAnsi="Consolas" w:eastAsia="等线" w:cs="Consolas"/>
          <w:color w:val="634A9C"/>
          <w:sz w:val="17"/>
        </w:rPr>
        <w:t>True</w:t>
      </w:r>
      <w:r>
        <w:rPr>
          <w:rFonts w:ascii="Consolas" w:hAnsi="Consolas" w:eastAsia="等线" w:cs="Consolas"/>
          <w:color w:val="212629"/>
          <w:sz w:val="17"/>
        </w:rPr>
        <w:t>, color=</w:t>
      </w:r>
      <w:r>
        <w:rPr>
          <w:rFonts w:ascii="Consolas" w:hAnsi="Consolas" w:eastAsia="等线" w:cs="Consolas"/>
          <w:color w:val="BF454A"/>
          <w:sz w:val="17"/>
        </w:rPr>
        <w:t>"FFFFFF"</w:t>
      </w:r>
      <w:r>
        <w:rPr>
          <w:rFonts w:ascii="Consolas" w:hAnsi="Consolas" w:eastAsia="等线" w:cs="Consolas"/>
          <w:color w:val="212629"/>
          <w:sz w:val="17"/>
        </w:rPr>
        <w:t>,</w:t>
      </w:r>
    </w:p>
    <w:p w14:paraId="58D6E54C">
      <w:pPr>
        <w:shd w:val="clear" w:color="auto" w:fill="F4F6F8"/>
        <w:spacing w:after="0" w:line="293" w:lineRule="auto"/>
        <w:ind w:left="142"/>
      </w:pPr>
      <w:r>
        <w:rPr>
          <w:rFonts w:ascii="Consolas" w:hAnsi="Consolas" w:eastAsia="等线" w:cs="Consolas"/>
          <w:color w:val="212629"/>
          <w:sz w:val="17"/>
        </w:rPr>
        <w:t xml:space="preserve">                              fill=</w:t>
      </w:r>
      <w:r>
        <w:rPr>
          <w:rFonts w:ascii="Consolas" w:hAnsi="Consolas" w:eastAsia="等线" w:cs="Consolas"/>
          <w:color w:val="0057AD"/>
          <w:sz w:val="17"/>
        </w:rPr>
        <w:t>PatternFill</w:t>
      </w:r>
      <w:r>
        <w:rPr>
          <w:rFonts w:ascii="Consolas" w:hAnsi="Consolas" w:eastAsia="等线" w:cs="Consolas"/>
          <w:color w:val="212629"/>
          <w:sz w:val="17"/>
        </w:rPr>
        <w:t>(</w:t>
      </w:r>
      <w:r>
        <w:rPr>
          <w:rFonts w:ascii="Consolas" w:hAnsi="Consolas" w:eastAsia="等线" w:cs="Consolas"/>
          <w:color w:val="BF454A"/>
          <w:sz w:val="17"/>
        </w:rPr>
        <w:t>"solid"</w:t>
      </w:r>
      <w:r>
        <w:rPr>
          <w:rFonts w:ascii="Consolas" w:hAnsi="Consolas" w:eastAsia="等线" w:cs="Consolas"/>
          <w:color w:val="212629"/>
          <w:sz w:val="17"/>
        </w:rPr>
        <w:t>, fgColor=</w:t>
      </w:r>
      <w:r>
        <w:rPr>
          <w:rFonts w:ascii="Consolas" w:hAnsi="Consolas" w:eastAsia="等线" w:cs="Consolas"/>
          <w:color w:val="BF454A"/>
          <w:sz w:val="17"/>
        </w:rPr>
        <w:t>"1C4A8C"</w:t>
      </w:r>
      <w:r>
        <w:rPr>
          <w:rFonts w:ascii="Consolas" w:hAnsi="Consolas" w:eastAsia="等线" w:cs="Consolas"/>
          <w:color w:val="212629"/>
          <w:sz w:val="17"/>
        </w:rPr>
        <w:t>))</w:t>
      </w:r>
    </w:p>
    <w:p w14:paraId="4727720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4F4EFD3E">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3544595">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45606EC">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sheet 名不要取“表1-1”这种编号，要取业务名</w:t>
            </w:r>
            <w:r>
              <w:rPr>
                <w:rFonts w:cs="华文中宋"/>
                <w:color w:val="1C1E21"/>
                <w:sz w:val="19"/>
              </w:rPr>
              <w:t>（如“材料费用分配表”）。项目三场景一底稿 32 个 sheet、场景二 22 个 sheet，靠业务名才能一眼定位；编号写在终端打印里就够了。另外注意 Excel 的 sheet 名</w:t>
            </w:r>
            <w:r>
              <w:rPr>
                <w:rFonts w:ascii="微软雅黑" w:hAnsi="微软雅黑" w:eastAsia="微软雅黑" w:cs="微软雅黑"/>
                <w:b/>
                <w:color w:val="1C1E21"/>
                <w:sz w:val="19"/>
              </w:rPr>
              <w:t>上限 31 个字符</w:t>
            </w:r>
            <w:r>
              <w:rPr>
                <w:rFonts w:cs="华文中宋"/>
                <w:color w:val="1C1E21"/>
                <w:sz w:val="19"/>
              </w:rPr>
              <w:t>且不能含 []:*?/\，所以代码里统一 [:31] 截断。</w:t>
            </w:r>
          </w:p>
        </w:tc>
      </w:tr>
    </w:tbl>
    <w:p w14:paraId="22FE214C">
      <w:pPr>
        <w:spacing w:after="40"/>
      </w:pPr>
    </w:p>
    <w:tbl>
      <w:tblPr>
        <w:tblStyle w:val="41"/>
        <w:tblW w:w="0" w:type="auto"/>
        <w:jc w:val="center"/>
        <w:tblLayout w:type="fixed"/>
        <w:tblCellMar>
          <w:top w:w="0" w:type="dxa"/>
          <w:left w:w="108" w:type="dxa"/>
          <w:bottom w:w="0" w:type="dxa"/>
          <w:right w:w="108" w:type="dxa"/>
        </w:tblCellMar>
      </w:tblPr>
      <w:tblGrid>
        <w:gridCol w:w="9298"/>
      </w:tblGrid>
      <w:tr w14:paraId="31962674">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A5034FB">
            <w:pPr>
              <w:jc w:val="center"/>
            </w:pPr>
            <w:r>
              <w:rPr>
                <w:rFonts w:ascii="微软雅黑" w:hAnsi="微软雅黑" w:eastAsia="微软雅黑" w:cs="微软雅黑"/>
                <w:color w:val="7A8794"/>
                <w:sz w:val="19"/>
              </w:rPr>
              <w:t>◻ 演示图占位</w:t>
            </w:r>
          </w:p>
          <w:p w14:paraId="420D48E4">
            <w:pPr>
              <w:spacing w:after="0"/>
            </w:pPr>
            <w:r>
              <w:rPr>
                <w:rFonts w:cs="华文中宋"/>
                <w:color w:val="1C1E21"/>
                <w:sz w:val="18"/>
              </w:rPr>
              <w:t xml:space="preserve"> </w:t>
            </w:r>
          </w:p>
          <w:p w14:paraId="12B22627">
            <w:pPr>
              <w:spacing w:after="0"/>
            </w:pPr>
            <w:r>
              <w:rPr>
                <w:rFonts w:cs="华文中宋"/>
                <w:color w:val="1C1E21"/>
                <w:sz w:val="18"/>
              </w:rPr>
              <w:t xml:space="preserve"> </w:t>
            </w:r>
          </w:p>
          <w:p w14:paraId="576E590B">
            <w:pPr>
              <w:spacing w:after="0"/>
            </w:pPr>
            <w:r>
              <w:rPr>
                <w:rFonts w:cs="华文中宋"/>
                <w:color w:val="1C1E21"/>
                <w:sz w:val="18"/>
              </w:rPr>
              <w:t xml:space="preserve"> </w:t>
            </w:r>
          </w:p>
          <w:p w14:paraId="3F5AE1A6">
            <w:pPr>
              <w:spacing w:after="0"/>
            </w:pPr>
            <w:r>
              <w:rPr>
                <w:rFonts w:cs="华文中宋"/>
                <w:color w:val="1C1E21"/>
                <w:sz w:val="18"/>
              </w:rPr>
              <w:t xml:space="preserve"> </w:t>
            </w:r>
          </w:p>
          <w:p w14:paraId="1C8F714D">
            <w:pPr>
              <w:jc w:val="center"/>
            </w:pPr>
            <w:r>
              <w:rPr>
                <w:rFonts w:ascii="微软雅黑" w:hAnsi="微软雅黑" w:eastAsia="微软雅黑" w:cs="微软雅黑"/>
                <w:color w:val="1C4A8C"/>
                <w:sz w:val="18"/>
              </w:rPr>
              <w:t>图 4-15　你的成本核算底稿工作簿（32 个工作表标签一览）</w:t>
            </w:r>
          </w:p>
          <w:p w14:paraId="45FA6233">
            <w:pPr>
              <w:spacing w:after="80"/>
              <w:jc w:val="center"/>
            </w:pPr>
            <w:r>
              <w:rPr>
                <w:rFonts w:cs="华文中宋"/>
                <w:color w:val="626870"/>
                <w:sz w:val="17"/>
              </w:rPr>
              <w:t>补图提示：打开你生成的 xlsx，截底部工作表标签条 + 任意一张完整表格。</w:t>
            </w:r>
          </w:p>
        </w:tc>
      </w:tr>
    </w:tbl>
    <w:p w14:paraId="684E0781">
      <w:pPr>
        <w:spacing w:after="40"/>
      </w:pPr>
    </w:p>
    <w:p w14:paraId="1482D820">
      <w:pPr>
        <w:pStyle w:val="5"/>
      </w:pPr>
      <w:bookmarkStart w:id="114" w:name="_Toc241574764"/>
      <w:r>
        <w:rPr>
          <w:rFonts w:ascii="微软雅黑" w:hAnsi="微软雅黑" w:eastAsia="微软雅黑" w:cs="微软雅黑"/>
          <w:b w:val="0"/>
          <w:sz w:val="24"/>
        </w:rPr>
        <w:t>4.12.2　本节自检</w:t>
      </w:r>
      <w:bookmarkEnd w:id="114"/>
    </w:p>
    <w:p w14:paraId="7AAA0B8E">
      <w:pPr>
        <w:spacing w:after="30"/>
        <w:ind w:left="425" w:hanging="255"/>
        <w:jc w:val="both"/>
      </w:pPr>
      <w:r>
        <w:rPr>
          <w:rFonts w:cs="华文中宋"/>
          <w:color w:val="1C4A8C"/>
          <w:sz w:val="20"/>
        </w:rPr>
        <w:t xml:space="preserve">□  </w:t>
      </w:r>
      <w:r>
        <w:rPr>
          <w:rFonts w:cs="华文中宋"/>
          <w:color w:val="1C1E21"/>
          <w:sz w:val="20"/>
        </w:rPr>
        <w:t>通用分配函数能同时用于材料、人工、制造费用，并自带尾差倒挤；</w:t>
      </w:r>
    </w:p>
    <w:p w14:paraId="688A2ECF">
      <w:pPr>
        <w:spacing w:after="30"/>
        <w:ind w:left="425" w:hanging="255"/>
        <w:jc w:val="both"/>
      </w:pPr>
      <w:r>
        <w:rPr>
          <w:rFonts w:cs="华文中宋"/>
          <w:color w:val="1C4A8C"/>
          <w:sz w:val="20"/>
        </w:rPr>
        <w:t xml:space="preserve">□  </w:t>
      </w:r>
      <w:r>
        <w:rPr>
          <w:rFonts w:cs="华文中宋"/>
          <w:color w:val="1C1E21"/>
          <w:sz w:val="20"/>
        </w:rPr>
        <w:t>材料分配 33,468.75 / 26,775.00 / 11,156.25 元，合计恰好等于 71,400 元；</w:t>
      </w:r>
    </w:p>
    <w:p w14:paraId="1832AE84">
      <w:pPr>
        <w:spacing w:after="30"/>
        <w:ind w:left="425" w:hanging="255"/>
        <w:jc w:val="both"/>
      </w:pPr>
      <w:r>
        <w:rPr>
          <w:rFonts w:cs="华文中宋"/>
          <w:color w:val="1C4A8C"/>
          <w:sz w:val="20"/>
        </w:rPr>
        <w:t xml:space="preserve">□  </w:t>
      </w:r>
      <w:r>
        <w:rPr>
          <w:rFonts w:cs="华文中宋"/>
          <w:color w:val="1C1E21"/>
          <w:sz w:val="20"/>
        </w:rPr>
        <w:t>产品成本汇总：甲 153,168.75 元（单位 306.34）、乙 95,175.00 元（317.25）、丙 51,056.25 元（255.28）；</w:t>
      </w:r>
    </w:p>
    <w:p w14:paraId="6B5DC655">
      <w:pPr>
        <w:spacing w:after="30"/>
        <w:ind w:left="425" w:hanging="255"/>
        <w:jc w:val="both"/>
      </w:pPr>
      <w:r>
        <w:rPr>
          <w:rFonts w:cs="华文中宋"/>
          <w:color w:val="1C4A8C"/>
          <w:sz w:val="20"/>
        </w:rPr>
        <w:t xml:space="preserve">□  </w:t>
      </w:r>
      <w:r>
        <w:rPr>
          <w:rFonts w:cs="华文中宋"/>
          <w:color w:val="1C1E21"/>
          <w:sz w:val="20"/>
        </w:rPr>
        <w:t>辅助生产三法分配率能对上：直接 2.05/0.21，代数 2.03/0.21，并能说出为什么代数法更准；</w:t>
      </w:r>
    </w:p>
    <w:p w14:paraId="078E968E">
      <w:pPr>
        <w:spacing w:after="30"/>
        <w:ind w:left="425" w:hanging="255"/>
        <w:jc w:val="both"/>
      </w:pPr>
      <w:r>
        <w:rPr>
          <w:rFonts w:cs="华文中宋"/>
          <w:color w:val="1C4A8C"/>
          <w:sz w:val="20"/>
        </w:rPr>
        <w:t xml:space="preserve">□  </w:t>
      </w:r>
      <w:r>
        <w:rPr>
          <w:rFonts w:cs="华文中宋"/>
          <w:color w:val="1C1E21"/>
          <w:sz w:val="20"/>
        </w:rPr>
        <w:t>ABC 与传统的单位成本差为 −52.64 / +39.49 / +72.37 元，并能用“动因耗用结构”解释；</w:t>
      </w:r>
    </w:p>
    <w:p w14:paraId="043279D1">
      <w:pPr>
        <w:spacing w:after="30"/>
        <w:ind w:left="425" w:hanging="255"/>
        <w:jc w:val="both"/>
      </w:pPr>
      <w:r>
        <w:rPr>
          <w:rFonts w:cs="华文中宋"/>
          <w:color w:val="1C4A8C"/>
          <w:sz w:val="20"/>
        </w:rPr>
        <w:t xml:space="preserve">□  </w:t>
      </w:r>
      <w:r>
        <w:rPr>
          <w:rFonts w:cs="华文中宋"/>
          <w:color w:val="1C1E21"/>
          <w:sz w:val="20"/>
        </w:rPr>
        <w:t>标准成本两分项之和等于总差异、总差异等于实际减标准（材料 2,540、人工 1,545）；</w:t>
      </w:r>
    </w:p>
    <w:p w14:paraId="1F77EB32">
      <w:pPr>
        <w:spacing w:after="30"/>
        <w:ind w:left="425" w:hanging="255"/>
        <w:jc w:val="both"/>
      </w:pPr>
      <w:r>
        <w:rPr>
          <w:rFonts w:cs="华文中宋"/>
          <w:color w:val="1C4A8C"/>
          <w:sz w:val="20"/>
        </w:rPr>
        <w:t xml:space="preserve">□  </w:t>
      </w:r>
      <w:r>
        <w:rPr>
          <w:rFonts w:cs="华文中宋"/>
          <w:color w:val="1C1E21"/>
          <w:sz w:val="20"/>
        </w:rPr>
        <w:t>高低点法按</w:t>
      </w:r>
      <w:r>
        <w:rPr>
          <w:rFonts w:ascii="微软雅黑" w:hAnsi="微软雅黑" w:eastAsia="微软雅黑" w:cs="微软雅黑"/>
          <w:b/>
          <w:color w:val="1C1E21"/>
          <w:sz w:val="20"/>
        </w:rPr>
        <w:t>业务量</w:t>
      </w:r>
      <w:r>
        <w:rPr>
          <w:rFonts w:cs="华文中宋"/>
          <w:color w:val="1C1E21"/>
          <w:sz w:val="20"/>
        </w:rPr>
        <w:t>取点；两法结果 R² 0.9445 与 0.9587、SEE 3,568.12 与 3,076.69；</w:t>
      </w:r>
    </w:p>
    <w:p w14:paraId="56868D58">
      <w:pPr>
        <w:spacing w:after="30"/>
        <w:ind w:left="425" w:hanging="255"/>
        <w:jc w:val="both"/>
      </w:pPr>
      <w:r>
        <w:rPr>
          <w:rFonts w:cs="华文中宋"/>
          <w:color w:val="1C4A8C"/>
          <w:sz w:val="20"/>
        </w:rPr>
        <w:t xml:space="preserve">□  </w:t>
      </w:r>
      <w:r>
        <w:rPr>
          <w:rFonts w:cs="华文中宋"/>
          <w:color w:val="1C1E21"/>
          <w:sz w:val="20"/>
        </w:rPr>
        <w:t>本量利：保本量 8,333.33、保本额 3,166,666.67、安全边际率 12.28%、DOL 8.1429；</w:t>
      </w:r>
    </w:p>
    <w:p w14:paraId="02E93AF2">
      <w:pPr>
        <w:spacing w:after="30"/>
        <w:ind w:left="425" w:hanging="255"/>
        <w:jc w:val="both"/>
      </w:pPr>
      <w:r>
        <w:rPr>
          <w:rFonts w:cs="华文中宋"/>
          <w:color w:val="1C4A8C"/>
          <w:sz w:val="20"/>
        </w:rPr>
        <w:t xml:space="preserve">□  </w:t>
      </w:r>
      <w:r>
        <w:rPr>
          <w:rFonts w:cs="华文中宋"/>
          <w:color w:val="1C1E21"/>
          <w:sz w:val="20"/>
        </w:rPr>
        <w:t>多品种综合保本额 5,078,987.73 元，能拆到三个产品；</w:t>
      </w:r>
    </w:p>
    <w:p w14:paraId="4886FE73">
      <w:pPr>
        <w:spacing w:after="30"/>
        <w:ind w:left="425" w:hanging="255"/>
        <w:jc w:val="both"/>
      </w:pPr>
      <w:r>
        <w:rPr>
          <w:rFonts w:cs="华文中宋"/>
          <w:color w:val="1C4A8C"/>
          <w:sz w:val="20"/>
        </w:rPr>
        <w:t xml:space="preserve">□  </w:t>
      </w:r>
      <w:r>
        <w:rPr>
          <w:rFonts w:cs="华文中宋"/>
          <w:color w:val="1C1E21"/>
          <w:sz w:val="20"/>
        </w:rPr>
        <w:t>敏感系数排序：单价 21.49 &gt; VC 13.35 &gt; 销量 8.14 &gt; 固定成本 7.14，并给出管理优先级；</w:t>
      </w:r>
    </w:p>
    <w:p w14:paraId="7DDC65E1">
      <w:pPr>
        <w:spacing w:after="30"/>
        <w:ind w:left="425" w:hanging="255"/>
        <w:jc w:val="both"/>
      </w:pPr>
      <w:r>
        <w:rPr>
          <w:rFonts w:cs="华文中宋"/>
          <w:color w:val="1C4A8C"/>
          <w:sz w:val="20"/>
        </w:rPr>
        <w:t xml:space="preserve">□  </w:t>
      </w:r>
      <w:r>
        <w:rPr>
          <w:rFonts w:cs="华文中宋"/>
          <w:color w:val="1C1E21"/>
          <w:sz w:val="20"/>
        </w:rPr>
        <w:t>两个特殊订单结论相反且能算出机会成本 216,000 元与最低价格 312 元；</w:t>
      </w:r>
    </w:p>
    <w:p w14:paraId="0B3D735C">
      <w:pPr>
        <w:spacing w:after="30"/>
        <w:ind w:left="425" w:hanging="255"/>
        <w:jc w:val="both"/>
      </w:pPr>
      <w:r>
        <w:rPr>
          <w:rFonts w:cs="华文中宋"/>
          <w:color w:val="1C4A8C"/>
          <w:sz w:val="20"/>
        </w:rPr>
        <w:t xml:space="preserve">□  </w:t>
      </w:r>
      <w:r>
        <w:rPr>
          <w:rFonts w:cs="华文中宋"/>
          <w:color w:val="1C1E21"/>
          <w:sz w:val="20"/>
        </w:rPr>
        <w:t>能说明排序法为什么在本例不可行（人工需 7,136.67 h &gt; 5,000 h），并给出 LP 最优组合与影子价格 230 元/小时；</w:t>
      </w:r>
    </w:p>
    <w:p w14:paraId="4F7F4565">
      <w:pPr>
        <w:spacing w:after="30"/>
        <w:ind w:left="425" w:hanging="255"/>
        <w:jc w:val="both"/>
      </w:pPr>
      <w:r>
        <w:rPr>
          <w:rFonts w:cs="华文中宋"/>
          <w:color w:val="1C4A8C"/>
          <w:sz w:val="20"/>
        </w:rPr>
        <w:t xml:space="preserve">□  </w:t>
      </w:r>
      <w:r>
        <w:rPr>
          <w:rFonts w:cs="华文中宋"/>
          <w:color w:val="1C1E21"/>
          <w:sz w:val="20"/>
        </w:rPr>
        <w:t>丙产品账面亏损 71,600 元但不应停产，能算出停产后利润减少 98,400 元；</w:t>
      </w:r>
    </w:p>
    <w:p w14:paraId="60961DA3">
      <w:pPr>
        <w:spacing w:after="30"/>
        <w:ind w:left="425" w:hanging="255"/>
        <w:jc w:val="both"/>
      </w:pPr>
      <w:r>
        <w:rPr>
          <w:rFonts w:cs="华文中宋"/>
          <w:color w:val="1C4A8C"/>
          <w:sz w:val="20"/>
        </w:rPr>
        <w:t xml:space="preserve">□  </w:t>
      </w:r>
      <w:r>
        <w:rPr>
          <w:rFonts w:cs="华文中宋"/>
          <w:color w:val="1C1E21"/>
          <w:sz w:val="20"/>
        </w:rPr>
        <w:t>所有金额舍入使用 ROUND_HALF_UP，最后一项用倒挤保证合计平。</w:t>
      </w:r>
    </w:p>
    <w:p w14:paraId="79FBF045">
      <w:r>
        <w:br w:type="page"/>
      </w:r>
    </w:p>
    <w:p w14:paraId="513D8326">
      <w:pPr>
        <w:pStyle w:val="3"/>
      </w:pPr>
      <w:bookmarkStart w:id="115" w:name="_Toc241574765"/>
      <w:r>
        <w:rPr>
          <w:rFonts w:ascii="微软雅黑" w:hAnsi="微软雅黑" w:eastAsia="微软雅黑" w:cs="微软雅黑"/>
          <w:b w:val="0"/>
          <w:sz w:val="28"/>
        </w:rPr>
        <w:t>第 5 章　</w:t>
      </w:r>
      <w:r>
        <w:rPr>
          <w:rFonts w:ascii="微软雅黑" w:hAnsi="微软雅黑" w:eastAsia="微软雅黑" w:cs="微软雅黑"/>
          <w:b w:val="0"/>
          <w:color w:val="1C1E21"/>
          <w:sz w:val="40"/>
        </w:rPr>
        <w:t>项目四：财务报表分析报告（美的集团 000333.SZ）</w:t>
      </w:r>
      <w:bookmarkEnd w:id="115"/>
    </w:p>
    <w:p w14:paraId="3FDD1ADA">
      <w:pPr>
        <w:spacing w:before="200" w:after="120"/>
        <w:jc w:val="center"/>
      </w:pPr>
      <w:r>
        <w:drawing>
          <wp:inline distT="0" distB="0" distL="0" distR="0">
            <wp:extent cx="5039995" cy="6718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4"/>
                    <a:stretch>
                      <a:fillRect/>
                    </a:stretch>
                  </pic:blipFill>
                  <pic:spPr>
                    <a:xfrm>
                      <a:off x="0" y="0"/>
                      <a:ext cx="5040000" cy="6718359"/>
                    </a:xfrm>
                    <a:prstGeom prst="rect">
                      <a:avLst/>
                    </a:prstGeom>
                  </pic:spPr>
                </pic:pic>
              </a:graphicData>
            </a:graphic>
          </wp:inline>
        </w:drawing>
      </w:r>
    </w:p>
    <w:p w14:paraId="596CE706">
      <w:pPr>
        <w:spacing w:before="200" w:after="120"/>
        <w:jc w:val="center"/>
      </w:pPr>
    </w:p>
    <w:p w14:paraId="205BF311">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前三个项目处理的是“自己家的账”，这个项目处理“上市公司的公开报表”。它的难点不在计算，而在口径：数据从哪来、单位是什么、两个来源不一致时信谁、指标用期末数还是平均数。本项目的做法是先校验、再分析，把四个分析模块串成一条可复现的流水线。</w:t>
      </w:r>
    </w:p>
    <w:p w14:paraId="02888CCD">
      <w:pPr>
        <w:pStyle w:val="4"/>
      </w:pPr>
      <w:bookmarkStart w:id="116" w:name="_Toc241574766"/>
      <w:r>
        <w:rPr>
          <w:rFonts w:ascii="微软雅黑" w:hAnsi="微软雅黑" w:eastAsia="微软雅黑" w:cs="微软雅黑"/>
          <w:b w:val="0"/>
          <w:sz w:val="30"/>
        </w:rPr>
        <w:t>5.1　项目速览</w:t>
      </w:r>
      <w:bookmarkEnd w:id="116"/>
    </w:p>
    <w:p w14:paraId="4B8E3BBC">
      <w:pPr>
        <w:spacing w:after="60"/>
        <w:jc w:val="both"/>
      </w:pPr>
      <w:r>
        <w:rPr>
          <w:rFonts w:cs="华文中宋"/>
          <w:color w:val="1C1E21"/>
        </w:rPr>
        <w:t>分析标的为</w:t>
      </w:r>
      <w:r>
        <w:rPr>
          <w:rFonts w:ascii="微软雅黑" w:hAnsi="微软雅黑" w:eastAsia="微软雅黑" w:cs="微软雅黑"/>
          <w:b/>
          <w:color w:val="1C1E21"/>
        </w:rPr>
        <w:t>美的集团股份有限公司（000333.SZ）2025 年年度报告</w:t>
      </w:r>
      <w:r>
        <w:rPr>
          <w:rFonts w:cs="华文中宋"/>
          <w:color w:val="1C1E21"/>
        </w:rPr>
        <w:t>，分析区间 2021—2025 年，完成四件事：项目结构分析（共同比）、项目趋势分析（定基指数 + 环比 + CAGR）、财务指标分析（五类共 40 项）、杜邦分析（三因素 + 五因素 + 连环替代归因）。</w:t>
      </w:r>
    </w:p>
    <w:p w14:paraId="2A967C09">
      <w:pPr>
        <w:keepNext/>
        <w:spacing w:before="80"/>
        <w:jc w:val="center"/>
      </w:pPr>
      <w:r>
        <w:drawing>
          <wp:inline distT="0" distB="0" distL="0" distR="0">
            <wp:extent cx="5431155" cy="258635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5"/>
                    <a:stretch>
                      <a:fillRect/>
                    </a:stretch>
                  </pic:blipFill>
                  <pic:spPr>
                    <a:xfrm>
                      <a:off x="0" y="0"/>
                      <a:ext cx="5431680" cy="2586514"/>
                    </a:xfrm>
                    <a:prstGeom prst="rect">
                      <a:avLst/>
                    </a:prstGeom>
                  </pic:spPr>
                </pic:pic>
              </a:graphicData>
            </a:graphic>
          </wp:inline>
        </w:drawing>
      </w:r>
    </w:p>
    <w:p w14:paraId="6A211C7D">
      <w:pPr>
        <w:spacing w:before="50" w:after="140"/>
        <w:jc w:val="center"/>
      </w:pPr>
      <w:r>
        <w:rPr>
          <w:rFonts w:ascii="等线" w:hAnsi="等线" w:eastAsia="等线" w:cs="等线"/>
          <w:color w:val="60666E"/>
          <w:sz w:val="17"/>
        </w:rPr>
        <w:t>图 5-1　项目四的六段流水线与产物落点</w:t>
      </w:r>
    </w:p>
    <w:p w14:paraId="134EE298">
      <w:pPr>
        <w:spacing w:after="140"/>
        <w:jc w:val="center"/>
      </w:pPr>
      <w:r>
        <w:rPr>
          <w:rFonts w:ascii="等线" w:hAnsi="等线" w:eastAsia="等线" w:cs="等线"/>
          <w:color w:val="8A9099"/>
          <w:sz w:val="16"/>
        </w:rPr>
        <w:t>本手册自绘</w:t>
      </w:r>
    </w:p>
    <w:p w14:paraId="5457AC5F">
      <w:pPr>
        <w:keepNext/>
        <w:spacing w:before="120" w:after="50"/>
        <w:jc w:val="center"/>
      </w:pPr>
      <w:r>
        <w:rPr>
          <w:rFonts w:ascii="等线" w:hAnsi="等线" w:eastAsia="等线" w:cs="等线"/>
          <w:color w:val="1C1E21"/>
          <w:sz w:val="18"/>
        </w:rPr>
        <w:t>表 5-1　项目四的文件职责</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4786"/>
        <w:gridCol w:w="2188"/>
      </w:tblGrid>
      <w:tr w14:paraId="06722A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24" w:type="dxa"/>
            <w:tcBorders>
              <w:bottom w:val="single" w:color="D6DAE0" w:sz="8" w:space="0"/>
            </w:tcBorders>
            <w:shd w:val="clear" w:color="auto" w:fill="F5F7FA"/>
          </w:tcPr>
          <w:p w14:paraId="427C9978">
            <w:pPr>
              <w:keepNext/>
              <w:spacing w:before="24" w:after="24"/>
            </w:pPr>
            <w:r>
              <w:rPr>
                <w:rFonts w:ascii="等线" w:hAnsi="等线" w:eastAsia="等线" w:cs="等线"/>
                <w:b/>
                <w:color w:val="1C4A8C"/>
                <w:sz w:val="17"/>
              </w:rPr>
              <w:t>文件 / 目录</w:t>
            </w:r>
          </w:p>
        </w:tc>
        <w:tc>
          <w:tcPr>
            <w:tcW w:w="4786" w:type="dxa"/>
            <w:tcBorders>
              <w:bottom w:val="single" w:color="D6DAE0" w:sz="8" w:space="0"/>
            </w:tcBorders>
            <w:shd w:val="clear" w:color="auto" w:fill="F5F7FA"/>
          </w:tcPr>
          <w:p w14:paraId="41186C15">
            <w:pPr>
              <w:keepNext/>
              <w:spacing w:before="24" w:after="24"/>
            </w:pPr>
            <w:r>
              <w:rPr>
                <w:rFonts w:ascii="等线" w:hAnsi="等线" w:eastAsia="等线" w:cs="等线"/>
                <w:b/>
                <w:color w:val="1C4A8C"/>
                <w:sz w:val="17"/>
              </w:rPr>
              <w:t>职责</w:t>
            </w:r>
          </w:p>
        </w:tc>
        <w:tc>
          <w:tcPr>
            <w:tcW w:w="2188" w:type="dxa"/>
            <w:tcBorders>
              <w:bottom w:val="single" w:color="D6DAE0" w:sz="8" w:space="0"/>
            </w:tcBorders>
            <w:shd w:val="clear" w:color="auto" w:fill="F5F7FA"/>
          </w:tcPr>
          <w:p w14:paraId="60F73326">
            <w:pPr>
              <w:keepNext/>
              <w:spacing w:before="24" w:after="24"/>
            </w:pPr>
            <w:r>
              <w:rPr>
                <w:rFonts w:ascii="等线" w:hAnsi="等线" w:eastAsia="等线" w:cs="等线"/>
                <w:b/>
                <w:color w:val="1C4A8C"/>
                <w:sz w:val="17"/>
              </w:rPr>
              <w:t>你会用到它的时刻</w:t>
            </w:r>
          </w:p>
        </w:tc>
      </w:tr>
      <w:tr w14:paraId="3123207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4D9EC3A">
            <w:pPr>
              <w:spacing w:before="16" w:after="16"/>
            </w:pPr>
            <w:r>
              <w:rPr>
                <w:rFonts w:ascii="等线" w:hAnsi="等线" w:eastAsia="等线" w:cs="等线"/>
                <w:color w:val="1C1E21"/>
                <w:sz w:val="17"/>
              </w:rPr>
              <w:t>config.py</w:t>
            </w:r>
          </w:p>
        </w:tc>
        <w:tc>
          <w:tcPr>
            <w:tcW w:w="4786" w:type="dxa"/>
          </w:tcPr>
          <w:p w14:paraId="17485E71">
            <w:pPr>
              <w:spacing w:before="16" w:after="16"/>
            </w:pPr>
            <w:r>
              <w:rPr>
                <w:rFonts w:ascii="等线" w:hAnsi="等线" w:eastAsia="等线" w:cs="等线"/>
                <w:color w:val="1C1E21"/>
                <w:sz w:val="17"/>
              </w:rPr>
              <w:t>标的、期间、数据源、科目中英文映射——</w:t>
            </w:r>
            <w:r>
              <w:rPr>
                <w:rFonts w:ascii="等线" w:hAnsi="等线" w:eastAsia="等线" w:cs="等线"/>
                <w:b/>
                <w:color w:val="1C1E21"/>
                <w:sz w:val="17"/>
              </w:rPr>
              <w:t>全部口径集中在这一个文件</w:t>
            </w:r>
          </w:p>
        </w:tc>
        <w:tc>
          <w:tcPr>
            <w:tcW w:w="2188" w:type="dxa"/>
          </w:tcPr>
          <w:p w14:paraId="4E5BC1B5">
            <w:pPr>
              <w:spacing w:before="16" w:after="16"/>
            </w:pPr>
            <w:r>
              <w:rPr>
                <w:rFonts w:ascii="等线" w:hAnsi="等线" w:eastAsia="等线" w:cs="等线"/>
                <w:color w:val="1C1E21"/>
                <w:sz w:val="17"/>
              </w:rPr>
              <w:t>换公司、换年份、加科目</w:t>
            </w:r>
          </w:p>
        </w:tc>
      </w:tr>
      <w:tr w14:paraId="25FFF58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2BA205D2">
            <w:pPr>
              <w:spacing w:before="16" w:after="16"/>
            </w:pPr>
            <w:r>
              <w:rPr>
                <w:rFonts w:ascii="等线" w:hAnsi="等线" w:eastAsia="等线" w:cs="等线"/>
                <w:color w:val="1C1E21"/>
                <w:sz w:val="17"/>
              </w:rPr>
              <w:t>fetch_data.py</w:t>
            </w:r>
          </w:p>
        </w:tc>
        <w:tc>
          <w:tcPr>
            <w:tcW w:w="4786" w:type="dxa"/>
          </w:tcPr>
          <w:p w14:paraId="01C61BCA">
            <w:pPr>
              <w:spacing w:before="16" w:after="16"/>
            </w:pPr>
            <w:r>
              <w:rPr>
                <w:rFonts w:ascii="等线" w:hAnsi="等线" w:eastAsia="等线" w:cs="等线"/>
                <w:color w:val="1C1E21"/>
                <w:sz w:val="17"/>
              </w:rPr>
              <w:t>采集东方财富（主源）与新浪财经（核对源）原始数据并落盘</w:t>
            </w:r>
          </w:p>
        </w:tc>
        <w:tc>
          <w:tcPr>
            <w:tcW w:w="2188" w:type="dxa"/>
          </w:tcPr>
          <w:p w14:paraId="2824C756">
            <w:pPr>
              <w:spacing w:before="16" w:after="16"/>
            </w:pPr>
            <w:r>
              <w:rPr>
                <w:rFonts w:ascii="等线" w:hAnsi="等线" w:eastAsia="等线" w:cs="等线"/>
                <w:color w:val="1C1E21"/>
                <w:sz w:val="17"/>
              </w:rPr>
              <w:t>首次运行、更新年份</w:t>
            </w:r>
          </w:p>
        </w:tc>
      </w:tr>
      <w:tr w14:paraId="376EE5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77A1660">
            <w:pPr>
              <w:spacing w:before="16" w:after="16"/>
            </w:pPr>
            <w:r>
              <w:rPr>
                <w:rFonts w:ascii="等线" w:hAnsi="等线" w:eastAsia="等线" w:cs="等线"/>
                <w:color w:val="1C1E21"/>
                <w:sz w:val="17"/>
              </w:rPr>
              <w:t>fs_parser.py</w:t>
            </w:r>
          </w:p>
        </w:tc>
        <w:tc>
          <w:tcPr>
            <w:tcW w:w="4786" w:type="dxa"/>
          </w:tcPr>
          <w:p w14:paraId="51B949C6">
            <w:pPr>
              <w:spacing w:before="16" w:after="16"/>
            </w:pPr>
            <w:r>
              <w:rPr>
                <w:rFonts w:ascii="等线" w:hAnsi="等线" w:eastAsia="等线" w:cs="等线"/>
                <w:color w:val="1C1E21"/>
                <w:sz w:val="17"/>
              </w:rPr>
              <w:t>解析新浪报表页面 HTML（GB18030 编码）</w:t>
            </w:r>
          </w:p>
        </w:tc>
        <w:tc>
          <w:tcPr>
            <w:tcW w:w="2188" w:type="dxa"/>
          </w:tcPr>
          <w:p w14:paraId="4C501628">
            <w:pPr>
              <w:spacing w:before="16" w:after="16"/>
            </w:pPr>
            <w:r>
              <w:rPr>
                <w:rFonts w:ascii="等线" w:hAnsi="等线" w:eastAsia="等线" w:cs="等线"/>
                <w:color w:val="1C1E21"/>
                <w:sz w:val="17"/>
              </w:rPr>
              <w:t>新浪页面改版导致解析失败时</w:t>
            </w:r>
          </w:p>
        </w:tc>
      </w:tr>
      <w:tr w14:paraId="1EFC53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346A51EE">
            <w:pPr>
              <w:spacing w:before="16" w:after="16"/>
            </w:pPr>
            <w:r>
              <w:rPr>
                <w:rFonts w:ascii="等线" w:hAnsi="等线" w:eastAsia="等线" w:cs="等线"/>
                <w:color w:val="1C1E21"/>
                <w:sz w:val="17"/>
              </w:rPr>
              <w:t>analysis/loader.py</w:t>
            </w:r>
          </w:p>
        </w:tc>
        <w:tc>
          <w:tcPr>
            <w:tcW w:w="4786" w:type="dxa"/>
          </w:tcPr>
          <w:p w14:paraId="6DD5F844">
            <w:pPr>
              <w:spacing w:before="16" w:after="16"/>
            </w:pPr>
            <w:r>
              <w:rPr>
                <w:rFonts w:ascii="等线" w:hAnsi="等线" w:eastAsia="等线" w:cs="等线"/>
                <w:color w:val="1C1E21"/>
                <w:sz w:val="17"/>
              </w:rPr>
              <w:t>把原始 JSON/HTML 整理成三张报表的 DataFrame</w:t>
            </w:r>
          </w:p>
        </w:tc>
        <w:tc>
          <w:tcPr>
            <w:tcW w:w="2188" w:type="dxa"/>
          </w:tcPr>
          <w:p w14:paraId="44A23C9E">
            <w:pPr>
              <w:spacing w:before="16" w:after="16"/>
            </w:pPr>
            <w:r>
              <w:rPr>
                <w:rFonts w:ascii="等线" w:hAnsi="等线" w:eastAsia="等线" w:cs="等线"/>
                <w:color w:val="1C1E21"/>
                <w:sz w:val="17"/>
              </w:rPr>
              <w:t>数据结构疑问</w:t>
            </w:r>
          </w:p>
        </w:tc>
      </w:tr>
      <w:tr w14:paraId="2FF1CE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51121CD5">
            <w:pPr>
              <w:spacing w:before="16" w:after="16"/>
            </w:pPr>
            <w:r>
              <w:rPr>
                <w:rFonts w:ascii="等线" w:hAnsi="等线" w:eastAsia="等线" w:cs="等线"/>
                <w:color w:val="1C1E21"/>
                <w:sz w:val="17"/>
              </w:rPr>
              <w:t>analysis/verify.py</w:t>
            </w:r>
          </w:p>
        </w:tc>
        <w:tc>
          <w:tcPr>
            <w:tcW w:w="4786" w:type="dxa"/>
          </w:tcPr>
          <w:p w14:paraId="3EE8F0C5">
            <w:pPr>
              <w:spacing w:before="16" w:after="16"/>
            </w:pPr>
            <w:r>
              <w:rPr>
                <w:rFonts w:ascii="等线" w:hAnsi="等线" w:eastAsia="等线" w:cs="等线"/>
                <w:color w:val="1C1E21"/>
                <w:sz w:val="17"/>
              </w:rPr>
              <w:t>会计恒等式校验 + 双源交叉核验</w:t>
            </w:r>
          </w:p>
        </w:tc>
        <w:tc>
          <w:tcPr>
            <w:tcW w:w="2188" w:type="dxa"/>
          </w:tcPr>
          <w:p w14:paraId="096983CC">
            <w:pPr>
              <w:spacing w:before="16" w:after="16"/>
            </w:pPr>
            <w:r>
              <w:rPr>
                <w:rFonts w:ascii="等线" w:hAnsi="等线" w:eastAsia="等线" w:cs="等线"/>
                <w:color w:val="1C1E21"/>
                <w:sz w:val="17"/>
              </w:rPr>
              <w:t>报告结论可信度的来源</w:t>
            </w:r>
          </w:p>
        </w:tc>
      </w:tr>
      <w:tr w14:paraId="242B95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A8BD07A">
            <w:pPr>
              <w:spacing w:before="16" w:after="16"/>
            </w:pPr>
            <w:r>
              <w:rPr>
                <w:rFonts w:ascii="等线" w:hAnsi="等线" w:eastAsia="等线" w:cs="等线"/>
                <w:color w:val="1C1E21"/>
                <w:sz w:val="17"/>
              </w:rPr>
              <w:t>analysis/structure.py</w:t>
            </w:r>
          </w:p>
        </w:tc>
        <w:tc>
          <w:tcPr>
            <w:tcW w:w="4786" w:type="dxa"/>
          </w:tcPr>
          <w:p w14:paraId="10C9B935">
            <w:pPr>
              <w:spacing w:before="16" w:after="16"/>
            </w:pPr>
            <w:r>
              <w:rPr>
                <w:rFonts w:ascii="等线" w:hAnsi="等线" w:eastAsia="等线" w:cs="等线"/>
                <w:color w:val="1C1E21"/>
                <w:sz w:val="17"/>
              </w:rPr>
              <w:t>共同比（垂直）分析</w:t>
            </w:r>
          </w:p>
        </w:tc>
        <w:tc>
          <w:tcPr>
            <w:tcW w:w="2188" w:type="dxa"/>
          </w:tcPr>
          <w:p w14:paraId="25D2D469">
            <w:pPr>
              <w:spacing w:before="16" w:after="16"/>
            </w:pPr>
            <w:r>
              <w:rPr>
                <w:rFonts w:ascii="等线" w:hAnsi="等线" w:eastAsia="等线" w:cs="等线"/>
                <w:color w:val="1C1E21"/>
                <w:sz w:val="17"/>
              </w:rPr>
              <w:t>5.5 节</w:t>
            </w:r>
          </w:p>
        </w:tc>
      </w:tr>
      <w:tr w14:paraId="1D324C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371E3176">
            <w:pPr>
              <w:spacing w:before="16" w:after="16"/>
            </w:pPr>
            <w:r>
              <w:rPr>
                <w:rFonts w:ascii="等线" w:hAnsi="等线" w:eastAsia="等线" w:cs="等线"/>
                <w:color w:val="1C1E21"/>
                <w:sz w:val="17"/>
              </w:rPr>
              <w:t>analysis/trend.py</w:t>
            </w:r>
          </w:p>
        </w:tc>
        <w:tc>
          <w:tcPr>
            <w:tcW w:w="4786" w:type="dxa"/>
          </w:tcPr>
          <w:p w14:paraId="1C5C55DC">
            <w:pPr>
              <w:spacing w:before="16" w:after="16"/>
            </w:pPr>
            <w:r>
              <w:rPr>
                <w:rFonts w:ascii="等线" w:hAnsi="等线" w:eastAsia="等线" w:cs="等线"/>
                <w:color w:val="1C1E21"/>
                <w:sz w:val="17"/>
              </w:rPr>
              <w:t>定基指数、环比增长率、CAGR</w:t>
            </w:r>
          </w:p>
        </w:tc>
        <w:tc>
          <w:tcPr>
            <w:tcW w:w="2188" w:type="dxa"/>
          </w:tcPr>
          <w:p w14:paraId="1D56922B">
            <w:pPr>
              <w:spacing w:before="16" w:after="16"/>
            </w:pPr>
            <w:r>
              <w:rPr>
                <w:rFonts w:ascii="等线" w:hAnsi="等线" w:eastAsia="等线" w:cs="等线"/>
                <w:color w:val="1C1E21"/>
                <w:sz w:val="17"/>
              </w:rPr>
              <w:t>5.6 节</w:t>
            </w:r>
          </w:p>
        </w:tc>
      </w:tr>
      <w:tr w14:paraId="2FACF73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2DB7F08B">
            <w:pPr>
              <w:spacing w:before="16" w:after="16"/>
            </w:pPr>
            <w:r>
              <w:rPr>
                <w:rFonts w:ascii="等线" w:hAnsi="等线" w:eastAsia="等线" w:cs="等线"/>
                <w:color w:val="1C1E21"/>
                <w:sz w:val="17"/>
              </w:rPr>
              <w:t>analysis/indicators.py</w:t>
            </w:r>
          </w:p>
        </w:tc>
        <w:tc>
          <w:tcPr>
            <w:tcW w:w="4786" w:type="dxa"/>
          </w:tcPr>
          <w:p w14:paraId="0493C936">
            <w:pPr>
              <w:spacing w:before="16" w:after="16"/>
            </w:pPr>
            <w:r>
              <w:rPr>
                <w:rFonts w:ascii="等线" w:hAnsi="等线" w:eastAsia="等线" w:cs="等线"/>
                <w:color w:val="1C1E21"/>
                <w:sz w:val="17"/>
              </w:rPr>
              <w:t>40 项财务指标</w:t>
            </w:r>
          </w:p>
        </w:tc>
        <w:tc>
          <w:tcPr>
            <w:tcW w:w="2188" w:type="dxa"/>
          </w:tcPr>
          <w:p w14:paraId="349ABF63">
            <w:pPr>
              <w:spacing w:before="16" w:after="16"/>
            </w:pPr>
            <w:r>
              <w:rPr>
                <w:rFonts w:ascii="等线" w:hAnsi="等线" w:eastAsia="等线" w:cs="等线"/>
                <w:color w:val="1C1E21"/>
                <w:sz w:val="17"/>
              </w:rPr>
              <w:t>5.7 节</w:t>
            </w:r>
          </w:p>
        </w:tc>
      </w:tr>
      <w:tr w14:paraId="38BBF3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19956A1A">
            <w:pPr>
              <w:spacing w:before="16" w:after="16"/>
            </w:pPr>
            <w:r>
              <w:rPr>
                <w:rFonts w:ascii="等线" w:hAnsi="等线" w:eastAsia="等线" w:cs="等线"/>
                <w:color w:val="1C1E21"/>
                <w:sz w:val="17"/>
              </w:rPr>
              <w:t>analysis/dupont.py</w:t>
            </w:r>
          </w:p>
        </w:tc>
        <w:tc>
          <w:tcPr>
            <w:tcW w:w="4786" w:type="dxa"/>
          </w:tcPr>
          <w:p w14:paraId="14142EDB">
            <w:pPr>
              <w:spacing w:before="16" w:after="16"/>
            </w:pPr>
            <w:r>
              <w:rPr>
                <w:rFonts w:ascii="等线" w:hAnsi="等线" w:eastAsia="等线" w:cs="等线"/>
                <w:color w:val="1C1E21"/>
                <w:sz w:val="17"/>
              </w:rPr>
              <w:t>杜邦分解与连环替代归因</w:t>
            </w:r>
          </w:p>
        </w:tc>
        <w:tc>
          <w:tcPr>
            <w:tcW w:w="2188" w:type="dxa"/>
          </w:tcPr>
          <w:p w14:paraId="65563F01">
            <w:pPr>
              <w:spacing w:before="16" w:after="16"/>
            </w:pPr>
            <w:r>
              <w:rPr>
                <w:rFonts w:ascii="等线" w:hAnsi="等线" w:eastAsia="等线" w:cs="等线"/>
                <w:color w:val="1C1E21"/>
                <w:sz w:val="17"/>
              </w:rPr>
              <w:t>5.8 节</w:t>
            </w:r>
          </w:p>
        </w:tc>
      </w:tr>
      <w:tr w14:paraId="67D5126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1D697826">
            <w:pPr>
              <w:spacing w:before="16" w:after="16"/>
            </w:pPr>
            <w:r>
              <w:rPr>
                <w:rFonts w:ascii="等线" w:hAnsi="等线" w:eastAsia="等线" w:cs="等线"/>
                <w:color w:val="1C1E21"/>
                <w:sz w:val="17"/>
              </w:rPr>
              <w:t>analysis/charts.py</w:t>
            </w:r>
          </w:p>
        </w:tc>
        <w:tc>
          <w:tcPr>
            <w:tcW w:w="4786" w:type="dxa"/>
          </w:tcPr>
          <w:p w14:paraId="72330585">
            <w:pPr>
              <w:spacing w:before="16" w:after="16"/>
            </w:pPr>
            <w:r>
              <w:rPr>
                <w:rFonts w:ascii="等线" w:hAnsi="等线" w:eastAsia="等线" w:cs="等线"/>
                <w:color w:val="1C1E21"/>
                <w:sz w:val="17"/>
              </w:rPr>
              <w:t>12 张分析图</w:t>
            </w:r>
          </w:p>
        </w:tc>
        <w:tc>
          <w:tcPr>
            <w:tcW w:w="2188" w:type="dxa"/>
          </w:tcPr>
          <w:p w14:paraId="2A67B69B">
            <w:pPr>
              <w:spacing w:before="16" w:after="16"/>
            </w:pPr>
            <w:r>
              <w:rPr>
                <w:rFonts w:ascii="等线" w:hAnsi="等线" w:eastAsia="等线" w:cs="等线"/>
                <w:color w:val="1C1E21"/>
                <w:sz w:val="17"/>
              </w:rPr>
              <w:t>5.9 节</w:t>
            </w:r>
          </w:p>
        </w:tc>
      </w:tr>
      <w:tr w14:paraId="19EDB5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742EE44F">
            <w:pPr>
              <w:spacing w:before="16" w:after="16"/>
            </w:pPr>
            <w:r>
              <w:rPr>
                <w:rFonts w:ascii="等线" w:hAnsi="等线" w:eastAsia="等线" w:cs="等线"/>
                <w:color w:val="1C1E21"/>
                <w:sz w:val="17"/>
              </w:rPr>
              <w:t>build_report.py</w:t>
            </w:r>
          </w:p>
        </w:tc>
        <w:tc>
          <w:tcPr>
            <w:tcW w:w="4786" w:type="dxa"/>
          </w:tcPr>
          <w:p w14:paraId="45F99912">
            <w:pPr>
              <w:spacing w:before="16" w:after="16"/>
            </w:pPr>
            <w:r>
              <w:rPr>
                <w:rFonts w:ascii="等线" w:hAnsi="等线" w:eastAsia="等线" w:cs="等线"/>
                <w:color w:val="1C1E21"/>
                <w:sz w:val="17"/>
              </w:rPr>
              <w:t>把结果表与图表渲染成自包含 HTML 报告（图以 base64 内嵌）</w:t>
            </w:r>
          </w:p>
        </w:tc>
        <w:tc>
          <w:tcPr>
            <w:tcW w:w="2188" w:type="dxa"/>
          </w:tcPr>
          <w:p w14:paraId="13721073">
            <w:pPr>
              <w:spacing w:before="16" w:after="16"/>
            </w:pPr>
            <w:r>
              <w:rPr>
                <w:rFonts w:ascii="等线" w:hAnsi="等线" w:eastAsia="等线" w:cs="等线"/>
                <w:color w:val="1C1E21"/>
                <w:sz w:val="17"/>
              </w:rPr>
              <w:t>需要可打印的报告时</w:t>
            </w:r>
          </w:p>
        </w:tc>
      </w:tr>
      <w:tr w14:paraId="152F06F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4F4AE3BE">
            <w:pPr>
              <w:spacing w:before="16" w:after="16"/>
            </w:pPr>
            <w:r>
              <w:rPr>
                <w:rFonts w:ascii="等线" w:hAnsi="等线" w:eastAsia="等线" w:cs="等线"/>
                <w:color w:val="1C1E21"/>
                <w:sz w:val="17"/>
              </w:rPr>
              <w:t>run_all.py</w:t>
            </w:r>
          </w:p>
        </w:tc>
        <w:tc>
          <w:tcPr>
            <w:tcW w:w="4786" w:type="dxa"/>
          </w:tcPr>
          <w:p w14:paraId="070FDCAC">
            <w:pPr>
              <w:spacing w:before="16" w:after="16"/>
            </w:pPr>
            <w:r>
              <w:rPr>
                <w:rFonts w:ascii="等线" w:hAnsi="等线" w:eastAsia="等线" w:cs="等线"/>
                <w:color w:val="1C1E21"/>
                <w:sz w:val="17"/>
              </w:rPr>
              <w:t>一键串起九步：装载 → 校验 → 结构 → 趋势 → 指标 → 杜邦 → 图表 → Excel → JSON</w:t>
            </w:r>
          </w:p>
        </w:tc>
        <w:tc>
          <w:tcPr>
            <w:tcW w:w="2188" w:type="dxa"/>
          </w:tcPr>
          <w:p w14:paraId="06917480">
            <w:pPr>
              <w:spacing w:before="16" w:after="16"/>
            </w:pPr>
            <w:r>
              <w:rPr>
                <w:rFonts w:ascii="等线" w:hAnsi="等线" w:eastAsia="等线" w:cs="等线"/>
                <w:color w:val="1C1E21"/>
                <w:sz w:val="17"/>
              </w:rPr>
              <w:t>日常运行</w:t>
            </w:r>
          </w:p>
        </w:tc>
      </w:tr>
      <w:tr w14:paraId="598AB59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482A77D0">
            <w:pPr>
              <w:spacing w:before="16" w:after="16"/>
            </w:pPr>
            <w:r>
              <w:rPr>
                <w:rFonts w:ascii="等线" w:hAnsi="等线" w:eastAsia="等线" w:cs="等线"/>
                <w:color w:val="1C1E21"/>
                <w:sz w:val="17"/>
              </w:rPr>
              <w:t>data/raw/</w:t>
            </w:r>
          </w:p>
        </w:tc>
        <w:tc>
          <w:tcPr>
            <w:tcW w:w="4786" w:type="dxa"/>
          </w:tcPr>
          <w:p w14:paraId="204330BE">
            <w:pPr>
              <w:spacing w:before="16" w:after="16"/>
            </w:pPr>
            <w:r>
              <w:rPr>
                <w:rFonts w:ascii="等线" w:hAnsi="等线" w:eastAsia="等线" w:cs="等线"/>
                <w:color w:val="1C1E21"/>
                <w:sz w:val="17"/>
              </w:rPr>
              <w:t>东方财富 JSON 3 个 + 新浪 HTML 15 个（3 表 × 5 年）</w:t>
            </w:r>
          </w:p>
        </w:tc>
        <w:tc>
          <w:tcPr>
            <w:tcW w:w="2188" w:type="dxa"/>
          </w:tcPr>
          <w:p w14:paraId="4CB1BC1E">
            <w:pPr>
              <w:spacing w:before="16" w:after="16"/>
            </w:pPr>
            <w:r>
              <w:rPr>
                <w:rFonts w:ascii="等线" w:hAnsi="等线" w:eastAsia="等线" w:cs="等线"/>
                <w:color w:val="1C1E21"/>
                <w:sz w:val="17"/>
              </w:rPr>
              <w:t>追溯数据出处</w:t>
            </w:r>
          </w:p>
        </w:tc>
      </w:tr>
      <w:tr w14:paraId="044A22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39657B3C">
            <w:pPr>
              <w:spacing w:before="16" w:after="16"/>
            </w:pPr>
            <w:r>
              <w:rPr>
                <w:rFonts w:ascii="等线" w:hAnsi="等线" w:eastAsia="等线" w:cs="等线"/>
                <w:color w:val="1C1E21"/>
                <w:sz w:val="17"/>
              </w:rPr>
              <w:t>data/processed/</w:t>
            </w:r>
          </w:p>
        </w:tc>
        <w:tc>
          <w:tcPr>
            <w:tcW w:w="4786" w:type="dxa"/>
          </w:tcPr>
          <w:p w14:paraId="05357FAC">
            <w:pPr>
              <w:spacing w:before="16" w:after="16"/>
            </w:pPr>
            <w:r>
              <w:rPr>
                <w:rFonts w:ascii="等线" w:hAnsi="等线" w:eastAsia="等线" w:cs="等线"/>
                <w:color w:val="1C1E21"/>
                <w:sz w:val="17"/>
              </w:rPr>
              <w:t>balance.csv / income.csv / cashflow.csv 三张标准化报表</w:t>
            </w:r>
          </w:p>
        </w:tc>
        <w:tc>
          <w:tcPr>
            <w:tcW w:w="2188" w:type="dxa"/>
          </w:tcPr>
          <w:p w14:paraId="706F98E9">
            <w:pPr>
              <w:spacing w:before="16" w:after="16"/>
            </w:pPr>
            <w:r>
              <w:rPr>
                <w:rFonts w:ascii="等线" w:hAnsi="等线" w:eastAsia="等线" w:cs="等线"/>
                <w:color w:val="1C1E21"/>
                <w:sz w:val="17"/>
              </w:rPr>
              <w:t>手工核对某科目</w:t>
            </w:r>
          </w:p>
        </w:tc>
      </w:tr>
      <w:tr w14:paraId="4B96CFE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2B0811EE">
            <w:pPr>
              <w:spacing w:before="16" w:after="16"/>
            </w:pPr>
            <w:r>
              <w:rPr>
                <w:rFonts w:ascii="等线" w:hAnsi="等线" w:eastAsia="等线" w:cs="等线"/>
                <w:color w:val="1C1E21"/>
                <w:sz w:val="17"/>
              </w:rPr>
              <w:t>output/tables/</w:t>
            </w:r>
          </w:p>
        </w:tc>
        <w:tc>
          <w:tcPr>
            <w:tcW w:w="4786" w:type="dxa"/>
          </w:tcPr>
          <w:p w14:paraId="6FA49174">
            <w:pPr>
              <w:spacing w:before="16" w:after="16"/>
            </w:pPr>
            <w:r>
              <w:rPr>
                <w:rFonts w:ascii="等线" w:hAnsi="等线" w:eastAsia="等线" w:cs="等线"/>
                <w:color w:val="1C1E21"/>
                <w:sz w:val="17"/>
              </w:rPr>
              <w:t>18 个中间结果 CSV</w:t>
            </w:r>
          </w:p>
        </w:tc>
        <w:tc>
          <w:tcPr>
            <w:tcW w:w="2188" w:type="dxa"/>
          </w:tcPr>
          <w:p w14:paraId="176CFF9C">
            <w:pPr>
              <w:spacing w:before="16" w:after="16"/>
            </w:pPr>
            <w:r>
              <w:rPr>
                <w:rFonts w:ascii="等线" w:hAnsi="等线" w:eastAsia="等线" w:cs="等线"/>
                <w:color w:val="1C1E21"/>
                <w:sz w:val="17"/>
              </w:rPr>
              <w:t>写报告时直接引用</w:t>
            </w:r>
          </w:p>
        </w:tc>
      </w:tr>
      <w:tr w14:paraId="0D289E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73B193CC">
            <w:pPr>
              <w:spacing w:before="16" w:after="16"/>
            </w:pPr>
            <w:r>
              <w:rPr>
                <w:rFonts w:ascii="等线" w:hAnsi="等线" w:eastAsia="等线" w:cs="等线"/>
                <w:color w:val="1C1E21"/>
                <w:sz w:val="17"/>
              </w:rPr>
              <w:t>output/分析结果汇总.xlsx</w:t>
            </w:r>
          </w:p>
        </w:tc>
        <w:tc>
          <w:tcPr>
            <w:tcW w:w="4786" w:type="dxa"/>
          </w:tcPr>
          <w:p w14:paraId="7E7FE7A0">
            <w:pPr>
              <w:spacing w:before="16" w:after="16"/>
            </w:pPr>
            <w:r>
              <w:rPr>
                <w:rFonts w:ascii="等线" w:hAnsi="等线" w:eastAsia="等线" w:cs="等线"/>
                <w:color w:val="1C1E21"/>
                <w:sz w:val="17"/>
              </w:rPr>
              <w:t>15 个工作表的汇总工作簿</w:t>
            </w:r>
          </w:p>
        </w:tc>
        <w:tc>
          <w:tcPr>
            <w:tcW w:w="2188" w:type="dxa"/>
          </w:tcPr>
          <w:p w14:paraId="0BE5E255">
            <w:pPr>
              <w:spacing w:before="16" w:after="16"/>
            </w:pPr>
            <w:r>
              <w:rPr>
                <w:rFonts w:ascii="等线" w:hAnsi="等线" w:eastAsia="等线" w:cs="等线"/>
                <w:color w:val="1C1E21"/>
                <w:sz w:val="17"/>
              </w:rPr>
              <w:t>交作业的主文件</w:t>
            </w:r>
          </w:p>
        </w:tc>
      </w:tr>
    </w:tbl>
    <w:p w14:paraId="6A52F412">
      <w:pPr>
        <w:spacing w:after="40"/>
      </w:pPr>
    </w:p>
    <w:p w14:paraId="0B6A3806">
      <w:pPr>
        <w:pStyle w:val="4"/>
      </w:pPr>
      <w:bookmarkStart w:id="117" w:name="_Toc241574767"/>
      <w:r>
        <w:rPr>
          <w:rFonts w:ascii="微软雅黑" w:hAnsi="微软雅黑" w:eastAsia="微软雅黑" w:cs="微软雅黑"/>
          <w:b w:val="0"/>
          <w:sz w:val="30"/>
        </w:rPr>
        <w:t>5.2　数据口径：先搞清楚三件事</w:t>
      </w:r>
      <w:bookmarkEnd w:id="117"/>
    </w:p>
    <w:p w14:paraId="04F3FDB9">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主数据源是东方财富 F10 财务分析接口</w:t>
      </w:r>
      <w:r>
        <w:rPr>
          <w:rFonts w:cs="华文中宋"/>
          <w:color w:val="1C1E21"/>
          <w:sz w:val="20"/>
        </w:rPr>
        <w:t>（datacenter.eastmoney.com），返回按证监会报表格式标准化的科目（字段名如 TOTAL_ASSETS），金额单位为</w:t>
      </w:r>
      <w:r>
        <w:rPr>
          <w:rFonts w:ascii="微软雅黑" w:hAnsi="微软雅黑" w:eastAsia="微软雅黑" w:cs="微软雅黑"/>
          <w:b/>
          <w:color w:val="1C1E21"/>
          <w:sz w:val="20"/>
        </w:rPr>
        <w:t>元</w:t>
      </w:r>
      <w:r>
        <w:rPr>
          <w:rFonts w:cs="华文中宋"/>
          <w:color w:val="1C1E21"/>
          <w:sz w:val="20"/>
        </w:rPr>
        <w:t>；</w:t>
      </w:r>
    </w:p>
    <w:p w14:paraId="1F5956E2">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核对数据源是新浪财经报表页面</w:t>
      </w:r>
      <w:r>
        <w:rPr>
          <w:rFonts w:cs="华文中宋"/>
          <w:color w:val="1C1E21"/>
          <w:sz w:val="20"/>
        </w:rPr>
        <w:t>，页面金额单位是</w:t>
      </w:r>
      <w:r>
        <w:rPr>
          <w:rFonts w:ascii="微软雅黑" w:hAnsi="微软雅黑" w:eastAsia="微软雅黑" w:cs="微软雅黑"/>
          <w:b/>
          <w:color w:val="1C1E21"/>
          <w:sz w:val="20"/>
        </w:rPr>
        <w:t>万元</w:t>
      </w:r>
      <w:r>
        <w:rPr>
          <w:rFonts w:cs="华文中宋"/>
          <w:color w:val="1C1E21"/>
          <w:sz w:val="20"/>
        </w:rPr>
        <w:t>，程序用 SINA_UNIT_SCALE = 1e4 折算为元后再比较；</w:t>
      </w:r>
    </w:p>
    <w:p w14:paraId="4166EA2D">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所有报表口径为中国企业会计准则（CAS）合并报表</w:t>
      </w:r>
      <w:r>
        <w:rPr>
          <w:rFonts w:cs="华文中宋"/>
          <w:color w:val="1C1E21"/>
          <w:sz w:val="20"/>
        </w:rPr>
        <w:t>，与公司 A 股年度报告一致；H 股 IFRS 报表口径不同，</w:t>
      </w:r>
      <w:r>
        <w:rPr>
          <w:rFonts w:ascii="微软雅黑" w:hAnsi="微软雅黑" w:eastAsia="微软雅黑" w:cs="微软雅黑"/>
          <w:b/>
          <w:color w:val="1C1E21"/>
          <w:sz w:val="20"/>
        </w:rPr>
        <w:t>不作混用</w:t>
      </w:r>
      <w:r>
        <w:rPr>
          <w:rFonts w:cs="华文中宋"/>
          <w:color w:val="1C1E21"/>
          <w:sz w:val="20"/>
        </w:rPr>
        <w:t>。</w:t>
      </w:r>
    </w:p>
    <w:tbl>
      <w:tblPr>
        <w:tblStyle w:val="41"/>
        <w:tblW w:w="0" w:type="auto"/>
        <w:jc w:val="center"/>
        <w:tblLayout w:type="fixed"/>
        <w:tblCellMar>
          <w:top w:w="90" w:type="dxa"/>
          <w:left w:w="150" w:type="dxa"/>
          <w:bottom w:w="90" w:type="dxa"/>
          <w:right w:w="150" w:type="dxa"/>
        </w:tblCellMar>
      </w:tblPr>
      <w:tblGrid>
        <w:gridCol w:w="9298"/>
      </w:tblGrid>
      <w:tr w14:paraId="45DEA34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432A487">
            <w:pPr>
              <w:spacing w:before="40" w:after="40"/>
            </w:pPr>
            <w:r>
              <w:rPr>
                <w:rFonts w:ascii="微软雅黑" w:hAnsi="微软雅黑" w:eastAsia="微软雅黑" w:cs="微软雅黑"/>
                <w:b/>
                <w:color w:val="B4791B"/>
                <w:sz w:val="19"/>
              </w:rPr>
              <w:t>注意　</w:t>
            </w:r>
            <w:r>
              <w:rPr>
                <w:rFonts w:cs="华文中宋"/>
                <w:color w:val="1C1E21"/>
                <w:sz w:val="19"/>
              </w:rPr>
              <w:t>单位换算是财务数据分析最常见的错误来源。本项目里有一处真实教训：新浪财经页面的“基本每股收益”本身是元/股，但被统一按万元口径乘了 1e4，于是出现 41,700 对 4.17 的荒谬差异（相对偏差 0.9999）。</w:t>
            </w:r>
            <w:r>
              <w:rPr>
                <w:rFonts w:ascii="微软雅黑" w:hAnsi="微软雅黑" w:eastAsia="微软雅黑" w:cs="微软雅黑"/>
                <w:b/>
                <w:color w:val="1C1E21"/>
                <w:sz w:val="19"/>
              </w:rPr>
              <w:t>双源核验报出的差异，不一定是数据错，也可能是单位错</w:t>
            </w:r>
            <w:r>
              <w:rPr>
                <w:rFonts w:cs="华文中宋"/>
                <w:color w:val="1C1E21"/>
                <w:sz w:val="19"/>
              </w:rPr>
              <w:t>——这正是 5.4 节要教你分辨的东西。</w:t>
            </w:r>
          </w:p>
        </w:tc>
      </w:tr>
    </w:tbl>
    <w:p w14:paraId="092A217A">
      <w:pPr>
        <w:spacing w:after="40"/>
      </w:pPr>
    </w:p>
    <w:p w14:paraId="3052FA85">
      <w:pPr>
        <w:pStyle w:val="4"/>
      </w:pPr>
      <w:bookmarkStart w:id="118" w:name="_Toc241574768"/>
      <w:r>
        <w:rPr>
          <w:rFonts w:ascii="微软雅黑" w:hAnsi="微软雅黑" w:eastAsia="微软雅黑" w:cs="微软雅黑"/>
          <w:b w:val="0"/>
          <w:sz w:val="30"/>
        </w:rPr>
        <w:t>5.3　跑通：两步走</w:t>
      </w:r>
      <w:bookmarkEnd w:id="118"/>
    </w:p>
    <w:p w14:paraId="7A6198CE">
      <w:pPr>
        <w:keepNext/>
        <w:spacing w:before="60" w:after="20"/>
      </w:pPr>
      <w:r>
        <w:rPr>
          <w:rFonts w:ascii="等线" w:hAnsi="等线" w:eastAsia="等线" w:cs="等线"/>
          <w:color w:val="626870"/>
          <w:sz w:val="16"/>
        </w:rPr>
        <w:t>▍完整流程</w:t>
      </w:r>
    </w:p>
    <w:p w14:paraId="0D300489">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"F:\（8）Desktop\财务会计实务与应用\Python财务应用\works\04-财务报表分析报告"</w:t>
      </w:r>
    </w:p>
    <w:p w14:paraId="062AAC41">
      <w:pPr>
        <w:shd w:val="clear" w:color="auto" w:fill="F4F6F8"/>
        <w:spacing w:after="0" w:line="293" w:lineRule="auto"/>
        <w:ind w:left="142"/>
      </w:pPr>
      <w:r>
        <w:rPr>
          <w:rFonts w:ascii="Consolas" w:hAnsi="Consolas" w:eastAsia="等线" w:cs="Consolas"/>
          <w:color w:val="212629"/>
          <w:sz w:val="17"/>
        </w:rPr>
        <w:t>pip install -r requirements.txt</w:t>
      </w:r>
    </w:p>
    <w:p w14:paraId="2E1EDABC">
      <w:pPr>
        <w:shd w:val="clear" w:color="auto" w:fill="F4F6F8"/>
        <w:spacing w:after="0" w:line="293" w:lineRule="auto"/>
        <w:ind w:left="142"/>
      </w:pPr>
      <w:r>
        <w:rPr>
          <w:rFonts w:ascii="Consolas" w:hAnsi="Consolas" w:eastAsia="等线" w:cs="Consolas"/>
          <w:color w:val="212629"/>
          <w:sz w:val="17"/>
        </w:rPr>
        <w:t xml:space="preserve">python fetch_data.py                </w:t>
      </w:r>
      <w:r>
        <w:rPr>
          <w:rFonts w:ascii="Consolas" w:hAnsi="Consolas" w:eastAsia="等线" w:cs="Consolas"/>
          <w:i/>
          <w:color w:val="6E7781"/>
          <w:sz w:val="17"/>
        </w:rPr>
        <w:t># 第 1 步：采集原始数据到 data/raw/</w:t>
      </w:r>
    </w:p>
    <w:p w14:paraId="70BA1CB6">
      <w:pPr>
        <w:shd w:val="clear" w:color="auto" w:fill="F4F6F8"/>
        <w:spacing w:after="0" w:line="293" w:lineRule="auto"/>
        <w:ind w:left="142"/>
      </w:pPr>
      <w:r>
        <w:rPr>
          <w:rFonts w:ascii="Consolas" w:hAnsi="Consolas" w:eastAsia="等线" w:cs="Consolas"/>
          <w:color w:val="212629"/>
          <w:sz w:val="17"/>
        </w:rPr>
        <w:t xml:space="preserve">python run_all.py                   </w:t>
      </w:r>
      <w:r>
        <w:rPr>
          <w:rFonts w:ascii="Consolas" w:hAnsi="Consolas" w:eastAsia="等线" w:cs="Consolas"/>
          <w:i/>
          <w:color w:val="6E7781"/>
          <w:sz w:val="17"/>
        </w:rPr>
        <w:t># 第 2 步：一键完成全部分析</w:t>
      </w:r>
    </w:p>
    <w:p w14:paraId="2EEC57B9">
      <w:pPr>
        <w:spacing w:after="40"/>
      </w:pPr>
    </w:p>
    <w:p w14:paraId="3BEE135F">
      <w:pPr>
        <w:keepNext/>
        <w:spacing w:before="120" w:after="50"/>
        <w:jc w:val="center"/>
      </w:pPr>
      <w:r>
        <w:rPr>
          <w:rFonts w:ascii="等线" w:hAnsi="等线" w:eastAsia="等线" w:cs="等线"/>
          <w:color w:val="1C1E21"/>
          <w:sz w:val="18"/>
        </w:rPr>
        <w:t>表 5-2　三个脚本与它们的开关</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324"/>
        <w:gridCol w:w="3874"/>
        <w:gridCol w:w="3099"/>
      </w:tblGrid>
      <w:tr w14:paraId="12233B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324" w:type="dxa"/>
            <w:tcBorders>
              <w:bottom w:val="single" w:color="D6DAE0" w:sz="8" w:space="0"/>
            </w:tcBorders>
            <w:shd w:val="clear" w:color="auto" w:fill="F5F7FA"/>
          </w:tcPr>
          <w:p w14:paraId="376A0212">
            <w:pPr>
              <w:keepNext/>
              <w:spacing w:before="24" w:after="24"/>
            </w:pPr>
            <w:r>
              <w:rPr>
                <w:rFonts w:ascii="等线" w:hAnsi="等线" w:eastAsia="等线" w:cs="等线"/>
                <w:b/>
                <w:color w:val="1C4A8C"/>
                <w:sz w:val="17"/>
              </w:rPr>
              <w:t>命令</w:t>
            </w:r>
          </w:p>
        </w:tc>
        <w:tc>
          <w:tcPr>
            <w:tcW w:w="3874" w:type="dxa"/>
            <w:tcBorders>
              <w:bottom w:val="single" w:color="D6DAE0" w:sz="8" w:space="0"/>
            </w:tcBorders>
            <w:shd w:val="clear" w:color="auto" w:fill="F5F7FA"/>
          </w:tcPr>
          <w:p w14:paraId="78DE4F37">
            <w:pPr>
              <w:keepNext/>
              <w:spacing w:before="24" w:after="24"/>
            </w:pPr>
            <w:r>
              <w:rPr>
                <w:rFonts w:ascii="等线" w:hAnsi="等线" w:eastAsia="等线" w:cs="等线"/>
                <w:b/>
                <w:color w:val="1C4A8C"/>
                <w:sz w:val="17"/>
              </w:rPr>
              <w:t>作用</w:t>
            </w:r>
          </w:p>
        </w:tc>
        <w:tc>
          <w:tcPr>
            <w:tcW w:w="3099" w:type="dxa"/>
            <w:tcBorders>
              <w:bottom w:val="single" w:color="D6DAE0" w:sz="8" w:space="0"/>
            </w:tcBorders>
            <w:shd w:val="clear" w:color="auto" w:fill="F5F7FA"/>
          </w:tcPr>
          <w:p w14:paraId="0391F9A7">
            <w:pPr>
              <w:keepNext/>
              <w:spacing w:before="24" w:after="24"/>
            </w:pPr>
            <w:r>
              <w:rPr>
                <w:rFonts w:ascii="等线" w:hAnsi="等线" w:eastAsia="等线" w:cs="等线"/>
                <w:b/>
                <w:color w:val="1C4A8C"/>
                <w:sz w:val="17"/>
              </w:rPr>
              <w:t>常用开关</w:t>
            </w:r>
          </w:p>
        </w:tc>
      </w:tr>
      <w:tr w14:paraId="2AAF29D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6CA05B6B">
            <w:pPr>
              <w:spacing w:before="16" w:after="16"/>
            </w:pPr>
            <w:r>
              <w:rPr>
                <w:rFonts w:ascii="等线" w:hAnsi="等线" w:eastAsia="等线" w:cs="等线"/>
                <w:color w:val="1C1E21"/>
                <w:sz w:val="17"/>
              </w:rPr>
              <w:t>python fetch_data.py</w:t>
            </w:r>
          </w:p>
        </w:tc>
        <w:tc>
          <w:tcPr>
            <w:tcW w:w="3874" w:type="dxa"/>
          </w:tcPr>
          <w:p w14:paraId="5EE0106E">
            <w:pPr>
              <w:spacing w:before="16" w:after="16"/>
            </w:pPr>
            <w:r>
              <w:rPr>
                <w:rFonts w:ascii="等线" w:hAnsi="等线" w:eastAsia="等线" w:cs="等线"/>
                <w:color w:val="1C1E21"/>
                <w:sz w:val="17"/>
              </w:rPr>
              <w:t>抓取东财三张表 JSON + 新浪五年三表 HTML</w:t>
            </w:r>
          </w:p>
        </w:tc>
        <w:tc>
          <w:tcPr>
            <w:tcW w:w="3099" w:type="dxa"/>
          </w:tcPr>
          <w:p w14:paraId="54E32FD7">
            <w:pPr>
              <w:spacing w:before="16" w:after="16"/>
            </w:pPr>
            <w:r>
              <w:rPr>
                <w:rFonts w:ascii="等线" w:hAnsi="等线" w:eastAsia="等线" w:cs="等线"/>
                <w:color w:val="1C1E21"/>
                <w:sz w:val="17"/>
              </w:rPr>
              <w:t>--years 2021 2022 …（只抓指定年份）、--skip-sina（不抓新浪，跳过交叉核验）</w:t>
            </w:r>
          </w:p>
        </w:tc>
      </w:tr>
      <w:tr w14:paraId="674585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1CE4012F">
            <w:pPr>
              <w:spacing w:before="16" w:after="16"/>
            </w:pPr>
            <w:r>
              <w:rPr>
                <w:rFonts w:ascii="等线" w:hAnsi="等线" w:eastAsia="等线" w:cs="等线"/>
                <w:color w:val="1C1E21"/>
                <w:sz w:val="17"/>
              </w:rPr>
              <w:t>python run_all.py</w:t>
            </w:r>
          </w:p>
        </w:tc>
        <w:tc>
          <w:tcPr>
            <w:tcW w:w="3874" w:type="dxa"/>
          </w:tcPr>
          <w:p w14:paraId="720E1BC6">
            <w:pPr>
              <w:spacing w:before="16" w:after="16"/>
            </w:pPr>
            <w:r>
              <w:rPr>
                <w:rFonts w:ascii="等线" w:hAnsi="等线" w:eastAsia="等线" w:cs="等线"/>
                <w:color w:val="1C1E21"/>
                <w:sz w:val="17"/>
              </w:rPr>
              <w:t>九步：装载 → 校验 → 结构 → 趋势 → 指标 → 杜邦 → 图表 → 汇总 Excel → 关键结论 JSON</w:t>
            </w:r>
          </w:p>
        </w:tc>
        <w:tc>
          <w:tcPr>
            <w:tcW w:w="3099" w:type="dxa"/>
          </w:tcPr>
          <w:p w14:paraId="224C6182">
            <w:pPr>
              <w:spacing w:before="16" w:after="16"/>
            </w:pPr>
            <w:r>
              <w:rPr>
                <w:rFonts w:ascii="等线" w:hAnsi="等线" w:eastAsia="等线" w:cs="等线"/>
                <w:color w:val="1C1E21"/>
                <w:sz w:val="17"/>
              </w:rPr>
              <w:t>--no-charts（跳过出图）、--years（改变分析区间）</w:t>
            </w:r>
          </w:p>
        </w:tc>
      </w:tr>
      <w:tr w14:paraId="69B940B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324" w:type="dxa"/>
          </w:tcPr>
          <w:p w14:paraId="7118BDD5">
            <w:pPr>
              <w:spacing w:before="16" w:after="16"/>
            </w:pPr>
            <w:r>
              <w:rPr>
                <w:rFonts w:ascii="等线" w:hAnsi="等线" w:eastAsia="等线" w:cs="等线"/>
                <w:color w:val="1C1E21"/>
                <w:sz w:val="17"/>
              </w:rPr>
              <w:t>python build_report.py</w:t>
            </w:r>
          </w:p>
        </w:tc>
        <w:tc>
          <w:tcPr>
            <w:tcW w:w="3874" w:type="dxa"/>
          </w:tcPr>
          <w:p w14:paraId="5D3777CF">
            <w:pPr>
              <w:spacing w:before="16" w:after="16"/>
            </w:pPr>
            <w:r>
              <w:rPr>
                <w:rFonts w:ascii="等线" w:hAnsi="等线" w:eastAsia="等线" w:cs="等线"/>
                <w:color w:val="1C1E21"/>
                <w:sz w:val="17"/>
              </w:rPr>
              <w:t>读取 output/tables 与 output/charts，生成自包含 HTML 报告</w:t>
            </w:r>
          </w:p>
        </w:tc>
        <w:tc>
          <w:tcPr>
            <w:tcW w:w="3099" w:type="dxa"/>
          </w:tcPr>
          <w:p w14:paraId="33FC1B8A">
            <w:pPr>
              <w:spacing w:before="16" w:after="16"/>
            </w:pPr>
            <w:r>
              <w:rPr>
                <w:rFonts w:ascii="等线" w:hAnsi="等线" w:eastAsia="等线" w:cs="等线"/>
                <w:color w:val="1C1E21"/>
                <w:sz w:val="17"/>
              </w:rPr>
              <w:t>-o 路径.html（自定义输出位置）；图表以 base64 内嵌，可离线打开、可直接打印为 PDF</w:t>
            </w:r>
          </w:p>
        </w:tc>
      </w:tr>
    </w:tbl>
    <w:p w14:paraId="02F4A68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A706A3F">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EA5D1D9">
            <w:pPr>
              <w:spacing w:before="40" w:after="40"/>
            </w:pPr>
            <w:r>
              <w:rPr>
                <w:rFonts w:ascii="微软雅黑" w:hAnsi="微软雅黑" w:eastAsia="微软雅黑" w:cs="微软雅黑"/>
                <w:b/>
                <w:color w:val="2E7D46"/>
                <w:sz w:val="19"/>
              </w:rPr>
              <w:t>提示　</w:t>
            </w:r>
            <w:r>
              <w:rPr>
                <w:rFonts w:cs="华文中宋"/>
                <w:color w:val="1C1E21"/>
                <w:sz w:val="19"/>
              </w:rPr>
              <w:t>data/raw/ 里已经预置了本次分析所需的全部原始文件，所以</w:t>
            </w:r>
            <w:r>
              <w:rPr>
                <w:rFonts w:ascii="微软雅黑" w:hAnsi="微软雅黑" w:eastAsia="微软雅黑" w:cs="微软雅黑"/>
                <w:b/>
                <w:color w:val="1C1E21"/>
                <w:sz w:val="19"/>
              </w:rPr>
              <w:t>断网也能直接跑 python run_all.py</w:t>
            </w:r>
            <w:r>
              <w:rPr>
                <w:rFonts w:cs="华文中宋"/>
                <w:color w:val="1C1E21"/>
                <w:sz w:val="19"/>
              </w:rPr>
              <w:t>。只有要更新年份或换公司时才需要重新执行 fetch_data.py。</w:t>
            </w:r>
          </w:p>
        </w:tc>
      </w:tr>
    </w:tbl>
    <w:p w14:paraId="05A8B966">
      <w:pPr>
        <w:spacing w:after="40"/>
      </w:pPr>
    </w:p>
    <w:p w14:paraId="34DD2E9C">
      <w:pPr>
        <w:pStyle w:val="4"/>
      </w:pPr>
      <w:bookmarkStart w:id="119" w:name="_Toc241574769"/>
      <w:r>
        <w:rPr>
          <w:rFonts w:ascii="微软雅黑" w:hAnsi="微软雅黑" w:eastAsia="微软雅黑" w:cs="微软雅黑"/>
          <w:b w:val="0"/>
          <w:sz w:val="30"/>
        </w:rPr>
        <w:t>5.4　第一步：数据质量校验（报告里必须先写这一段）</w:t>
      </w:r>
      <w:bookmarkEnd w:id="119"/>
    </w:p>
    <w:p w14:paraId="2451E520">
      <w:pPr>
        <w:spacing w:after="60"/>
        <w:jc w:val="both"/>
      </w:pPr>
      <w:r>
        <w:rPr>
          <w:rFonts w:cs="华文中宋"/>
          <w:color w:val="1C1E21"/>
        </w:rPr>
        <w:t>程序先做 7 项会计恒等式校验，逐年计算左右两边差额：</w:t>
      </w:r>
    </w:p>
    <w:p w14:paraId="74CFB6EB">
      <w:pPr>
        <w:keepNext/>
        <w:spacing w:before="120" w:after="50"/>
        <w:jc w:val="center"/>
      </w:pPr>
      <w:r>
        <w:rPr>
          <w:rFonts w:ascii="等线" w:hAnsi="等线" w:eastAsia="等线" w:cs="等线"/>
          <w:color w:val="1C1E21"/>
          <w:sz w:val="18"/>
        </w:rPr>
        <w:t>表 5-3　七项会计恒等式校验结果</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399"/>
        <w:gridCol w:w="2399"/>
        <w:gridCol w:w="1500"/>
      </w:tblGrid>
      <w:tr w14:paraId="577082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399" w:type="dxa"/>
            <w:tcBorders>
              <w:bottom w:val="single" w:color="D6DAE0" w:sz="8" w:space="0"/>
            </w:tcBorders>
            <w:shd w:val="clear" w:color="auto" w:fill="F5F7FA"/>
          </w:tcPr>
          <w:p w14:paraId="5FA93B59">
            <w:pPr>
              <w:keepNext/>
              <w:spacing w:before="24" w:after="24"/>
            </w:pPr>
            <w:r>
              <w:rPr>
                <w:rFonts w:ascii="等线" w:hAnsi="等线" w:eastAsia="等线" w:cs="等线"/>
                <w:b/>
                <w:color w:val="1C4A8C"/>
                <w:sz w:val="17"/>
              </w:rPr>
              <w:t>校验项</w:t>
            </w:r>
          </w:p>
        </w:tc>
        <w:tc>
          <w:tcPr>
            <w:tcW w:w="2399" w:type="dxa"/>
            <w:tcBorders>
              <w:bottom w:val="single" w:color="D6DAE0" w:sz="8" w:space="0"/>
            </w:tcBorders>
            <w:shd w:val="clear" w:color="auto" w:fill="F5F7FA"/>
          </w:tcPr>
          <w:p w14:paraId="7A56A769">
            <w:pPr>
              <w:keepNext/>
              <w:spacing w:before="24" w:after="24"/>
              <w:jc w:val="right"/>
            </w:pPr>
            <w:r>
              <w:rPr>
                <w:rFonts w:ascii="等线" w:hAnsi="等线" w:eastAsia="等线" w:cs="等线"/>
                <w:b/>
                <w:color w:val="1C4A8C"/>
                <w:sz w:val="17"/>
              </w:rPr>
              <w:t>2021—2025 差额(元)</w:t>
            </w:r>
          </w:p>
        </w:tc>
        <w:tc>
          <w:tcPr>
            <w:tcW w:w="1500" w:type="dxa"/>
            <w:tcBorders>
              <w:bottom w:val="single" w:color="D6DAE0" w:sz="8" w:space="0"/>
            </w:tcBorders>
            <w:shd w:val="clear" w:color="auto" w:fill="F5F7FA"/>
          </w:tcPr>
          <w:p w14:paraId="69615E6E">
            <w:pPr>
              <w:keepNext/>
              <w:spacing w:before="24" w:after="24"/>
              <w:jc w:val="center"/>
            </w:pPr>
            <w:r>
              <w:rPr>
                <w:rFonts w:ascii="等线" w:hAnsi="等线" w:eastAsia="等线" w:cs="等线"/>
                <w:b/>
                <w:color w:val="1C4A8C"/>
                <w:sz w:val="17"/>
              </w:rPr>
              <w:t>结论</w:t>
            </w:r>
          </w:p>
        </w:tc>
      </w:tr>
      <w:tr w14:paraId="2462E4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12472DC4">
            <w:pPr>
              <w:spacing w:before="16" w:after="16"/>
            </w:pPr>
            <w:r>
              <w:rPr>
                <w:rFonts w:ascii="等线" w:hAnsi="等线" w:eastAsia="等线" w:cs="等线"/>
                <w:color w:val="1C1E21"/>
                <w:sz w:val="17"/>
              </w:rPr>
              <w:t>资产 = 流动 + 非流动资产</w:t>
            </w:r>
          </w:p>
        </w:tc>
        <w:tc>
          <w:tcPr>
            <w:tcW w:w="2399" w:type="dxa"/>
          </w:tcPr>
          <w:p w14:paraId="4FB38035">
            <w:pPr>
              <w:spacing w:before="16" w:after="16"/>
              <w:jc w:val="right"/>
            </w:pPr>
            <w:r>
              <w:rPr>
                <w:rFonts w:ascii="等线" w:hAnsi="等线" w:eastAsia="等线" w:cs="等线"/>
                <w:color w:val="1C1E21"/>
                <w:sz w:val="17"/>
              </w:rPr>
              <w:t>0.00</w:t>
            </w:r>
          </w:p>
        </w:tc>
        <w:tc>
          <w:tcPr>
            <w:tcW w:w="1500" w:type="dxa"/>
          </w:tcPr>
          <w:p w14:paraId="344A6073">
            <w:pPr>
              <w:spacing w:before="16" w:after="16"/>
              <w:jc w:val="center"/>
            </w:pPr>
            <w:r>
              <w:rPr>
                <w:rFonts w:ascii="等线" w:hAnsi="等线" w:eastAsia="等线" w:cs="等线"/>
                <w:color w:val="1C1E21"/>
                <w:sz w:val="17"/>
              </w:rPr>
              <w:t>通过</w:t>
            </w:r>
          </w:p>
        </w:tc>
      </w:tr>
      <w:tr w14:paraId="1171A21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00E61D90">
            <w:pPr>
              <w:spacing w:before="16" w:after="16"/>
            </w:pPr>
            <w:r>
              <w:rPr>
                <w:rFonts w:ascii="等线" w:hAnsi="等线" w:eastAsia="等线" w:cs="等线"/>
                <w:color w:val="1C1E21"/>
                <w:sz w:val="17"/>
              </w:rPr>
              <w:t>资产 = 负债 + 股东权益</w:t>
            </w:r>
          </w:p>
        </w:tc>
        <w:tc>
          <w:tcPr>
            <w:tcW w:w="2399" w:type="dxa"/>
          </w:tcPr>
          <w:p w14:paraId="1708BCDC">
            <w:pPr>
              <w:spacing w:before="16" w:after="16"/>
              <w:jc w:val="right"/>
            </w:pPr>
            <w:r>
              <w:rPr>
                <w:rFonts w:ascii="等线" w:hAnsi="等线" w:eastAsia="等线" w:cs="等线"/>
                <w:color w:val="1C1E21"/>
                <w:sz w:val="17"/>
              </w:rPr>
              <w:t>0.00</w:t>
            </w:r>
          </w:p>
        </w:tc>
        <w:tc>
          <w:tcPr>
            <w:tcW w:w="1500" w:type="dxa"/>
          </w:tcPr>
          <w:p w14:paraId="45420975">
            <w:pPr>
              <w:spacing w:before="16" w:after="16"/>
              <w:jc w:val="center"/>
            </w:pPr>
            <w:r>
              <w:rPr>
                <w:rFonts w:ascii="等线" w:hAnsi="等线" w:eastAsia="等线" w:cs="等线"/>
                <w:color w:val="1C1E21"/>
                <w:sz w:val="17"/>
              </w:rPr>
              <w:t>通过</w:t>
            </w:r>
          </w:p>
        </w:tc>
      </w:tr>
      <w:tr w14:paraId="5DCD2E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4F6305CB">
            <w:pPr>
              <w:spacing w:before="16" w:after="16"/>
            </w:pPr>
            <w:r>
              <w:rPr>
                <w:rFonts w:ascii="等线" w:hAnsi="等线" w:eastAsia="等线" w:cs="等线"/>
                <w:color w:val="1C1E21"/>
                <w:sz w:val="17"/>
              </w:rPr>
              <w:t>权益 = 归母权益 + 少数股东权益</w:t>
            </w:r>
          </w:p>
        </w:tc>
        <w:tc>
          <w:tcPr>
            <w:tcW w:w="2399" w:type="dxa"/>
          </w:tcPr>
          <w:p w14:paraId="24E22F9D">
            <w:pPr>
              <w:spacing w:before="16" w:after="16"/>
              <w:jc w:val="right"/>
            </w:pPr>
            <w:r>
              <w:rPr>
                <w:rFonts w:ascii="等线" w:hAnsi="等线" w:eastAsia="等线" w:cs="等线"/>
                <w:color w:val="1C1E21"/>
                <w:sz w:val="17"/>
              </w:rPr>
              <w:t>0.00</w:t>
            </w:r>
          </w:p>
        </w:tc>
        <w:tc>
          <w:tcPr>
            <w:tcW w:w="1500" w:type="dxa"/>
          </w:tcPr>
          <w:p w14:paraId="14495EF9">
            <w:pPr>
              <w:spacing w:before="16" w:after="16"/>
              <w:jc w:val="center"/>
            </w:pPr>
            <w:r>
              <w:rPr>
                <w:rFonts w:ascii="等线" w:hAnsi="等线" w:eastAsia="等线" w:cs="等线"/>
                <w:color w:val="1C1E21"/>
                <w:sz w:val="17"/>
              </w:rPr>
              <w:t>通过</w:t>
            </w:r>
          </w:p>
        </w:tc>
      </w:tr>
      <w:tr w14:paraId="5141D0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236F8042">
            <w:pPr>
              <w:spacing w:before="16" w:after="16"/>
            </w:pPr>
            <w:r>
              <w:rPr>
                <w:rFonts w:ascii="等线" w:hAnsi="等线" w:eastAsia="等线" w:cs="等线"/>
                <w:color w:val="1C1E21"/>
                <w:sz w:val="17"/>
              </w:rPr>
              <w:t>资产总计 = 负债和股东权益合计</w:t>
            </w:r>
          </w:p>
        </w:tc>
        <w:tc>
          <w:tcPr>
            <w:tcW w:w="2399" w:type="dxa"/>
          </w:tcPr>
          <w:p w14:paraId="07981668">
            <w:pPr>
              <w:spacing w:before="16" w:after="16"/>
              <w:jc w:val="right"/>
            </w:pPr>
            <w:r>
              <w:rPr>
                <w:rFonts w:ascii="等线" w:hAnsi="等线" w:eastAsia="等线" w:cs="等线"/>
                <w:color w:val="1C1E21"/>
                <w:sz w:val="17"/>
              </w:rPr>
              <w:t>0.00</w:t>
            </w:r>
          </w:p>
        </w:tc>
        <w:tc>
          <w:tcPr>
            <w:tcW w:w="1500" w:type="dxa"/>
          </w:tcPr>
          <w:p w14:paraId="70A0509F">
            <w:pPr>
              <w:spacing w:before="16" w:after="16"/>
              <w:jc w:val="center"/>
            </w:pPr>
            <w:r>
              <w:rPr>
                <w:rFonts w:ascii="等线" w:hAnsi="等线" w:eastAsia="等线" w:cs="等线"/>
                <w:color w:val="1C1E21"/>
                <w:sz w:val="17"/>
              </w:rPr>
              <w:t>通过</w:t>
            </w:r>
          </w:p>
        </w:tc>
      </w:tr>
      <w:tr w14:paraId="642960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64E7EE1A">
            <w:pPr>
              <w:spacing w:before="16" w:after="16"/>
            </w:pPr>
            <w:r>
              <w:rPr>
                <w:rFonts w:ascii="等线" w:hAnsi="等线" w:eastAsia="等线" w:cs="等线"/>
                <w:color w:val="1C1E21"/>
                <w:sz w:val="17"/>
              </w:rPr>
              <w:t>净利润 = 归母净利 + 少数股东损益</w:t>
            </w:r>
          </w:p>
        </w:tc>
        <w:tc>
          <w:tcPr>
            <w:tcW w:w="2399" w:type="dxa"/>
          </w:tcPr>
          <w:p w14:paraId="30A6391B">
            <w:pPr>
              <w:spacing w:before="16" w:after="16"/>
              <w:jc w:val="right"/>
            </w:pPr>
            <w:r>
              <w:rPr>
                <w:rFonts w:ascii="等线" w:hAnsi="等线" w:eastAsia="等线" w:cs="等线"/>
                <w:color w:val="1C1E21"/>
                <w:sz w:val="17"/>
              </w:rPr>
              <w:t>0.00</w:t>
            </w:r>
          </w:p>
        </w:tc>
        <w:tc>
          <w:tcPr>
            <w:tcW w:w="1500" w:type="dxa"/>
          </w:tcPr>
          <w:p w14:paraId="73E99C98">
            <w:pPr>
              <w:spacing w:before="16" w:after="16"/>
              <w:jc w:val="center"/>
            </w:pPr>
            <w:r>
              <w:rPr>
                <w:rFonts w:ascii="等线" w:hAnsi="等线" w:eastAsia="等线" w:cs="等线"/>
                <w:color w:val="1C1E21"/>
                <w:sz w:val="17"/>
              </w:rPr>
              <w:t>通过</w:t>
            </w:r>
          </w:p>
        </w:tc>
      </w:tr>
      <w:tr w14:paraId="5768D4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226C485E">
            <w:pPr>
              <w:spacing w:before="16" w:after="16"/>
            </w:pPr>
            <w:r>
              <w:rPr>
                <w:rFonts w:ascii="等线" w:hAnsi="等线" w:eastAsia="等线" w:cs="等线"/>
                <w:color w:val="1C1E21"/>
                <w:sz w:val="17"/>
              </w:rPr>
              <w:t>现金流净增加额 = 三活动净额 + 汇率影响</w:t>
            </w:r>
          </w:p>
        </w:tc>
        <w:tc>
          <w:tcPr>
            <w:tcW w:w="2399" w:type="dxa"/>
          </w:tcPr>
          <w:p w14:paraId="2F21161E">
            <w:pPr>
              <w:spacing w:before="16" w:after="16"/>
              <w:jc w:val="right"/>
            </w:pPr>
            <w:r>
              <w:rPr>
                <w:rFonts w:ascii="等线" w:hAnsi="等线" w:eastAsia="等线" w:cs="等线"/>
                <w:color w:val="1C1E21"/>
                <w:sz w:val="17"/>
              </w:rPr>
              <w:t>0.00</w:t>
            </w:r>
          </w:p>
        </w:tc>
        <w:tc>
          <w:tcPr>
            <w:tcW w:w="1500" w:type="dxa"/>
          </w:tcPr>
          <w:p w14:paraId="235A39D1">
            <w:pPr>
              <w:spacing w:before="16" w:after="16"/>
              <w:jc w:val="center"/>
            </w:pPr>
            <w:r>
              <w:rPr>
                <w:rFonts w:ascii="等线" w:hAnsi="等线" w:eastAsia="等线" w:cs="等线"/>
                <w:color w:val="1C1E21"/>
                <w:sz w:val="17"/>
              </w:rPr>
              <w:t>通过</w:t>
            </w:r>
          </w:p>
        </w:tc>
      </w:tr>
      <w:tr w14:paraId="36FBEBE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99" w:type="dxa"/>
          </w:tcPr>
          <w:p w14:paraId="6BA38678">
            <w:pPr>
              <w:spacing w:before="16" w:after="16"/>
            </w:pPr>
            <w:r>
              <w:rPr>
                <w:rFonts w:ascii="等线" w:hAnsi="等线" w:eastAsia="等线" w:cs="等线"/>
                <w:color w:val="1C1E21"/>
                <w:sz w:val="17"/>
              </w:rPr>
              <w:t>期末现金 = 期初现金 + 净增加额</w:t>
            </w:r>
          </w:p>
        </w:tc>
        <w:tc>
          <w:tcPr>
            <w:tcW w:w="2399" w:type="dxa"/>
          </w:tcPr>
          <w:p w14:paraId="7B6AA705">
            <w:pPr>
              <w:spacing w:before="16" w:after="16"/>
              <w:jc w:val="right"/>
            </w:pPr>
            <w:r>
              <w:rPr>
                <w:rFonts w:ascii="等线" w:hAnsi="等线" w:eastAsia="等线" w:cs="等线"/>
                <w:color w:val="1C1E21"/>
                <w:sz w:val="17"/>
              </w:rPr>
              <w:t>0.00</w:t>
            </w:r>
          </w:p>
        </w:tc>
        <w:tc>
          <w:tcPr>
            <w:tcW w:w="1500" w:type="dxa"/>
          </w:tcPr>
          <w:p w14:paraId="45966DB7">
            <w:pPr>
              <w:spacing w:before="16" w:after="16"/>
              <w:jc w:val="center"/>
            </w:pPr>
            <w:r>
              <w:rPr>
                <w:rFonts w:ascii="等线" w:hAnsi="等线" w:eastAsia="等线" w:cs="等线"/>
                <w:color w:val="1C1E21"/>
                <w:sz w:val="17"/>
              </w:rPr>
              <w:t>通过</w:t>
            </w:r>
          </w:p>
        </w:tc>
      </w:tr>
    </w:tbl>
    <w:p w14:paraId="799608BB">
      <w:pPr>
        <w:spacing w:before="40" w:after="100"/>
        <w:jc w:val="center"/>
      </w:pPr>
      <w:r>
        <w:rPr>
          <w:rFonts w:ascii="等线" w:hAnsi="等线" w:eastAsia="等线" w:cs="等线"/>
          <w:color w:val="626870"/>
          <w:sz w:val="16"/>
        </w:rPr>
        <w:t>结果同时导出为 output/tables/00_会计恒等式校验.csv 与工作簿首个工作表「会计恒等式校验」。</w:t>
      </w:r>
    </w:p>
    <w:p w14:paraId="0BD9EBE4">
      <w:pPr>
        <w:spacing w:after="60"/>
        <w:jc w:val="both"/>
      </w:pPr>
      <w:r>
        <w:rPr>
          <w:rFonts w:cs="华文中宋"/>
          <w:color w:val="1C1E21"/>
        </w:rPr>
        <w:t xml:space="preserve">第二步是双源交叉核验：把东方财富与新浪财经的同名科目逐年对比，共比对 </w:t>
      </w:r>
      <w:r>
        <w:rPr>
          <w:rFonts w:ascii="微软雅黑" w:hAnsi="微软雅黑" w:eastAsia="微软雅黑" w:cs="微软雅黑"/>
          <w:b/>
          <w:color w:val="1C1E21"/>
        </w:rPr>
        <w:t>140 个“科目 × 年份”组合，一致 133 项、存在差异 7 项、单边缺失 0 项</w:t>
      </w:r>
      <w:r>
        <w:rPr>
          <w:rFonts w:cs="华文中宋"/>
          <w:color w:val="1C1E21"/>
        </w:rPr>
        <w:t>。7 项差异全部集中在利润表，且都能解释：</w:t>
      </w:r>
    </w:p>
    <w:p w14:paraId="423B4A57">
      <w:pPr>
        <w:keepNext/>
        <w:spacing w:before="120" w:after="50"/>
        <w:jc w:val="center"/>
      </w:pPr>
      <w:r>
        <w:rPr>
          <w:rFonts w:ascii="等线" w:hAnsi="等线" w:eastAsia="等线" w:cs="等线"/>
          <w:color w:val="1C1E21"/>
          <w:sz w:val="18"/>
        </w:rPr>
        <w:t>表 5-4　双源核验的 7 项差异（表中列 6 项，每股收益共 5 年）</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420"/>
        <w:gridCol w:w="646"/>
        <w:gridCol w:w="1550"/>
        <w:gridCol w:w="1550"/>
        <w:gridCol w:w="1033"/>
        <w:gridCol w:w="3099"/>
      </w:tblGrid>
      <w:tr w14:paraId="40FFA6C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420" w:type="dxa"/>
            <w:tcBorders>
              <w:bottom w:val="single" w:color="D6DAE0" w:sz="8" w:space="0"/>
            </w:tcBorders>
            <w:shd w:val="clear" w:color="auto" w:fill="F5F7FA"/>
          </w:tcPr>
          <w:p w14:paraId="779FD481">
            <w:pPr>
              <w:keepNext/>
              <w:spacing w:before="24" w:after="24"/>
            </w:pPr>
            <w:r>
              <w:rPr>
                <w:rFonts w:ascii="等线" w:hAnsi="等线" w:eastAsia="等线" w:cs="等线"/>
                <w:b/>
                <w:color w:val="1C4A8C"/>
                <w:sz w:val="16"/>
              </w:rPr>
              <w:t>科目</w:t>
            </w:r>
          </w:p>
        </w:tc>
        <w:tc>
          <w:tcPr>
            <w:tcW w:w="646" w:type="dxa"/>
            <w:tcBorders>
              <w:bottom w:val="single" w:color="D6DAE0" w:sz="8" w:space="0"/>
            </w:tcBorders>
            <w:shd w:val="clear" w:color="auto" w:fill="F5F7FA"/>
          </w:tcPr>
          <w:p w14:paraId="49A83E17">
            <w:pPr>
              <w:keepNext/>
              <w:spacing w:before="24" w:after="24"/>
              <w:jc w:val="center"/>
            </w:pPr>
            <w:r>
              <w:rPr>
                <w:rFonts w:ascii="等线" w:hAnsi="等线" w:eastAsia="等线" w:cs="等线"/>
                <w:b/>
                <w:color w:val="1C4A8C"/>
                <w:sz w:val="16"/>
              </w:rPr>
              <w:t>年份</w:t>
            </w:r>
          </w:p>
        </w:tc>
        <w:tc>
          <w:tcPr>
            <w:tcW w:w="1550" w:type="dxa"/>
            <w:tcBorders>
              <w:bottom w:val="single" w:color="D6DAE0" w:sz="8" w:space="0"/>
            </w:tcBorders>
            <w:shd w:val="clear" w:color="auto" w:fill="F5F7FA"/>
          </w:tcPr>
          <w:p w14:paraId="5662E17B">
            <w:pPr>
              <w:keepNext/>
              <w:spacing w:before="24" w:after="24"/>
              <w:jc w:val="right"/>
            </w:pPr>
            <w:r>
              <w:rPr>
                <w:rFonts w:ascii="等线" w:hAnsi="等线" w:eastAsia="等线" w:cs="等线"/>
                <w:b/>
                <w:color w:val="1C4A8C"/>
                <w:sz w:val="16"/>
              </w:rPr>
              <w:t>东方财富</w:t>
            </w:r>
          </w:p>
        </w:tc>
        <w:tc>
          <w:tcPr>
            <w:tcW w:w="1550" w:type="dxa"/>
            <w:tcBorders>
              <w:bottom w:val="single" w:color="D6DAE0" w:sz="8" w:space="0"/>
            </w:tcBorders>
            <w:shd w:val="clear" w:color="auto" w:fill="F5F7FA"/>
          </w:tcPr>
          <w:p w14:paraId="2A70FF74">
            <w:pPr>
              <w:keepNext/>
              <w:spacing w:before="24" w:after="24"/>
              <w:jc w:val="right"/>
            </w:pPr>
            <w:r>
              <w:rPr>
                <w:rFonts w:ascii="等线" w:hAnsi="等线" w:eastAsia="等线" w:cs="等线"/>
                <w:b/>
                <w:color w:val="1C4A8C"/>
                <w:sz w:val="16"/>
              </w:rPr>
              <w:t>新浪财经</w:t>
            </w:r>
          </w:p>
        </w:tc>
        <w:tc>
          <w:tcPr>
            <w:tcW w:w="1033" w:type="dxa"/>
            <w:tcBorders>
              <w:bottom w:val="single" w:color="D6DAE0" w:sz="8" w:space="0"/>
            </w:tcBorders>
            <w:shd w:val="clear" w:color="auto" w:fill="F5F7FA"/>
          </w:tcPr>
          <w:p w14:paraId="4C04E1D4">
            <w:pPr>
              <w:keepNext/>
              <w:spacing w:before="24" w:after="24"/>
              <w:jc w:val="right"/>
            </w:pPr>
            <w:r>
              <w:rPr>
                <w:rFonts w:ascii="等线" w:hAnsi="等线" w:eastAsia="等线" w:cs="等线"/>
                <w:b/>
                <w:color w:val="1C4A8C"/>
                <w:sz w:val="16"/>
              </w:rPr>
              <w:t>相对偏差</w:t>
            </w:r>
          </w:p>
        </w:tc>
        <w:tc>
          <w:tcPr>
            <w:tcW w:w="3099" w:type="dxa"/>
            <w:tcBorders>
              <w:bottom w:val="single" w:color="D6DAE0" w:sz="8" w:space="0"/>
            </w:tcBorders>
            <w:shd w:val="clear" w:color="auto" w:fill="F5F7FA"/>
          </w:tcPr>
          <w:p w14:paraId="72584FF0">
            <w:pPr>
              <w:keepNext/>
              <w:spacing w:before="24" w:after="24"/>
            </w:pPr>
            <w:r>
              <w:rPr>
                <w:rFonts w:ascii="等线" w:hAnsi="等线" w:eastAsia="等线" w:cs="等线"/>
                <w:b/>
                <w:color w:val="1C4A8C"/>
                <w:sz w:val="16"/>
              </w:rPr>
              <w:t>差异性质与处理</w:t>
            </w:r>
          </w:p>
        </w:tc>
      </w:tr>
      <w:tr w14:paraId="32A2579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2AAE9649">
            <w:pPr>
              <w:spacing w:before="16" w:after="16"/>
            </w:pPr>
            <w:r>
              <w:rPr>
                <w:rFonts w:ascii="等线" w:hAnsi="等线" w:eastAsia="等线" w:cs="等线"/>
                <w:color w:val="1C1E21"/>
                <w:sz w:val="16"/>
              </w:rPr>
              <w:t>营业成本</w:t>
            </w:r>
          </w:p>
        </w:tc>
        <w:tc>
          <w:tcPr>
            <w:tcW w:w="646" w:type="dxa"/>
          </w:tcPr>
          <w:p w14:paraId="06C82E83">
            <w:pPr>
              <w:spacing w:before="16" w:after="16"/>
              <w:jc w:val="center"/>
            </w:pPr>
            <w:r>
              <w:rPr>
                <w:rFonts w:ascii="等线" w:hAnsi="等线" w:eastAsia="等线" w:cs="等线"/>
                <w:color w:val="1C1E21"/>
                <w:sz w:val="16"/>
              </w:rPr>
              <w:t>2023</w:t>
            </w:r>
          </w:p>
        </w:tc>
        <w:tc>
          <w:tcPr>
            <w:tcW w:w="1550" w:type="dxa"/>
          </w:tcPr>
          <w:p w14:paraId="48AD0FB6">
            <w:pPr>
              <w:spacing w:before="16" w:after="16"/>
              <w:jc w:val="right"/>
            </w:pPr>
            <w:r>
              <w:rPr>
                <w:rFonts w:ascii="等线" w:hAnsi="等线" w:eastAsia="等线" w:cs="等线"/>
                <w:color w:val="1C1E21"/>
                <w:sz w:val="16"/>
              </w:rPr>
              <w:t>2,764.09 亿元</w:t>
            </w:r>
          </w:p>
        </w:tc>
        <w:tc>
          <w:tcPr>
            <w:tcW w:w="1550" w:type="dxa"/>
          </w:tcPr>
          <w:p w14:paraId="324094D5">
            <w:pPr>
              <w:spacing w:before="16" w:after="16"/>
              <w:jc w:val="right"/>
            </w:pPr>
            <w:r>
              <w:rPr>
                <w:rFonts w:ascii="等线" w:hAnsi="等线" w:eastAsia="等线" w:cs="等线"/>
                <w:color w:val="1C1E21"/>
                <w:sz w:val="16"/>
              </w:rPr>
              <w:t>2,734.81 亿元</w:t>
            </w:r>
          </w:p>
        </w:tc>
        <w:tc>
          <w:tcPr>
            <w:tcW w:w="1033" w:type="dxa"/>
          </w:tcPr>
          <w:p w14:paraId="729A6F71">
            <w:pPr>
              <w:spacing w:before="16" w:after="16"/>
              <w:jc w:val="right"/>
            </w:pPr>
            <w:r>
              <w:rPr>
                <w:rFonts w:ascii="等线" w:hAnsi="等线" w:eastAsia="等线" w:cs="等线"/>
                <w:color w:val="1C1E21"/>
                <w:sz w:val="16"/>
              </w:rPr>
              <w:t>1.06%</w:t>
            </w:r>
          </w:p>
        </w:tc>
        <w:tc>
          <w:tcPr>
            <w:tcW w:w="3099" w:type="dxa"/>
          </w:tcPr>
          <w:p w14:paraId="29B22781">
            <w:pPr>
              <w:spacing w:before="16" w:after="16"/>
            </w:pPr>
            <w:r>
              <w:rPr>
                <w:rFonts w:ascii="等线" w:hAnsi="等线" w:eastAsia="等线" w:cs="等线"/>
                <w:color w:val="1C1E21"/>
                <w:sz w:val="16"/>
              </w:rPr>
              <w:t>口径重分类：与下行差额完全对冲</w:t>
            </w:r>
          </w:p>
        </w:tc>
      </w:tr>
      <w:tr w14:paraId="133EEB1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1907A3B0">
            <w:pPr>
              <w:spacing w:before="16" w:after="16"/>
            </w:pPr>
            <w:r>
              <w:rPr>
                <w:rFonts w:ascii="等线" w:hAnsi="等线" w:eastAsia="等线" w:cs="等线"/>
                <w:color w:val="1C1E21"/>
                <w:sz w:val="16"/>
              </w:rPr>
              <w:t>销售费用</w:t>
            </w:r>
          </w:p>
        </w:tc>
        <w:tc>
          <w:tcPr>
            <w:tcW w:w="646" w:type="dxa"/>
          </w:tcPr>
          <w:p w14:paraId="551F4A43">
            <w:pPr>
              <w:spacing w:before="16" w:after="16"/>
              <w:jc w:val="center"/>
            </w:pPr>
            <w:r>
              <w:rPr>
                <w:rFonts w:ascii="等线" w:hAnsi="等线" w:eastAsia="等线" w:cs="等线"/>
                <w:color w:val="1C1E21"/>
                <w:sz w:val="16"/>
              </w:rPr>
              <w:t>2023</w:t>
            </w:r>
          </w:p>
        </w:tc>
        <w:tc>
          <w:tcPr>
            <w:tcW w:w="1550" w:type="dxa"/>
          </w:tcPr>
          <w:p w14:paraId="2C70D671">
            <w:pPr>
              <w:spacing w:before="16" w:after="16"/>
              <w:jc w:val="right"/>
            </w:pPr>
            <w:r>
              <w:rPr>
                <w:rFonts w:ascii="等线" w:hAnsi="等线" w:eastAsia="等线" w:cs="等线"/>
                <w:color w:val="1C1E21"/>
                <w:sz w:val="16"/>
              </w:rPr>
              <w:t>319.53 亿元</w:t>
            </w:r>
          </w:p>
        </w:tc>
        <w:tc>
          <w:tcPr>
            <w:tcW w:w="1550" w:type="dxa"/>
          </w:tcPr>
          <w:p w14:paraId="7FDF6851">
            <w:pPr>
              <w:spacing w:before="16" w:after="16"/>
              <w:jc w:val="right"/>
            </w:pPr>
            <w:r>
              <w:rPr>
                <w:rFonts w:ascii="等线" w:hAnsi="等线" w:eastAsia="等线" w:cs="等线"/>
                <w:color w:val="1C1E21"/>
                <w:sz w:val="16"/>
              </w:rPr>
              <w:t>348.81 亿元</w:t>
            </w:r>
          </w:p>
        </w:tc>
        <w:tc>
          <w:tcPr>
            <w:tcW w:w="1033" w:type="dxa"/>
          </w:tcPr>
          <w:p w14:paraId="38B1DF44">
            <w:pPr>
              <w:spacing w:before="16" w:after="16"/>
              <w:jc w:val="right"/>
            </w:pPr>
            <w:r>
              <w:rPr>
                <w:rFonts w:ascii="等线" w:hAnsi="等线" w:eastAsia="等线" w:cs="等线"/>
                <w:color w:val="1C1E21"/>
                <w:sz w:val="16"/>
              </w:rPr>
              <w:t>8.39%</w:t>
            </w:r>
          </w:p>
        </w:tc>
        <w:tc>
          <w:tcPr>
            <w:tcW w:w="3099" w:type="dxa"/>
          </w:tcPr>
          <w:p w14:paraId="1ACF06A7">
            <w:pPr>
              <w:spacing w:before="16" w:after="16"/>
            </w:pPr>
            <w:r>
              <w:rPr>
                <w:rFonts w:ascii="等线" w:hAnsi="等线" w:eastAsia="等线" w:cs="等线"/>
                <w:color w:val="1C1E21"/>
                <w:sz w:val="16"/>
              </w:rPr>
              <w:t>两源相差 29.28 亿元，方向相反</w:t>
            </w:r>
          </w:p>
        </w:tc>
      </w:tr>
      <w:tr w14:paraId="232CCF3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6FCCC011">
            <w:pPr>
              <w:spacing w:before="16" w:after="16"/>
            </w:pPr>
            <w:r>
              <w:rPr>
                <w:rFonts w:ascii="等线" w:hAnsi="等线" w:eastAsia="等线" w:cs="等线"/>
                <w:color w:val="1C1E21"/>
                <w:sz w:val="16"/>
              </w:rPr>
              <w:t>基本每股收益</w:t>
            </w:r>
          </w:p>
        </w:tc>
        <w:tc>
          <w:tcPr>
            <w:tcW w:w="646" w:type="dxa"/>
          </w:tcPr>
          <w:p w14:paraId="1CF144AA">
            <w:pPr>
              <w:spacing w:before="16" w:after="16"/>
              <w:jc w:val="center"/>
            </w:pPr>
            <w:r>
              <w:rPr>
                <w:rFonts w:ascii="等线" w:hAnsi="等线" w:eastAsia="等线" w:cs="等线"/>
                <w:color w:val="1C1E21"/>
                <w:sz w:val="16"/>
              </w:rPr>
              <w:t>2021</w:t>
            </w:r>
          </w:p>
        </w:tc>
        <w:tc>
          <w:tcPr>
            <w:tcW w:w="1550" w:type="dxa"/>
          </w:tcPr>
          <w:p w14:paraId="6EE3E43A">
            <w:pPr>
              <w:spacing w:before="16" w:after="16"/>
              <w:jc w:val="right"/>
            </w:pPr>
            <w:r>
              <w:rPr>
                <w:rFonts w:ascii="等线" w:hAnsi="等线" w:eastAsia="等线" w:cs="等线"/>
                <w:color w:val="1C1E21"/>
                <w:sz w:val="16"/>
              </w:rPr>
              <w:t>4.17 元</w:t>
            </w:r>
          </w:p>
        </w:tc>
        <w:tc>
          <w:tcPr>
            <w:tcW w:w="1550" w:type="dxa"/>
          </w:tcPr>
          <w:p w14:paraId="37B7874C">
            <w:pPr>
              <w:spacing w:before="16" w:after="16"/>
              <w:jc w:val="right"/>
            </w:pPr>
            <w:r>
              <w:rPr>
                <w:rFonts w:ascii="等线" w:hAnsi="等线" w:eastAsia="等线" w:cs="等线"/>
                <w:color w:val="1C1E21"/>
                <w:sz w:val="16"/>
              </w:rPr>
              <w:t>41,700</w:t>
            </w:r>
          </w:p>
        </w:tc>
        <w:tc>
          <w:tcPr>
            <w:tcW w:w="1033" w:type="dxa"/>
          </w:tcPr>
          <w:p w14:paraId="16CE3CC3">
            <w:pPr>
              <w:spacing w:before="16" w:after="16"/>
              <w:jc w:val="right"/>
            </w:pPr>
            <w:r>
              <w:rPr>
                <w:rFonts w:ascii="等线" w:hAnsi="等线" w:eastAsia="等线" w:cs="等线"/>
                <w:color w:val="1C1E21"/>
                <w:sz w:val="16"/>
              </w:rPr>
              <w:t>99.99%</w:t>
            </w:r>
          </w:p>
        </w:tc>
        <w:tc>
          <w:tcPr>
            <w:tcW w:w="3099" w:type="dxa"/>
          </w:tcPr>
          <w:p w14:paraId="00FDC9A1">
            <w:pPr>
              <w:spacing w:before="16" w:after="16"/>
            </w:pPr>
            <w:r>
              <w:rPr>
                <w:rFonts w:ascii="等线" w:hAnsi="等线" w:eastAsia="等线" w:cs="等线"/>
                <w:color w:val="1C1E21"/>
                <w:sz w:val="16"/>
              </w:rPr>
              <w:t>单位换算缺陷（万元口径误乘）</w:t>
            </w:r>
          </w:p>
        </w:tc>
      </w:tr>
      <w:tr w14:paraId="27C758B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09169E38">
            <w:pPr>
              <w:spacing w:before="16" w:after="16"/>
            </w:pPr>
            <w:r>
              <w:rPr>
                <w:rFonts w:ascii="等线" w:hAnsi="等线" w:eastAsia="等线" w:cs="等线"/>
                <w:color w:val="1C1E21"/>
                <w:sz w:val="16"/>
              </w:rPr>
              <w:t>基本每股收益</w:t>
            </w:r>
          </w:p>
        </w:tc>
        <w:tc>
          <w:tcPr>
            <w:tcW w:w="646" w:type="dxa"/>
          </w:tcPr>
          <w:p w14:paraId="43C08786">
            <w:pPr>
              <w:spacing w:before="16" w:after="16"/>
              <w:jc w:val="center"/>
            </w:pPr>
            <w:r>
              <w:rPr>
                <w:rFonts w:ascii="等线" w:hAnsi="等线" w:eastAsia="等线" w:cs="等线"/>
                <w:color w:val="1C1E21"/>
                <w:sz w:val="16"/>
              </w:rPr>
              <w:t>2022</w:t>
            </w:r>
          </w:p>
        </w:tc>
        <w:tc>
          <w:tcPr>
            <w:tcW w:w="1550" w:type="dxa"/>
          </w:tcPr>
          <w:p w14:paraId="4C1BF236">
            <w:pPr>
              <w:spacing w:before="16" w:after="16"/>
              <w:jc w:val="right"/>
            </w:pPr>
            <w:r>
              <w:rPr>
                <w:rFonts w:ascii="等线" w:hAnsi="等线" w:eastAsia="等线" w:cs="等线"/>
                <w:color w:val="1C1E21"/>
                <w:sz w:val="16"/>
              </w:rPr>
              <w:t>4.34 元</w:t>
            </w:r>
          </w:p>
        </w:tc>
        <w:tc>
          <w:tcPr>
            <w:tcW w:w="1550" w:type="dxa"/>
          </w:tcPr>
          <w:p w14:paraId="6727F18F">
            <w:pPr>
              <w:spacing w:before="16" w:after="16"/>
              <w:jc w:val="right"/>
            </w:pPr>
            <w:r>
              <w:rPr>
                <w:rFonts w:ascii="等线" w:hAnsi="等线" w:eastAsia="等线" w:cs="等线"/>
                <w:color w:val="1C1E21"/>
                <w:sz w:val="16"/>
              </w:rPr>
              <w:t>43,400</w:t>
            </w:r>
          </w:p>
        </w:tc>
        <w:tc>
          <w:tcPr>
            <w:tcW w:w="1033" w:type="dxa"/>
          </w:tcPr>
          <w:p w14:paraId="026AE307">
            <w:pPr>
              <w:spacing w:before="16" w:after="16"/>
              <w:jc w:val="right"/>
            </w:pPr>
            <w:r>
              <w:rPr>
                <w:rFonts w:ascii="等线" w:hAnsi="等线" w:eastAsia="等线" w:cs="等线"/>
                <w:color w:val="1C1E21"/>
                <w:sz w:val="16"/>
              </w:rPr>
              <w:t>99.99%</w:t>
            </w:r>
          </w:p>
        </w:tc>
        <w:tc>
          <w:tcPr>
            <w:tcW w:w="3099" w:type="dxa"/>
          </w:tcPr>
          <w:p w14:paraId="5994427B">
            <w:pPr>
              <w:spacing w:before="16" w:after="16"/>
            </w:pPr>
            <w:r>
              <w:rPr>
                <w:rFonts w:ascii="等线" w:hAnsi="等线" w:eastAsia="等线" w:cs="等线"/>
                <w:color w:val="1C1E21"/>
                <w:sz w:val="16"/>
              </w:rPr>
              <w:t>同上</w:t>
            </w:r>
          </w:p>
        </w:tc>
      </w:tr>
      <w:tr w14:paraId="2965174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25A2D113">
            <w:pPr>
              <w:spacing w:before="16" w:after="16"/>
            </w:pPr>
            <w:r>
              <w:rPr>
                <w:rFonts w:ascii="等线" w:hAnsi="等线" w:eastAsia="等线" w:cs="等线"/>
                <w:color w:val="1C1E21"/>
                <w:sz w:val="16"/>
              </w:rPr>
              <w:t>基本每股收益</w:t>
            </w:r>
          </w:p>
        </w:tc>
        <w:tc>
          <w:tcPr>
            <w:tcW w:w="646" w:type="dxa"/>
          </w:tcPr>
          <w:p w14:paraId="723B9E04">
            <w:pPr>
              <w:spacing w:before="16" w:after="16"/>
              <w:jc w:val="center"/>
            </w:pPr>
            <w:r>
              <w:rPr>
                <w:rFonts w:ascii="等线" w:hAnsi="等线" w:eastAsia="等线" w:cs="等线"/>
                <w:color w:val="1C1E21"/>
                <w:sz w:val="16"/>
              </w:rPr>
              <w:t>2024</w:t>
            </w:r>
          </w:p>
        </w:tc>
        <w:tc>
          <w:tcPr>
            <w:tcW w:w="1550" w:type="dxa"/>
          </w:tcPr>
          <w:p w14:paraId="7429F0AB">
            <w:pPr>
              <w:spacing w:before="16" w:after="16"/>
              <w:jc w:val="right"/>
            </w:pPr>
            <w:r>
              <w:rPr>
                <w:rFonts w:ascii="等线" w:hAnsi="等线" w:eastAsia="等线" w:cs="等线"/>
                <w:color w:val="1C1E21"/>
                <w:sz w:val="16"/>
              </w:rPr>
              <w:t>5.44 元</w:t>
            </w:r>
          </w:p>
        </w:tc>
        <w:tc>
          <w:tcPr>
            <w:tcW w:w="1550" w:type="dxa"/>
          </w:tcPr>
          <w:p w14:paraId="0802BBA6">
            <w:pPr>
              <w:spacing w:before="16" w:after="16"/>
              <w:jc w:val="right"/>
            </w:pPr>
            <w:r>
              <w:rPr>
                <w:rFonts w:ascii="等线" w:hAnsi="等线" w:eastAsia="等线" w:cs="等线"/>
                <w:color w:val="1C1E21"/>
                <w:sz w:val="16"/>
              </w:rPr>
              <w:t>54,400</w:t>
            </w:r>
          </w:p>
        </w:tc>
        <w:tc>
          <w:tcPr>
            <w:tcW w:w="1033" w:type="dxa"/>
          </w:tcPr>
          <w:p w14:paraId="6BE57597">
            <w:pPr>
              <w:spacing w:before="16" w:after="16"/>
              <w:jc w:val="right"/>
            </w:pPr>
            <w:r>
              <w:rPr>
                <w:rFonts w:ascii="等线" w:hAnsi="等线" w:eastAsia="等线" w:cs="等线"/>
                <w:color w:val="1C1E21"/>
                <w:sz w:val="16"/>
              </w:rPr>
              <w:t>99.99%</w:t>
            </w:r>
          </w:p>
        </w:tc>
        <w:tc>
          <w:tcPr>
            <w:tcW w:w="3099" w:type="dxa"/>
          </w:tcPr>
          <w:p w14:paraId="5CDD1B17">
            <w:pPr>
              <w:spacing w:before="16" w:after="16"/>
            </w:pPr>
            <w:r>
              <w:rPr>
                <w:rFonts w:ascii="等线" w:hAnsi="等线" w:eastAsia="等线" w:cs="等线"/>
                <w:color w:val="1C1E21"/>
                <w:sz w:val="16"/>
              </w:rPr>
              <w:t>同上</w:t>
            </w:r>
          </w:p>
        </w:tc>
      </w:tr>
      <w:tr w14:paraId="4E76763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420" w:type="dxa"/>
          </w:tcPr>
          <w:p w14:paraId="263BA590">
            <w:pPr>
              <w:spacing w:before="16" w:after="16"/>
            </w:pPr>
            <w:r>
              <w:rPr>
                <w:rFonts w:ascii="等线" w:hAnsi="等线" w:eastAsia="等线" w:cs="等线"/>
                <w:color w:val="1C1E21"/>
                <w:sz w:val="16"/>
              </w:rPr>
              <w:t>基本每股收益</w:t>
            </w:r>
          </w:p>
        </w:tc>
        <w:tc>
          <w:tcPr>
            <w:tcW w:w="646" w:type="dxa"/>
          </w:tcPr>
          <w:p w14:paraId="594B4ED1">
            <w:pPr>
              <w:spacing w:before="16" w:after="16"/>
              <w:jc w:val="center"/>
            </w:pPr>
            <w:r>
              <w:rPr>
                <w:rFonts w:ascii="等线" w:hAnsi="等线" w:eastAsia="等线" w:cs="等线"/>
                <w:color w:val="1C1E21"/>
                <w:sz w:val="16"/>
              </w:rPr>
              <w:t>2025</w:t>
            </w:r>
          </w:p>
        </w:tc>
        <w:tc>
          <w:tcPr>
            <w:tcW w:w="1550" w:type="dxa"/>
          </w:tcPr>
          <w:p w14:paraId="391B8909">
            <w:pPr>
              <w:spacing w:before="16" w:after="16"/>
              <w:jc w:val="right"/>
            </w:pPr>
            <w:r>
              <w:rPr>
                <w:rFonts w:ascii="等线" w:hAnsi="等线" w:eastAsia="等线" w:cs="等线"/>
                <w:color w:val="1C1E21"/>
                <w:sz w:val="16"/>
              </w:rPr>
              <w:t>5.80 元</w:t>
            </w:r>
          </w:p>
        </w:tc>
        <w:tc>
          <w:tcPr>
            <w:tcW w:w="1550" w:type="dxa"/>
          </w:tcPr>
          <w:p w14:paraId="7064E154">
            <w:pPr>
              <w:spacing w:before="16" w:after="16"/>
              <w:jc w:val="right"/>
            </w:pPr>
            <w:r>
              <w:rPr>
                <w:rFonts w:ascii="等线" w:hAnsi="等线" w:eastAsia="等线" w:cs="等线"/>
                <w:color w:val="1C1E21"/>
                <w:sz w:val="16"/>
              </w:rPr>
              <w:t>58,000</w:t>
            </w:r>
          </w:p>
        </w:tc>
        <w:tc>
          <w:tcPr>
            <w:tcW w:w="1033" w:type="dxa"/>
          </w:tcPr>
          <w:p w14:paraId="69254328">
            <w:pPr>
              <w:spacing w:before="16" w:after="16"/>
              <w:jc w:val="right"/>
            </w:pPr>
            <w:r>
              <w:rPr>
                <w:rFonts w:ascii="等线" w:hAnsi="等线" w:eastAsia="等线" w:cs="等线"/>
                <w:color w:val="1C1E21"/>
                <w:sz w:val="16"/>
              </w:rPr>
              <w:t>99.99%</w:t>
            </w:r>
          </w:p>
        </w:tc>
        <w:tc>
          <w:tcPr>
            <w:tcW w:w="3099" w:type="dxa"/>
          </w:tcPr>
          <w:p w14:paraId="558E483F">
            <w:pPr>
              <w:spacing w:before="16" w:after="16"/>
            </w:pPr>
            <w:r>
              <w:rPr>
                <w:rFonts w:ascii="等线" w:hAnsi="等线" w:eastAsia="等线" w:cs="等线"/>
                <w:color w:val="1C1E21"/>
                <w:sz w:val="16"/>
              </w:rPr>
              <w:t>同上</w:t>
            </w:r>
          </w:p>
        </w:tc>
      </w:tr>
    </w:tbl>
    <w:p w14:paraId="31A3352A">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A6F82C3">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D3B63C6">
            <w:pPr>
              <w:spacing w:before="40" w:after="40"/>
            </w:pPr>
            <w:r>
              <w:rPr>
                <w:rFonts w:ascii="微软雅黑" w:hAnsi="微软雅黑" w:eastAsia="微软雅黑" w:cs="微软雅黑"/>
                <w:b/>
                <w:color w:val="6B4E9E"/>
                <w:sz w:val="19"/>
              </w:rPr>
              <w:t>动手做　</w:t>
            </w:r>
            <w:r>
              <w:rPr>
                <w:rFonts w:cs="华文中宋"/>
                <w:color w:val="1C1E21"/>
                <w:sz w:val="19"/>
              </w:rPr>
              <w:t>2023 年这两条差异要会解释：营业成本相差 29.2803 亿元、销售费用相差 29.2803 亿元且方向相反，说明两个数据源对</w:t>
            </w:r>
            <w:r>
              <w:rPr>
                <w:rFonts w:ascii="微软雅黑" w:hAnsi="微软雅黑" w:eastAsia="微软雅黑" w:cs="微软雅黑"/>
                <w:b/>
                <w:color w:val="1C1E21"/>
                <w:sz w:val="19"/>
              </w:rPr>
              <w:t>同一笔支出</w:t>
            </w:r>
            <w:r>
              <w:rPr>
                <w:rFonts w:cs="华文中宋"/>
                <w:color w:val="1C1E21"/>
                <w:sz w:val="19"/>
              </w:rPr>
              <w:t>的归类不同（一部分在一家被计入营业成本、在另一家被计入销售费用）。它不影响营业总成本与净利润，但</w:t>
            </w:r>
            <w:r>
              <w:rPr>
                <w:rFonts w:ascii="微软雅黑" w:hAnsi="微软雅黑" w:eastAsia="微软雅黑" w:cs="微软雅黑"/>
                <w:b/>
                <w:color w:val="1C1E21"/>
                <w:sz w:val="19"/>
              </w:rPr>
              <w:t>会影响毛利率</w:t>
            </w:r>
            <w:r>
              <w:rPr>
                <w:rFonts w:cs="华文中宋"/>
                <w:color w:val="1C1E21"/>
                <w:sz w:val="19"/>
              </w:rPr>
              <w:t>——本项目以东方财富口径为准，并在报告里注明这一点。</w:t>
            </w:r>
          </w:p>
        </w:tc>
      </w:tr>
    </w:tbl>
    <w:p w14:paraId="32F858E5">
      <w:pPr>
        <w:spacing w:after="40"/>
      </w:pPr>
    </w:p>
    <w:p w14:paraId="7C770BCD">
      <w:pPr>
        <w:pStyle w:val="4"/>
      </w:pPr>
      <w:bookmarkStart w:id="120" w:name="_Toc241574770"/>
      <w:r>
        <w:rPr>
          <w:rFonts w:ascii="微软雅黑" w:hAnsi="微软雅黑" w:eastAsia="微软雅黑" w:cs="微软雅黑"/>
          <w:b w:val="0"/>
          <w:sz w:val="30"/>
        </w:rPr>
        <w:t>5.5　结构分析：三张表的共同比</w:t>
      </w:r>
      <w:bookmarkEnd w:id="120"/>
    </w:p>
    <w:p w14:paraId="7E0CA3AA">
      <w:pPr>
        <w:spacing w:after="60"/>
        <w:jc w:val="both"/>
      </w:pPr>
      <w:r>
        <w:rPr>
          <w:rFonts w:cs="华文中宋"/>
          <w:color w:val="1C1E21"/>
        </w:rPr>
        <w:t>共同比分析把每张报表都化成百分比：资产负债表以总资产为 100%，利润表以营业收入为 100%，现金流量表以现金流入总额为 100%。结构分析采用 2023—2025 三年（DETAIL_YEARS），趋势与指标采用五年。</w:t>
      </w:r>
    </w:p>
    <w:p w14:paraId="45EFBC0D">
      <w:pPr>
        <w:keepNext/>
        <w:spacing w:before="120" w:after="50"/>
        <w:jc w:val="center"/>
      </w:pPr>
      <w:r>
        <w:rPr>
          <w:rFonts w:ascii="等线" w:hAnsi="等线" w:eastAsia="等线" w:cs="等线"/>
          <w:color w:val="1C1E21"/>
          <w:sz w:val="18"/>
        </w:rPr>
        <w:t>表 5-5　资产负债表结构关键指标（节选）</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195"/>
        <w:gridCol w:w="1291"/>
        <w:gridCol w:w="5811"/>
      </w:tblGrid>
      <w:tr w14:paraId="2B3F94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195" w:type="dxa"/>
            <w:tcBorders>
              <w:bottom w:val="single" w:color="D6DAE0" w:sz="8" w:space="0"/>
            </w:tcBorders>
            <w:shd w:val="clear" w:color="auto" w:fill="F5F7FA"/>
          </w:tcPr>
          <w:p w14:paraId="190E0BFA">
            <w:pPr>
              <w:keepNext/>
              <w:spacing w:before="24" w:after="24"/>
            </w:pPr>
            <w:r>
              <w:rPr>
                <w:rFonts w:ascii="等线" w:hAnsi="等线" w:eastAsia="等线" w:cs="等线"/>
                <w:b/>
                <w:color w:val="1C4A8C"/>
                <w:sz w:val="17"/>
              </w:rPr>
              <w:t>结构指标</w:t>
            </w:r>
          </w:p>
        </w:tc>
        <w:tc>
          <w:tcPr>
            <w:tcW w:w="1291" w:type="dxa"/>
            <w:tcBorders>
              <w:bottom w:val="single" w:color="D6DAE0" w:sz="8" w:space="0"/>
            </w:tcBorders>
            <w:shd w:val="clear" w:color="auto" w:fill="F5F7FA"/>
          </w:tcPr>
          <w:p w14:paraId="4AEE33B6">
            <w:pPr>
              <w:keepNext/>
              <w:spacing w:before="24" w:after="24"/>
              <w:jc w:val="right"/>
            </w:pPr>
            <w:r>
              <w:rPr>
                <w:rFonts w:ascii="等线" w:hAnsi="等线" w:eastAsia="等线" w:cs="等线"/>
                <w:b/>
                <w:color w:val="1C4A8C"/>
                <w:sz w:val="17"/>
              </w:rPr>
              <w:t>2023</w:t>
            </w:r>
          </w:p>
        </w:tc>
        <w:tc>
          <w:tcPr>
            <w:tcW w:w="5811" w:type="dxa"/>
            <w:tcBorders>
              <w:bottom w:val="single" w:color="D6DAE0" w:sz="8" w:space="0"/>
            </w:tcBorders>
            <w:shd w:val="clear" w:color="auto" w:fill="F5F7FA"/>
          </w:tcPr>
          <w:p w14:paraId="2F42A84E">
            <w:pPr>
              <w:keepNext/>
              <w:spacing w:before="24" w:after="24"/>
            </w:pPr>
            <w:r>
              <w:rPr>
                <w:rFonts w:ascii="等线" w:hAnsi="等线" w:eastAsia="等线" w:cs="等线"/>
                <w:b/>
                <w:color w:val="1C4A8C"/>
                <w:sz w:val="17"/>
              </w:rPr>
              <w:t>口径说明</w:t>
            </w:r>
          </w:p>
        </w:tc>
      </w:tr>
      <w:tr w14:paraId="576326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412AF645">
            <w:pPr>
              <w:spacing w:before="16" w:after="16"/>
            </w:pPr>
            <w:r>
              <w:rPr>
                <w:rFonts w:ascii="等线" w:hAnsi="等线" w:eastAsia="等线" w:cs="等线"/>
                <w:color w:val="1C1E21"/>
                <w:sz w:val="17"/>
              </w:rPr>
              <w:t>流动资产占比</w:t>
            </w:r>
          </w:p>
        </w:tc>
        <w:tc>
          <w:tcPr>
            <w:tcW w:w="1291" w:type="dxa"/>
          </w:tcPr>
          <w:p w14:paraId="28368A09">
            <w:pPr>
              <w:spacing w:before="16" w:after="16"/>
              <w:jc w:val="right"/>
            </w:pPr>
            <w:r>
              <w:rPr>
                <w:rFonts w:ascii="等线" w:hAnsi="等线" w:eastAsia="等线" w:cs="等线"/>
                <w:color w:val="1C1E21"/>
                <w:sz w:val="17"/>
              </w:rPr>
              <w:t>57.88%</w:t>
            </w:r>
          </w:p>
        </w:tc>
        <w:tc>
          <w:tcPr>
            <w:tcW w:w="5811" w:type="dxa"/>
          </w:tcPr>
          <w:p w14:paraId="4F5A545C">
            <w:pPr>
              <w:spacing w:before="16" w:after="16"/>
            </w:pPr>
            <w:r>
              <w:rPr>
                <w:rFonts w:ascii="等线" w:hAnsi="等线" w:eastAsia="等线" w:cs="等线"/>
                <w:color w:val="1C1E21"/>
                <w:sz w:val="17"/>
              </w:rPr>
              <w:t>流动资产合计 ÷ 资产总计</w:t>
            </w:r>
          </w:p>
        </w:tc>
      </w:tr>
      <w:tr w14:paraId="4B86B2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11BAE8F4">
            <w:pPr>
              <w:spacing w:before="16" w:after="16"/>
            </w:pPr>
            <w:r>
              <w:rPr>
                <w:rFonts w:ascii="等线" w:hAnsi="等线" w:eastAsia="等线" w:cs="等线"/>
                <w:color w:val="1C1E21"/>
                <w:sz w:val="17"/>
              </w:rPr>
              <w:t>非流动资产占比</w:t>
            </w:r>
          </w:p>
        </w:tc>
        <w:tc>
          <w:tcPr>
            <w:tcW w:w="1291" w:type="dxa"/>
          </w:tcPr>
          <w:p w14:paraId="4A87A31E">
            <w:pPr>
              <w:spacing w:before="16" w:after="16"/>
              <w:jc w:val="right"/>
            </w:pPr>
            <w:r>
              <w:rPr>
                <w:rFonts w:ascii="等线" w:hAnsi="等线" w:eastAsia="等线" w:cs="等线"/>
                <w:color w:val="1C1E21"/>
                <w:sz w:val="17"/>
              </w:rPr>
              <w:t>42.12%</w:t>
            </w:r>
          </w:p>
        </w:tc>
        <w:tc>
          <w:tcPr>
            <w:tcW w:w="5811" w:type="dxa"/>
          </w:tcPr>
          <w:p w14:paraId="5089A4DE">
            <w:pPr>
              <w:spacing w:before="16" w:after="16"/>
            </w:pPr>
            <w:r>
              <w:rPr>
                <w:rFonts w:ascii="等线" w:hAnsi="等线" w:eastAsia="等线" w:cs="等线"/>
                <w:color w:val="1C1E21"/>
                <w:sz w:val="17"/>
              </w:rPr>
              <w:t>1 − 流动资产占比</w:t>
            </w:r>
          </w:p>
        </w:tc>
      </w:tr>
      <w:tr w14:paraId="6260869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09889670">
            <w:pPr>
              <w:spacing w:before="16" w:after="16"/>
            </w:pPr>
            <w:r>
              <w:rPr>
                <w:rFonts w:ascii="等线" w:hAnsi="等线" w:eastAsia="等线" w:cs="等线"/>
                <w:color w:val="1C1E21"/>
                <w:sz w:val="17"/>
              </w:rPr>
              <w:t>货币资金占比</w:t>
            </w:r>
          </w:p>
        </w:tc>
        <w:tc>
          <w:tcPr>
            <w:tcW w:w="1291" w:type="dxa"/>
          </w:tcPr>
          <w:p w14:paraId="58000B78">
            <w:pPr>
              <w:spacing w:before="16" w:after="16"/>
              <w:jc w:val="right"/>
            </w:pPr>
            <w:r>
              <w:rPr>
                <w:rFonts w:ascii="等线" w:hAnsi="等线" w:eastAsia="等线" w:cs="等线"/>
                <w:color w:val="1C1E21"/>
                <w:sz w:val="17"/>
              </w:rPr>
              <w:t>16.80%</w:t>
            </w:r>
          </w:p>
        </w:tc>
        <w:tc>
          <w:tcPr>
            <w:tcW w:w="5811" w:type="dxa"/>
          </w:tcPr>
          <w:p w14:paraId="14C4F10F">
            <w:pPr>
              <w:spacing w:before="16" w:after="16"/>
            </w:pPr>
            <w:r>
              <w:rPr>
                <w:rFonts w:ascii="等线" w:hAnsi="等线" w:eastAsia="等线" w:cs="等线"/>
                <w:color w:val="1C1E21"/>
                <w:sz w:val="17"/>
              </w:rPr>
              <w:t>货币资金 ÷ 资产总计</w:t>
            </w:r>
          </w:p>
        </w:tc>
      </w:tr>
      <w:tr w14:paraId="3E9FFA0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2C184D43">
            <w:pPr>
              <w:spacing w:before="16" w:after="16"/>
            </w:pPr>
            <w:r>
              <w:rPr>
                <w:rFonts w:ascii="等线" w:hAnsi="等线" w:eastAsia="等线" w:cs="等线"/>
                <w:color w:val="1C1E21"/>
                <w:sz w:val="17"/>
              </w:rPr>
              <w:t>经营性资产占比</w:t>
            </w:r>
          </w:p>
        </w:tc>
        <w:tc>
          <w:tcPr>
            <w:tcW w:w="1291" w:type="dxa"/>
          </w:tcPr>
          <w:p w14:paraId="3B58C73A">
            <w:pPr>
              <w:spacing w:before="16" w:after="16"/>
              <w:jc w:val="right"/>
            </w:pPr>
            <w:r>
              <w:rPr>
                <w:rFonts w:ascii="等线" w:hAnsi="等线" w:eastAsia="等线" w:cs="等线"/>
                <w:color w:val="1C1E21"/>
                <w:sz w:val="17"/>
              </w:rPr>
              <w:t>22.35%</w:t>
            </w:r>
          </w:p>
        </w:tc>
        <w:tc>
          <w:tcPr>
            <w:tcW w:w="5811" w:type="dxa"/>
          </w:tcPr>
          <w:p w14:paraId="57DFC546">
            <w:pPr>
              <w:spacing w:before="16" w:after="16"/>
            </w:pPr>
            <w:r>
              <w:rPr>
                <w:rFonts w:ascii="等线" w:hAnsi="等线" w:eastAsia="等线" w:cs="等线"/>
                <w:color w:val="1C1E21"/>
                <w:sz w:val="17"/>
              </w:rPr>
              <w:t>存货 + 固定资产等经营性资产 ÷ 总资产</w:t>
            </w:r>
          </w:p>
        </w:tc>
      </w:tr>
      <w:tr w14:paraId="5D5C147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1A47B217">
            <w:pPr>
              <w:spacing w:before="16" w:after="16"/>
            </w:pPr>
            <w:r>
              <w:rPr>
                <w:rFonts w:ascii="等线" w:hAnsi="等线" w:eastAsia="等线" w:cs="等线"/>
                <w:color w:val="1C1E21"/>
                <w:sz w:val="17"/>
              </w:rPr>
              <w:t>长期经营资产占比</w:t>
            </w:r>
          </w:p>
        </w:tc>
        <w:tc>
          <w:tcPr>
            <w:tcW w:w="1291" w:type="dxa"/>
          </w:tcPr>
          <w:p w14:paraId="4B87E423">
            <w:pPr>
              <w:spacing w:before="16" w:after="16"/>
              <w:jc w:val="right"/>
            </w:pPr>
            <w:r>
              <w:rPr>
                <w:rFonts w:ascii="等线" w:hAnsi="等线" w:eastAsia="等线" w:cs="等线"/>
                <w:color w:val="1C1E21"/>
                <w:sz w:val="17"/>
              </w:rPr>
              <w:t>18.46%</w:t>
            </w:r>
          </w:p>
        </w:tc>
        <w:tc>
          <w:tcPr>
            <w:tcW w:w="5811" w:type="dxa"/>
          </w:tcPr>
          <w:p w14:paraId="3747ED01">
            <w:pPr>
              <w:spacing w:before="16" w:after="16"/>
            </w:pPr>
            <w:r>
              <w:rPr>
                <w:rFonts w:ascii="等线" w:hAnsi="等线" w:eastAsia="等线" w:cs="等线"/>
                <w:color w:val="1C1E21"/>
                <w:sz w:val="17"/>
              </w:rPr>
              <w:t>长期经营性资产 ÷ 资产总计</w:t>
            </w:r>
          </w:p>
        </w:tc>
      </w:tr>
      <w:tr w14:paraId="6593CD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308A99B6">
            <w:pPr>
              <w:spacing w:before="16" w:after="16"/>
            </w:pPr>
            <w:r>
              <w:rPr>
                <w:rFonts w:ascii="等线" w:hAnsi="等线" w:eastAsia="等线" w:cs="等线"/>
                <w:color w:val="1C1E21"/>
                <w:sz w:val="17"/>
              </w:rPr>
              <w:t>商誉占比</w:t>
            </w:r>
          </w:p>
        </w:tc>
        <w:tc>
          <w:tcPr>
            <w:tcW w:w="1291" w:type="dxa"/>
          </w:tcPr>
          <w:p w14:paraId="5037AB97">
            <w:pPr>
              <w:spacing w:before="16" w:after="16"/>
              <w:jc w:val="right"/>
            </w:pPr>
            <w:r>
              <w:rPr>
                <w:rFonts w:ascii="等线" w:hAnsi="等线" w:eastAsia="等线" w:cs="等线"/>
                <w:color w:val="1C1E21"/>
                <w:sz w:val="17"/>
              </w:rPr>
              <w:t>6.35%</w:t>
            </w:r>
          </w:p>
        </w:tc>
        <w:tc>
          <w:tcPr>
            <w:tcW w:w="5811" w:type="dxa"/>
          </w:tcPr>
          <w:p w14:paraId="02BE9CD8">
            <w:pPr>
              <w:spacing w:before="16" w:after="16"/>
            </w:pPr>
            <w:r>
              <w:rPr>
                <w:rFonts w:ascii="等线" w:hAnsi="等线" w:eastAsia="等线" w:cs="等线"/>
                <w:color w:val="1C1E21"/>
                <w:sz w:val="17"/>
              </w:rPr>
              <w:t>商誉 ÷ 资产总计（并购形成的无形资产风险敞口）</w:t>
            </w:r>
          </w:p>
        </w:tc>
      </w:tr>
      <w:tr w14:paraId="28E5CD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195" w:type="dxa"/>
          </w:tcPr>
          <w:p w14:paraId="724F030A">
            <w:pPr>
              <w:spacing w:before="16" w:after="16"/>
            </w:pPr>
            <w:r>
              <w:rPr>
                <w:rFonts w:ascii="等线" w:hAnsi="等线" w:eastAsia="等线" w:cs="等线"/>
                <w:color w:val="1C1E21"/>
                <w:sz w:val="17"/>
              </w:rPr>
              <w:t>流动负债占负债比</w:t>
            </w:r>
          </w:p>
        </w:tc>
        <w:tc>
          <w:tcPr>
            <w:tcW w:w="1291" w:type="dxa"/>
          </w:tcPr>
          <w:p w14:paraId="5C348B98">
            <w:pPr>
              <w:spacing w:before="16" w:after="16"/>
              <w:jc w:val="right"/>
            </w:pPr>
            <w:r>
              <w:rPr>
                <w:rFonts w:ascii="等线" w:hAnsi="等线" w:eastAsia="等线" w:cs="等线"/>
                <w:color w:val="1C1E21"/>
                <w:sz w:val="17"/>
              </w:rPr>
              <w:t>80.59%</w:t>
            </w:r>
          </w:p>
        </w:tc>
        <w:tc>
          <w:tcPr>
            <w:tcW w:w="5811" w:type="dxa"/>
          </w:tcPr>
          <w:p w14:paraId="66DC34E3">
            <w:pPr>
              <w:spacing w:before="16" w:after="16"/>
            </w:pPr>
            <w:r>
              <w:rPr>
                <w:rFonts w:ascii="等线" w:hAnsi="等线" w:eastAsia="等线" w:cs="等线"/>
                <w:color w:val="1C1E21"/>
                <w:sz w:val="17"/>
              </w:rPr>
              <w:t>流动负债合计 ÷ 负债合计（2023 年 3,117.39 亿元总负债）</w:t>
            </w:r>
          </w:p>
        </w:tc>
      </w:tr>
    </w:tbl>
    <w:p w14:paraId="12FCC942">
      <w:pPr>
        <w:spacing w:after="40"/>
      </w:pPr>
    </w:p>
    <w:p w14:paraId="06C1AC44">
      <w:pPr>
        <w:keepNext/>
        <w:spacing w:before="80"/>
        <w:jc w:val="center"/>
      </w:pPr>
      <w:r>
        <w:drawing>
          <wp:inline distT="0" distB="0" distL="0" distR="0">
            <wp:extent cx="5431155" cy="19583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6"/>
                    <a:stretch>
                      <a:fillRect/>
                    </a:stretch>
                  </pic:blipFill>
                  <pic:spPr>
                    <a:xfrm>
                      <a:off x="0" y="0"/>
                      <a:ext cx="5431680" cy="1958422"/>
                    </a:xfrm>
                    <a:prstGeom prst="rect">
                      <a:avLst/>
                    </a:prstGeom>
                  </pic:spPr>
                </pic:pic>
              </a:graphicData>
            </a:graphic>
          </wp:inline>
        </w:drawing>
      </w:r>
    </w:p>
    <w:p w14:paraId="4EFA6486">
      <w:pPr>
        <w:spacing w:before="50" w:after="140"/>
        <w:jc w:val="center"/>
      </w:pPr>
      <w:r>
        <w:rPr>
          <w:rFonts w:ascii="等线" w:hAnsi="等线" w:eastAsia="等线" w:cs="等线"/>
          <w:color w:val="60666E"/>
          <w:sz w:val="17"/>
        </w:rPr>
        <w:t>图 5-2　资产结构共同比：五年流动资产与非流动资产构成</w:t>
      </w:r>
    </w:p>
    <w:p w14:paraId="76EF4EE1">
      <w:pPr>
        <w:spacing w:after="140"/>
        <w:jc w:val="center"/>
      </w:pPr>
      <w:r>
        <w:rPr>
          <w:rFonts w:ascii="等线" w:hAnsi="等线" w:eastAsia="等线" w:cs="等线"/>
          <w:color w:val="8A9099"/>
          <w:sz w:val="16"/>
        </w:rPr>
        <w:t>来源：output/charts/01_asset_structure.png</w:t>
      </w:r>
    </w:p>
    <w:p w14:paraId="55B204A6">
      <w:pPr>
        <w:keepNext/>
        <w:spacing w:before="80"/>
        <w:jc w:val="center"/>
      </w:pPr>
      <w:r>
        <w:drawing>
          <wp:inline distT="0" distB="0" distL="0" distR="0">
            <wp:extent cx="5431155" cy="196405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7"/>
                    <a:stretch>
                      <a:fillRect/>
                    </a:stretch>
                  </pic:blipFill>
                  <pic:spPr>
                    <a:xfrm>
                      <a:off x="0" y="0"/>
                      <a:ext cx="5431680" cy="1964457"/>
                    </a:xfrm>
                    <a:prstGeom prst="rect">
                      <a:avLst/>
                    </a:prstGeom>
                  </pic:spPr>
                </pic:pic>
              </a:graphicData>
            </a:graphic>
          </wp:inline>
        </w:drawing>
      </w:r>
    </w:p>
    <w:p w14:paraId="29693856">
      <w:pPr>
        <w:spacing w:before="50" w:after="140"/>
        <w:jc w:val="center"/>
      </w:pPr>
      <w:r>
        <w:rPr>
          <w:rFonts w:ascii="等线" w:hAnsi="等线" w:eastAsia="等线" w:cs="等线"/>
          <w:color w:val="60666E"/>
          <w:sz w:val="17"/>
        </w:rPr>
        <w:t>图 5-3　负债与股东权益结构：经营负债为主的资本来源</w:t>
      </w:r>
    </w:p>
    <w:p w14:paraId="44A30186">
      <w:pPr>
        <w:spacing w:after="140"/>
        <w:jc w:val="center"/>
      </w:pPr>
      <w:r>
        <w:rPr>
          <w:rFonts w:ascii="等线" w:hAnsi="等线" w:eastAsia="等线" w:cs="等线"/>
          <w:color w:val="8A9099"/>
          <w:sz w:val="16"/>
        </w:rPr>
        <w:t>来源：output/charts/02_liability_equity_structure.png</w:t>
      </w:r>
    </w:p>
    <w:p w14:paraId="3C7E5A0E">
      <w:pPr>
        <w:keepNext/>
        <w:spacing w:before="80"/>
        <w:jc w:val="center"/>
      </w:pPr>
      <w:r>
        <w:drawing>
          <wp:inline distT="0" distB="0" distL="0" distR="0">
            <wp:extent cx="5431155" cy="20453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8"/>
                    <a:stretch>
                      <a:fillRect/>
                    </a:stretch>
                  </pic:blipFill>
                  <pic:spPr>
                    <a:xfrm>
                      <a:off x="0" y="0"/>
                      <a:ext cx="5431680" cy="2045933"/>
                    </a:xfrm>
                    <a:prstGeom prst="rect">
                      <a:avLst/>
                    </a:prstGeom>
                  </pic:spPr>
                </pic:pic>
              </a:graphicData>
            </a:graphic>
          </wp:inline>
        </w:drawing>
      </w:r>
    </w:p>
    <w:p w14:paraId="5651A5E6">
      <w:pPr>
        <w:spacing w:before="50" w:after="140"/>
        <w:jc w:val="center"/>
      </w:pPr>
      <w:r>
        <w:rPr>
          <w:rFonts w:ascii="等线" w:hAnsi="等线" w:eastAsia="等线" w:cs="等线"/>
          <w:color w:val="60666E"/>
          <w:sz w:val="17"/>
        </w:rPr>
        <w:t>图 5-4　利润表共同比：从营业收入到净利润的逐级消耗</w:t>
      </w:r>
    </w:p>
    <w:p w14:paraId="15564817">
      <w:pPr>
        <w:spacing w:after="140"/>
        <w:jc w:val="center"/>
      </w:pPr>
      <w:r>
        <w:rPr>
          <w:rFonts w:ascii="等线" w:hAnsi="等线" w:eastAsia="等线" w:cs="等线"/>
          <w:color w:val="8A9099"/>
          <w:sz w:val="16"/>
        </w:rPr>
        <w:t>来源：output/charts/03_income_structure.png</w:t>
      </w:r>
    </w:p>
    <w:p w14:paraId="2A186489">
      <w:pPr>
        <w:spacing w:after="60"/>
        <w:jc w:val="both"/>
      </w:pPr>
      <w:r>
        <w:rPr>
          <w:rFonts w:cs="华文中宋"/>
          <w:color w:val="1C1E21"/>
        </w:rPr>
        <w:t>看这三张图要能说出三句话：</w:t>
      </w:r>
      <w:r>
        <w:rPr>
          <w:rFonts w:ascii="微软雅黑" w:hAnsi="微软雅黑" w:eastAsia="微软雅黑" w:cs="微软雅黑"/>
          <w:b/>
          <w:color w:val="1C1E21"/>
        </w:rPr>
        <w:t>资产端</w:t>
      </w:r>
      <w:r>
        <w:rPr>
          <w:rFonts w:cs="华文中宋"/>
          <w:color w:val="1C1E21"/>
        </w:rPr>
        <w:t>以流动资产为主但货币资金充裕；</w:t>
      </w:r>
      <w:r>
        <w:rPr>
          <w:rFonts w:ascii="微软雅黑" w:hAnsi="微软雅黑" w:eastAsia="微软雅黑" w:cs="微软雅黑"/>
          <w:b/>
          <w:color w:val="1C1E21"/>
        </w:rPr>
        <w:t>负债端</w:t>
      </w:r>
      <w:r>
        <w:rPr>
          <w:rFonts w:cs="华文中宋"/>
          <w:color w:val="1C1E21"/>
        </w:rPr>
        <w:t>以应付账款等经营性负债为主，有息负债占比不高，这是强势产业链地位的体现；</w:t>
      </w:r>
      <w:r>
        <w:rPr>
          <w:rFonts w:ascii="微软雅黑" w:hAnsi="微软雅黑" w:eastAsia="微软雅黑" w:cs="微软雅黑"/>
          <w:b/>
          <w:color w:val="1C1E21"/>
        </w:rPr>
        <w:t>利润端</w:t>
      </w:r>
      <w:r>
        <w:rPr>
          <w:rFonts w:cs="华文中宋"/>
          <w:color w:val="1C1E21"/>
        </w:rPr>
        <w:t>毛利率约四分之一、净利率不到一成，费用控制是主要利润来源。</w:t>
      </w:r>
    </w:p>
    <w:p w14:paraId="04D5AEDE">
      <w:pPr>
        <w:pStyle w:val="4"/>
      </w:pPr>
      <w:bookmarkStart w:id="121" w:name="_Toc241574771"/>
      <w:r>
        <w:rPr>
          <w:rFonts w:ascii="微软雅黑" w:hAnsi="微软雅黑" w:eastAsia="微软雅黑" w:cs="微软雅黑"/>
          <w:b w:val="0"/>
          <w:sz w:val="30"/>
        </w:rPr>
        <w:t>5.6　趋势分析：定基指数、环比与 CAGR</w:t>
      </w:r>
      <w:bookmarkEnd w:id="121"/>
    </w:p>
    <w:p w14:paraId="14A23EFC">
      <w:pPr>
        <w:shd w:val="clear" w:color="auto" w:fill="F7F8FA"/>
        <w:spacing w:before="80" w:after="20"/>
        <w:jc w:val="center"/>
      </w:pPr>
      <w:r>
        <w:rPr>
          <w:rFonts w:ascii="仿宋" w:hAnsi="仿宋" w:eastAsia="仿宋" w:cs="仿宋"/>
          <w:color w:val="1C1E21"/>
          <w:sz w:val="22"/>
        </w:rPr>
        <w:t>定基指数 = 本期值 ÷ 基期值 × 100（BASE_YEAR = 2021）</w:t>
      </w:r>
    </w:p>
    <w:p w14:paraId="2F571633">
      <w:pPr>
        <w:spacing w:after="80"/>
        <w:jc w:val="center"/>
      </w:pPr>
      <w:r>
        <w:rPr>
          <w:rFonts w:cs="华文中宋"/>
          <w:color w:val="626870"/>
          <w:sz w:val="17"/>
        </w:rPr>
        <w:t>五年可比的增长轨迹</w:t>
      </w:r>
    </w:p>
    <w:p w14:paraId="3AFB7566">
      <w:pPr>
        <w:shd w:val="clear" w:color="auto" w:fill="F7F8FA"/>
        <w:spacing w:before="80" w:after="20"/>
        <w:jc w:val="center"/>
      </w:pPr>
      <w:r>
        <w:rPr>
          <w:rFonts w:ascii="仿宋" w:hAnsi="仿宋" w:eastAsia="仿宋" w:cs="仿宋"/>
          <w:color w:val="1C1E21"/>
          <w:sz w:val="22"/>
        </w:rPr>
        <w:t>环比增长率 = 本期 ÷ 上期 − 1</w:t>
      </w:r>
    </w:p>
    <w:p w14:paraId="5BD39FD9">
      <w:pPr>
        <w:spacing w:after="80"/>
        <w:jc w:val="center"/>
      </w:pPr>
      <w:r>
        <w:rPr>
          <w:rFonts w:cs="华文中宋"/>
          <w:color w:val="626870"/>
          <w:sz w:val="17"/>
        </w:rPr>
        <w:t>逐年的加速度</w:t>
      </w:r>
    </w:p>
    <w:p w14:paraId="60A820D8">
      <w:pPr>
        <w:shd w:val="clear" w:color="auto" w:fill="F7F8FA"/>
        <w:spacing w:before="80" w:after="20"/>
        <w:jc w:val="center"/>
      </w:pPr>
      <w:r>
        <w:rPr>
          <w:rFonts w:ascii="仿宋" w:hAnsi="仿宋" w:eastAsia="仿宋" w:cs="仿宋"/>
          <w:color w:val="1C1E21"/>
          <w:sz w:val="22"/>
        </w:rPr>
        <w:t>CAGR = (期末值 ÷ 期初值)^(1/n) − 1</w:t>
      </w:r>
    </w:p>
    <w:p w14:paraId="2D00F695">
      <w:pPr>
        <w:spacing w:after="80"/>
        <w:jc w:val="center"/>
      </w:pPr>
      <w:r>
        <w:rPr>
          <w:rFonts w:cs="华文中宋"/>
          <w:color w:val="626870"/>
          <w:sz w:val="17"/>
        </w:rPr>
        <w:t>n 为间隔年数（五年区间取 4）</w:t>
      </w:r>
    </w:p>
    <w:p w14:paraId="19006C20">
      <w:pPr>
        <w:spacing w:after="60"/>
        <w:jc w:val="both"/>
      </w:pPr>
      <w:r>
        <w:rPr>
          <w:rFonts w:cs="华文中宋"/>
          <w:color w:val="1C1E21"/>
        </w:rPr>
        <w:t>2025 年营业总收入 4,585.02 亿元、净利润 445.20 亿元，营业总收入较 2021 年的 3,433.61 亿元增长约三分之一；资产总计从 3,879.46 亿元增至 6,087.92 亿元。注意两个口径：</w:t>
      </w:r>
      <w:r>
        <w:rPr>
          <w:rFonts w:ascii="微软雅黑" w:hAnsi="微软雅黑" w:eastAsia="微软雅黑" w:cs="微软雅黑"/>
          <w:b/>
          <w:color w:val="1C1E21"/>
        </w:rPr>
        <w:t>营业总收入</w:t>
      </w:r>
      <w:r>
        <w:rPr>
          <w:rFonts w:cs="华文中宋"/>
          <w:color w:val="1C1E21"/>
        </w:rPr>
        <w:t>含利息收入等，</w:t>
      </w:r>
      <w:r>
        <w:rPr>
          <w:rFonts w:ascii="微软雅黑" w:hAnsi="微软雅黑" w:eastAsia="微软雅黑" w:cs="微软雅黑"/>
          <w:b/>
          <w:color w:val="1C1E21"/>
        </w:rPr>
        <w:t>营业收入</w:t>
      </w:r>
      <w:r>
        <w:rPr>
          <w:rFonts w:cs="华文中宋"/>
          <w:color w:val="1C1E21"/>
        </w:rPr>
        <w:t>（利润表口径）2025 年为 4,564.52 亿元，指标计算一律使用营业收入，写报告时不要把两者混在同一个表格里。</w:t>
      </w:r>
    </w:p>
    <w:p w14:paraId="4040D1BB">
      <w:pPr>
        <w:keepNext/>
        <w:spacing w:before="80"/>
        <w:jc w:val="center"/>
      </w:pPr>
      <w:r>
        <w:drawing>
          <wp:inline distT="0" distB="0" distL="0" distR="0">
            <wp:extent cx="5431155" cy="19704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9"/>
                    <a:stretch>
                      <a:fillRect/>
                    </a:stretch>
                  </pic:blipFill>
                  <pic:spPr>
                    <a:xfrm>
                      <a:off x="0" y="0"/>
                      <a:ext cx="5431680" cy="1970493"/>
                    </a:xfrm>
                    <a:prstGeom prst="rect">
                      <a:avLst/>
                    </a:prstGeom>
                  </pic:spPr>
                </pic:pic>
              </a:graphicData>
            </a:graphic>
          </wp:inline>
        </w:drawing>
      </w:r>
    </w:p>
    <w:p w14:paraId="11BABF10">
      <w:pPr>
        <w:spacing w:before="50" w:after="140"/>
        <w:jc w:val="center"/>
      </w:pPr>
      <w:r>
        <w:rPr>
          <w:rFonts w:ascii="等线" w:hAnsi="等线" w:eastAsia="等线" w:cs="等线"/>
          <w:color w:val="60666E"/>
          <w:sz w:val="17"/>
        </w:rPr>
        <w:t>图 5-5　收入与利润趋势：五年绝对额与增速</w:t>
      </w:r>
    </w:p>
    <w:p w14:paraId="44409145">
      <w:pPr>
        <w:spacing w:after="140"/>
        <w:jc w:val="center"/>
      </w:pPr>
      <w:r>
        <w:rPr>
          <w:rFonts w:ascii="等线" w:hAnsi="等线" w:eastAsia="等线" w:cs="等线"/>
          <w:color w:val="8A9099"/>
          <w:sz w:val="16"/>
        </w:rPr>
        <w:t>来源：output/charts/04_revenue_profit_trend.png</w:t>
      </w:r>
    </w:p>
    <w:p w14:paraId="7C11D057">
      <w:pPr>
        <w:keepNext/>
        <w:spacing w:before="80"/>
        <w:jc w:val="center"/>
      </w:pPr>
      <w:r>
        <w:drawing>
          <wp:inline distT="0" distB="0" distL="0" distR="0">
            <wp:extent cx="5431155" cy="23342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80"/>
                    <a:stretch>
                      <a:fillRect/>
                    </a:stretch>
                  </pic:blipFill>
                  <pic:spPr>
                    <a:xfrm>
                      <a:off x="0" y="0"/>
                      <a:ext cx="5431680" cy="2334669"/>
                    </a:xfrm>
                    <a:prstGeom prst="rect">
                      <a:avLst/>
                    </a:prstGeom>
                  </pic:spPr>
                </pic:pic>
              </a:graphicData>
            </a:graphic>
          </wp:inline>
        </w:drawing>
      </w:r>
    </w:p>
    <w:p w14:paraId="5272965C">
      <w:pPr>
        <w:spacing w:before="50" w:after="140"/>
        <w:jc w:val="center"/>
      </w:pPr>
      <w:r>
        <w:rPr>
          <w:rFonts w:ascii="等线" w:hAnsi="等线" w:eastAsia="等线" w:cs="等线"/>
          <w:color w:val="60666E"/>
          <w:sz w:val="17"/>
        </w:rPr>
        <w:t>图 5-6　定基指数趋势：以 2021 年为 100 的多科目增长轨迹</w:t>
      </w:r>
    </w:p>
    <w:p w14:paraId="10FF31E6">
      <w:pPr>
        <w:spacing w:after="140"/>
        <w:jc w:val="center"/>
      </w:pPr>
      <w:r>
        <w:rPr>
          <w:rFonts w:ascii="等线" w:hAnsi="等线" w:eastAsia="等线" w:cs="等线"/>
          <w:color w:val="8A9099"/>
          <w:sz w:val="16"/>
        </w:rPr>
        <w:t>来源：output/charts/05_index_trend.png</w:t>
      </w:r>
    </w:p>
    <w:p w14:paraId="2929FC4E">
      <w:pPr>
        <w:pStyle w:val="4"/>
      </w:pPr>
      <w:bookmarkStart w:id="122" w:name="_Toc241574772"/>
      <w:r>
        <w:rPr>
          <w:rFonts w:ascii="微软雅黑" w:hAnsi="微软雅黑" w:eastAsia="微软雅黑" w:cs="微软雅黑"/>
          <w:b w:val="0"/>
          <w:sz w:val="30"/>
        </w:rPr>
        <w:t>5.7　财务指标分析：五类 40 项</w:t>
      </w:r>
      <w:bookmarkEnd w:id="122"/>
    </w:p>
    <w:p w14:paraId="4AC0F535">
      <w:pPr>
        <w:spacing w:after="60"/>
        <w:jc w:val="both"/>
      </w:pPr>
      <w:r>
        <w:rPr>
          <w:rFonts w:cs="华文中宋"/>
          <w:color w:val="1C1E21"/>
        </w:rPr>
        <w:t>指标分五类共 40 项，每项都带“计算口径”列。下表摘录 2025 年的关键指标：（完整 40 项见工作簿「财务指标」表或 output/tables/05_财务指标_展示表.csv）</w:t>
      </w:r>
    </w:p>
    <w:p w14:paraId="678BC6EC">
      <w:pPr>
        <w:keepNext/>
        <w:spacing w:before="120" w:after="50"/>
        <w:jc w:val="center"/>
      </w:pPr>
      <w:r>
        <w:rPr>
          <w:rFonts w:ascii="等线" w:hAnsi="等线" w:eastAsia="等线" w:cs="等线"/>
          <w:color w:val="1C1E21"/>
          <w:sz w:val="18"/>
        </w:rPr>
        <w:t>表 5-6　40 项指标中的关键项（2025 年）</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98"/>
        <w:gridCol w:w="2583"/>
        <w:gridCol w:w="2002"/>
        <w:gridCol w:w="3616"/>
      </w:tblGrid>
      <w:tr w14:paraId="30697EA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98" w:type="dxa"/>
            <w:tcBorders>
              <w:bottom w:val="single" w:color="D6DAE0" w:sz="8" w:space="0"/>
            </w:tcBorders>
            <w:shd w:val="clear" w:color="auto" w:fill="F5F7FA"/>
          </w:tcPr>
          <w:p w14:paraId="785B2F50">
            <w:pPr>
              <w:keepNext/>
              <w:spacing w:before="24" w:after="24"/>
              <w:jc w:val="center"/>
            </w:pPr>
            <w:r>
              <w:rPr>
                <w:rFonts w:ascii="等线" w:hAnsi="等线" w:eastAsia="等线" w:cs="等线"/>
                <w:b/>
                <w:color w:val="1C4A8C"/>
                <w:sz w:val="15"/>
              </w:rPr>
              <w:t>类别</w:t>
            </w:r>
          </w:p>
        </w:tc>
        <w:tc>
          <w:tcPr>
            <w:tcW w:w="2583" w:type="dxa"/>
            <w:tcBorders>
              <w:bottom w:val="single" w:color="D6DAE0" w:sz="8" w:space="0"/>
            </w:tcBorders>
            <w:shd w:val="clear" w:color="auto" w:fill="F5F7FA"/>
          </w:tcPr>
          <w:p w14:paraId="5D32F943">
            <w:pPr>
              <w:keepNext/>
              <w:spacing w:before="24" w:after="24"/>
            </w:pPr>
            <w:r>
              <w:rPr>
                <w:rFonts w:ascii="等线" w:hAnsi="等线" w:eastAsia="等线" w:cs="等线"/>
                <w:b/>
                <w:color w:val="1C4A8C"/>
                <w:sz w:val="15"/>
              </w:rPr>
              <w:t>指标</w:t>
            </w:r>
          </w:p>
        </w:tc>
        <w:tc>
          <w:tcPr>
            <w:tcW w:w="2002" w:type="dxa"/>
            <w:tcBorders>
              <w:bottom w:val="single" w:color="D6DAE0" w:sz="8" w:space="0"/>
            </w:tcBorders>
            <w:shd w:val="clear" w:color="auto" w:fill="F5F7FA"/>
          </w:tcPr>
          <w:p w14:paraId="07915A15">
            <w:pPr>
              <w:keepNext/>
              <w:spacing w:before="24" w:after="24"/>
              <w:jc w:val="right"/>
            </w:pPr>
            <w:r>
              <w:rPr>
                <w:rFonts w:ascii="等线" w:hAnsi="等线" w:eastAsia="等线" w:cs="等线"/>
                <w:b/>
                <w:color w:val="1C4A8C"/>
                <w:sz w:val="15"/>
              </w:rPr>
              <w:t>2025</w:t>
            </w:r>
          </w:p>
        </w:tc>
        <w:tc>
          <w:tcPr>
            <w:tcW w:w="3616" w:type="dxa"/>
            <w:tcBorders>
              <w:bottom w:val="single" w:color="D6DAE0" w:sz="8" w:space="0"/>
            </w:tcBorders>
            <w:shd w:val="clear" w:color="auto" w:fill="F5F7FA"/>
          </w:tcPr>
          <w:p w14:paraId="6E3989D4">
            <w:pPr>
              <w:keepNext/>
              <w:spacing w:before="24" w:after="24"/>
            </w:pPr>
            <w:r>
              <w:rPr>
                <w:rFonts w:ascii="等线" w:hAnsi="等线" w:eastAsia="等线" w:cs="等线"/>
                <w:b/>
                <w:color w:val="1C4A8C"/>
                <w:sz w:val="15"/>
              </w:rPr>
              <w:t>计算口径</w:t>
            </w:r>
          </w:p>
        </w:tc>
      </w:tr>
      <w:tr w14:paraId="53BEA2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A2DAC01">
            <w:pPr>
              <w:spacing w:before="16" w:after="16"/>
              <w:jc w:val="center"/>
            </w:pPr>
            <w:r>
              <w:rPr>
                <w:rFonts w:ascii="等线" w:hAnsi="等线" w:eastAsia="等线" w:cs="等线"/>
                <w:color w:val="1C1E21"/>
                <w:sz w:val="15"/>
              </w:rPr>
              <w:t>偿债能力</w:t>
            </w:r>
          </w:p>
        </w:tc>
        <w:tc>
          <w:tcPr>
            <w:tcW w:w="2583" w:type="dxa"/>
          </w:tcPr>
          <w:p w14:paraId="252C978E">
            <w:pPr>
              <w:spacing w:before="16" w:after="16"/>
            </w:pPr>
            <w:r>
              <w:rPr>
                <w:rFonts w:ascii="等线" w:hAnsi="等线" w:eastAsia="等线" w:cs="等线"/>
                <w:color w:val="1C1E21"/>
                <w:sz w:val="15"/>
              </w:rPr>
              <w:t>流动比率 / 速动比率 / 现金比率</w:t>
            </w:r>
          </w:p>
        </w:tc>
        <w:tc>
          <w:tcPr>
            <w:tcW w:w="2002" w:type="dxa"/>
          </w:tcPr>
          <w:p w14:paraId="3ABED95C">
            <w:pPr>
              <w:spacing w:before="16" w:after="16"/>
              <w:jc w:val="right"/>
            </w:pPr>
            <w:r>
              <w:rPr>
                <w:rFonts w:ascii="等线" w:hAnsi="等线" w:eastAsia="等线" w:cs="等线"/>
                <w:color w:val="1C1E21"/>
                <w:sz w:val="15"/>
              </w:rPr>
              <w:t>1.21 / 1.03 / 0.25 倍</w:t>
            </w:r>
          </w:p>
        </w:tc>
        <w:tc>
          <w:tcPr>
            <w:tcW w:w="3616" w:type="dxa"/>
          </w:tcPr>
          <w:p w14:paraId="46A56FCB">
            <w:pPr>
              <w:spacing w:before="16" w:after="16"/>
            </w:pPr>
            <w:r>
              <w:rPr>
                <w:rFonts w:ascii="等线" w:hAnsi="等线" w:eastAsia="等线" w:cs="等线"/>
                <w:color w:val="1C1E21"/>
                <w:sz w:val="15"/>
              </w:rPr>
              <w:t>流动资产、速动资产、货币资金+交易性金融资产 ÷ 流动负债</w:t>
            </w:r>
          </w:p>
        </w:tc>
      </w:tr>
      <w:tr w14:paraId="0E5865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371B2D5">
            <w:pPr>
              <w:spacing w:before="16" w:after="16"/>
              <w:jc w:val="center"/>
            </w:pPr>
            <w:r>
              <w:rPr>
                <w:rFonts w:ascii="等线" w:hAnsi="等线" w:eastAsia="等线" w:cs="等线"/>
                <w:color w:val="1C1E21"/>
                <w:sz w:val="15"/>
              </w:rPr>
              <w:t>偿债能力</w:t>
            </w:r>
          </w:p>
        </w:tc>
        <w:tc>
          <w:tcPr>
            <w:tcW w:w="2583" w:type="dxa"/>
          </w:tcPr>
          <w:p w14:paraId="4BE685FF">
            <w:pPr>
              <w:spacing w:before="16" w:after="16"/>
            </w:pPr>
            <w:r>
              <w:rPr>
                <w:rFonts w:ascii="等线" w:hAnsi="等线" w:eastAsia="等线" w:cs="等线"/>
                <w:color w:val="1C1E21"/>
                <w:sz w:val="15"/>
              </w:rPr>
              <w:t>资产负债率</w:t>
            </w:r>
          </w:p>
        </w:tc>
        <w:tc>
          <w:tcPr>
            <w:tcW w:w="2002" w:type="dxa"/>
          </w:tcPr>
          <w:p w14:paraId="65AF61B3">
            <w:pPr>
              <w:spacing w:before="16" w:after="16"/>
              <w:jc w:val="right"/>
            </w:pPr>
            <w:r>
              <w:rPr>
                <w:rFonts w:ascii="等线" w:hAnsi="等线" w:eastAsia="等线" w:cs="等线"/>
                <w:color w:val="1C1E21"/>
                <w:sz w:val="15"/>
              </w:rPr>
              <w:t>61.17%</w:t>
            </w:r>
          </w:p>
        </w:tc>
        <w:tc>
          <w:tcPr>
            <w:tcW w:w="3616" w:type="dxa"/>
          </w:tcPr>
          <w:p w14:paraId="1443F69B">
            <w:pPr>
              <w:spacing w:before="16" w:after="16"/>
            </w:pPr>
            <w:r>
              <w:rPr>
                <w:rFonts w:ascii="等线" w:hAnsi="等线" w:eastAsia="等线" w:cs="等线"/>
                <w:color w:val="1C1E21"/>
                <w:sz w:val="15"/>
              </w:rPr>
              <w:t>负债合计 ÷ 资产总计</w:t>
            </w:r>
          </w:p>
        </w:tc>
      </w:tr>
      <w:tr w14:paraId="5523AC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0346397">
            <w:pPr>
              <w:spacing w:before="16" w:after="16"/>
              <w:jc w:val="center"/>
            </w:pPr>
            <w:r>
              <w:rPr>
                <w:rFonts w:ascii="等线" w:hAnsi="等线" w:eastAsia="等线" w:cs="等线"/>
                <w:color w:val="1C1E21"/>
                <w:sz w:val="15"/>
              </w:rPr>
              <w:t>偿债能力</w:t>
            </w:r>
          </w:p>
        </w:tc>
        <w:tc>
          <w:tcPr>
            <w:tcW w:w="2583" w:type="dxa"/>
          </w:tcPr>
          <w:p w14:paraId="24DD7F69">
            <w:pPr>
              <w:spacing w:before="16" w:after="16"/>
            </w:pPr>
            <w:r>
              <w:rPr>
                <w:rFonts w:ascii="等线" w:hAnsi="等线" w:eastAsia="等线" w:cs="等线"/>
                <w:color w:val="1C1E21"/>
                <w:sz w:val="15"/>
              </w:rPr>
              <w:t>产权比率 / 权益乘数</w:t>
            </w:r>
          </w:p>
        </w:tc>
        <w:tc>
          <w:tcPr>
            <w:tcW w:w="2002" w:type="dxa"/>
          </w:tcPr>
          <w:p w14:paraId="606D93D1">
            <w:pPr>
              <w:spacing w:before="16" w:after="16"/>
              <w:jc w:val="right"/>
            </w:pPr>
            <w:r>
              <w:rPr>
                <w:rFonts w:ascii="等线" w:hAnsi="等线" w:eastAsia="等线" w:cs="等线"/>
                <w:color w:val="1C1E21"/>
                <w:sz w:val="15"/>
              </w:rPr>
              <w:t>1.57 / 2.57 倍</w:t>
            </w:r>
          </w:p>
        </w:tc>
        <w:tc>
          <w:tcPr>
            <w:tcW w:w="3616" w:type="dxa"/>
          </w:tcPr>
          <w:p w14:paraId="66CCAD5D">
            <w:pPr>
              <w:spacing w:before="16" w:after="16"/>
            </w:pPr>
            <w:r>
              <w:rPr>
                <w:rFonts w:ascii="等线" w:hAnsi="等线" w:eastAsia="等线" w:cs="等线"/>
                <w:color w:val="1C1E21"/>
                <w:sz w:val="15"/>
              </w:rPr>
              <w:t>负债 ÷ 权益；资产 ÷ 权益（</w:t>
            </w:r>
            <w:r>
              <w:rPr>
                <w:rFonts w:ascii="等线" w:hAnsi="等线" w:eastAsia="等线" w:cs="等线"/>
                <w:b/>
                <w:color w:val="1C1E21"/>
                <w:sz w:val="15"/>
              </w:rPr>
              <w:t>期末口径</w:t>
            </w:r>
            <w:r>
              <w:rPr>
                <w:rFonts w:ascii="等线" w:hAnsi="等线" w:eastAsia="等线" w:cs="等线"/>
                <w:color w:val="1C1E21"/>
                <w:sz w:val="15"/>
              </w:rPr>
              <w:t>）</w:t>
            </w:r>
          </w:p>
        </w:tc>
      </w:tr>
      <w:tr w14:paraId="0AA714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4AF53F3">
            <w:pPr>
              <w:spacing w:before="16" w:after="16"/>
              <w:jc w:val="center"/>
            </w:pPr>
            <w:r>
              <w:rPr>
                <w:rFonts w:ascii="等线" w:hAnsi="等线" w:eastAsia="等线" w:cs="等线"/>
                <w:color w:val="1C1E21"/>
                <w:sz w:val="15"/>
              </w:rPr>
              <w:t>偿债能力</w:t>
            </w:r>
          </w:p>
        </w:tc>
        <w:tc>
          <w:tcPr>
            <w:tcW w:w="2583" w:type="dxa"/>
          </w:tcPr>
          <w:p w14:paraId="65347169">
            <w:pPr>
              <w:spacing w:before="16" w:after="16"/>
            </w:pPr>
            <w:r>
              <w:rPr>
                <w:rFonts w:ascii="等线" w:hAnsi="等线" w:eastAsia="等线" w:cs="等线"/>
                <w:color w:val="1C1E21"/>
                <w:sz w:val="15"/>
              </w:rPr>
              <w:t>利息保障倍数</w:t>
            </w:r>
          </w:p>
        </w:tc>
        <w:tc>
          <w:tcPr>
            <w:tcW w:w="2002" w:type="dxa"/>
          </w:tcPr>
          <w:p w14:paraId="27EFA4B5">
            <w:pPr>
              <w:spacing w:before="16" w:after="16"/>
              <w:jc w:val="right"/>
            </w:pPr>
            <w:r>
              <w:rPr>
                <w:rFonts w:ascii="等线" w:hAnsi="等线" w:eastAsia="等线" w:cs="等线"/>
                <w:color w:val="1C1E21"/>
                <w:sz w:val="15"/>
              </w:rPr>
              <w:t>25.01 倍</w:t>
            </w:r>
          </w:p>
        </w:tc>
        <w:tc>
          <w:tcPr>
            <w:tcW w:w="3616" w:type="dxa"/>
          </w:tcPr>
          <w:p w14:paraId="2F8E8C3F">
            <w:pPr>
              <w:spacing w:before="16" w:after="16"/>
            </w:pPr>
            <w:r>
              <w:rPr>
                <w:rFonts w:ascii="等线" w:hAnsi="等线" w:eastAsia="等线" w:cs="等线"/>
                <w:color w:val="1C1E21"/>
                <w:sz w:val="15"/>
              </w:rPr>
              <w:t>(利润总额 + 利息费用) ÷ 利息费用</w:t>
            </w:r>
          </w:p>
        </w:tc>
      </w:tr>
      <w:tr w14:paraId="2C4CD9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6BF7F30">
            <w:pPr>
              <w:spacing w:before="16" w:after="16"/>
              <w:jc w:val="center"/>
            </w:pPr>
            <w:r>
              <w:rPr>
                <w:rFonts w:ascii="等线" w:hAnsi="等线" w:eastAsia="等线" w:cs="等线"/>
                <w:color w:val="1C1E21"/>
                <w:sz w:val="15"/>
              </w:rPr>
              <w:t>营运能力</w:t>
            </w:r>
          </w:p>
        </w:tc>
        <w:tc>
          <w:tcPr>
            <w:tcW w:w="2583" w:type="dxa"/>
          </w:tcPr>
          <w:p w14:paraId="3B7F1BEB">
            <w:pPr>
              <w:spacing w:before="16" w:after="16"/>
            </w:pPr>
            <w:r>
              <w:rPr>
                <w:rFonts w:ascii="等线" w:hAnsi="等线" w:eastAsia="等线" w:cs="等线"/>
                <w:color w:val="1C1E21"/>
                <w:sz w:val="15"/>
              </w:rPr>
              <w:t>应收账款周转率 / 天数</w:t>
            </w:r>
          </w:p>
        </w:tc>
        <w:tc>
          <w:tcPr>
            <w:tcW w:w="2002" w:type="dxa"/>
          </w:tcPr>
          <w:p w14:paraId="165EEB27">
            <w:pPr>
              <w:spacing w:before="16" w:after="16"/>
              <w:jc w:val="right"/>
            </w:pPr>
            <w:r>
              <w:rPr>
                <w:rFonts w:ascii="等线" w:hAnsi="等线" w:eastAsia="等线" w:cs="等线"/>
                <w:color w:val="1C1E21"/>
                <w:sz w:val="15"/>
              </w:rPr>
              <w:t>11.97 次 / 30.49 天</w:t>
            </w:r>
          </w:p>
        </w:tc>
        <w:tc>
          <w:tcPr>
            <w:tcW w:w="3616" w:type="dxa"/>
          </w:tcPr>
          <w:p w14:paraId="526FF668">
            <w:pPr>
              <w:spacing w:before="16" w:after="16"/>
            </w:pPr>
            <w:r>
              <w:rPr>
                <w:rFonts w:ascii="等线" w:hAnsi="等线" w:eastAsia="等线" w:cs="等线"/>
                <w:color w:val="1C1E21"/>
                <w:sz w:val="15"/>
              </w:rPr>
              <w:t>营业收入 ÷ 平均应收账款；365 ÷ 周转率</w:t>
            </w:r>
          </w:p>
        </w:tc>
      </w:tr>
      <w:tr w14:paraId="06D9DA9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1B398A43">
            <w:pPr>
              <w:spacing w:before="16" w:after="16"/>
              <w:jc w:val="center"/>
            </w:pPr>
            <w:r>
              <w:rPr>
                <w:rFonts w:ascii="等线" w:hAnsi="等线" w:eastAsia="等线" w:cs="等线"/>
                <w:color w:val="1C1E21"/>
                <w:sz w:val="15"/>
              </w:rPr>
              <w:t>营运能力</w:t>
            </w:r>
          </w:p>
        </w:tc>
        <w:tc>
          <w:tcPr>
            <w:tcW w:w="2583" w:type="dxa"/>
          </w:tcPr>
          <w:p w14:paraId="0979E8A9">
            <w:pPr>
              <w:spacing w:before="16" w:after="16"/>
            </w:pPr>
            <w:r>
              <w:rPr>
                <w:rFonts w:ascii="等线" w:hAnsi="等线" w:eastAsia="等线" w:cs="等线"/>
                <w:color w:val="1C1E21"/>
                <w:sz w:val="15"/>
              </w:rPr>
              <w:t>存货周转率 / 天数</w:t>
            </w:r>
          </w:p>
        </w:tc>
        <w:tc>
          <w:tcPr>
            <w:tcW w:w="2002" w:type="dxa"/>
          </w:tcPr>
          <w:p w14:paraId="24DF5757">
            <w:pPr>
              <w:spacing w:before="16" w:after="16"/>
              <w:jc w:val="right"/>
            </w:pPr>
            <w:r>
              <w:rPr>
                <w:rFonts w:ascii="等线" w:hAnsi="等线" w:eastAsia="等线" w:cs="等线"/>
                <w:color w:val="1C1E21"/>
                <w:sz w:val="15"/>
              </w:rPr>
              <w:t>5.25 次 / 69.51 天</w:t>
            </w:r>
          </w:p>
        </w:tc>
        <w:tc>
          <w:tcPr>
            <w:tcW w:w="3616" w:type="dxa"/>
          </w:tcPr>
          <w:p w14:paraId="27266412">
            <w:pPr>
              <w:spacing w:before="16" w:after="16"/>
            </w:pPr>
            <w:r>
              <w:rPr>
                <w:rFonts w:ascii="等线" w:hAnsi="等线" w:eastAsia="等线" w:cs="等线"/>
                <w:color w:val="1C1E21"/>
                <w:sz w:val="15"/>
              </w:rPr>
              <w:t>营业成本 ÷ 平均存货</w:t>
            </w:r>
          </w:p>
        </w:tc>
      </w:tr>
      <w:tr w14:paraId="1203CB0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6EA464DE">
            <w:pPr>
              <w:spacing w:before="16" w:after="16"/>
              <w:jc w:val="center"/>
            </w:pPr>
            <w:r>
              <w:rPr>
                <w:rFonts w:ascii="等线" w:hAnsi="等线" w:eastAsia="等线" w:cs="等线"/>
                <w:color w:val="1C1E21"/>
                <w:sz w:val="15"/>
              </w:rPr>
              <w:t>营运能力</w:t>
            </w:r>
          </w:p>
        </w:tc>
        <w:tc>
          <w:tcPr>
            <w:tcW w:w="2583" w:type="dxa"/>
          </w:tcPr>
          <w:p w14:paraId="33BE7C74">
            <w:pPr>
              <w:spacing w:before="16" w:after="16"/>
            </w:pPr>
            <w:r>
              <w:rPr>
                <w:rFonts w:ascii="等线" w:hAnsi="等线" w:eastAsia="等线" w:cs="等线"/>
                <w:color w:val="1C1E21"/>
                <w:sz w:val="15"/>
              </w:rPr>
              <w:t>应付账款周转率 / 天数</w:t>
            </w:r>
          </w:p>
        </w:tc>
        <w:tc>
          <w:tcPr>
            <w:tcW w:w="2002" w:type="dxa"/>
          </w:tcPr>
          <w:p w14:paraId="2DB945E2">
            <w:pPr>
              <w:spacing w:before="16" w:after="16"/>
              <w:jc w:val="right"/>
            </w:pPr>
            <w:r>
              <w:rPr>
                <w:rFonts w:ascii="等线" w:hAnsi="等线" w:eastAsia="等线" w:cs="等线"/>
                <w:color w:val="1C1E21"/>
                <w:sz w:val="15"/>
              </w:rPr>
              <w:t>2.69 次 / 135.56 天</w:t>
            </w:r>
          </w:p>
        </w:tc>
        <w:tc>
          <w:tcPr>
            <w:tcW w:w="3616" w:type="dxa"/>
          </w:tcPr>
          <w:p w14:paraId="37BABD7A">
            <w:pPr>
              <w:spacing w:before="16" w:after="16"/>
            </w:pPr>
            <w:r>
              <w:rPr>
                <w:rFonts w:ascii="等线" w:hAnsi="等线" w:eastAsia="等线" w:cs="等线"/>
                <w:color w:val="1C1E21"/>
                <w:sz w:val="15"/>
              </w:rPr>
              <w:t>营业成本 ÷ 平均(应付账款 + 应付票据)</w:t>
            </w:r>
          </w:p>
        </w:tc>
      </w:tr>
      <w:tr w14:paraId="4222A0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368FF5D3">
            <w:pPr>
              <w:spacing w:before="16" w:after="16"/>
              <w:jc w:val="center"/>
            </w:pPr>
            <w:r>
              <w:rPr>
                <w:rFonts w:ascii="等线" w:hAnsi="等线" w:eastAsia="等线" w:cs="等线"/>
                <w:color w:val="1C1E21"/>
                <w:sz w:val="15"/>
              </w:rPr>
              <w:t>营运能力</w:t>
            </w:r>
          </w:p>
        </w:tc>
        <w:tc>
          <w:tcPr>
            <w:tcW w:w="2583" w:type="dxa"/>
          </w:tcPr>
          <w:p w14:paraId="4BD68149">
            <w:pPr>
              <w:spacing w:before="16" w:after="16"/>
            </w:pPr>
            <w:r>
              <w:rPr>
                <w:rFonts w:ascii="等线" w:hAnsi="等线" w:eastAsia="等线" w:cs="等线"/>
                <w:color w:val="1C1E21"/>
                <w:sz w:val="15"/>
              </w:rPr>
              <w:t>现金转换周期 CCC</w:t>
            </w:r>
          </w:p>
        </w:tc>
        <w:tc>
          <w:tcPr>
            <w:tcW w:w="2002" w:type="dxa"/>
          </w:tcPr>
          <w:p w14:paraId="7F2A9AFE">
            <w:pPr>
              <w:spacing w:before="16" w:after="16"/>
              <w:jc w:val="right"/>
            </w:pPr>
            <w:r>
              <w:rPr>
                <w:rFonts w:ascii="等线" w:hAnsi="等线" w:eastAsia="等线" w:cs="等线"/>
                <w:color w:val="1C1E21"/>
                <w:sz w:val="15"/>
              </w:rPr>
              <w:t>−35.57 天</w:t>
            </w:r>
          </w:p>
        </w:tc>
        <w:tc>
          <w:tcPr>
            <w:tcW w:w="3616" w:type="dxa"/>
          </w:tcPr>
          <w:p w14:paraId="2088FB6F">
            <w:pPr>
              <w:spacing w:before="16" w:after="16"/>
            </w:pPr>
            <w:r>
              <w:rPr>
                <w:rFonts w:ascii="等线" w:hAnsi="等线" w:eastAsia="等线" w:cs="等线"/>
                <w:color w:val="1C1E21"/>
                <w:sz w:val="15"/>
              </w:rPr>
              <w:t>存货天数 + 应收天数 − 应付天数</w:t>
            </w:r>
          </w:p>
        </w:tc>
      </w:tr>
      <w:tr w14:paraId="4366DA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5698ED0">
            <w:pPr>
              <w:spacing w:before="16" w:after="16"/>
              <w:jc w:val="center"/>
            </w:pPr>
            <w:r>
              <w:rPr>
                <w:rFonts w:ascii="等线" w:hAnsi="等线" w:eastAsia="等线" w:cs="等线"/>
                <w:color w:val="1C1E21"/>
                <w:sz w:val="15"/>
              </w:rPr>
              <w:t>营运能力</w:t>
            </w:r>
          </w:p>
        </w:tc>
        <w:tc>
          <w:tcPr>
            <w:tcW w:w="2583" w:type="dxa"/>
          </w:tcPr>
          <w:p w14:paraId="7D988ECF">
            <w:pPr>
              <w:spacing w:before="16" w:after="16"/>
            </w:pPr>
            <w:r>
              <w:rPr>
                <w:rFonts w:ascii="等线" w:hAnsi="等线" w:eastAsia="等线" w:cs="等线"/>
                <w:color w:val="1C1E21"/>
                <w:sz w:val="15"/>
              </w:rPr>
              <w:t>总资产周转率</w:t>
            </w:r>
          </w:p>
        </w:tc>
        <w:tc>
          <w:tcPr>
            <w:tcW w:w="2002" w:type="dxa"/>
          </w:tcPr>
          <w:p w14:paraId="60ABA5D1">
            <w:pPr>
              <w:spacing w:before="16" w:after="16"/>
              <w:jc w:val="right"/>
            </w:pPr>
            <w:r>
              <w:rPr>
                <w:rFonts w:ascii="等线" w:hAnsi="等线" w:eastAsia="等线" w:cs="等线"/>
                <w:color w:val="1C1E21"/>
                <w:sz w:val="15"/>
              </w:rPr>
              <w:t>0.75 次</w:t>
            </w:r>
          </w:p>
        </w:tc>
        <w:tc>
          <w:tcPr>
            <w:tcW w:w="3616" w:type="dxa"/>
          </w:tcPr>
          <w:p w14:paraId="34051E44">
            <w:pPr>
              <w:spacing w:before="16" w:after="16"/>
            </w:pPr>
            <w:r>
              <w:rPr>
                <w:rFonts w:ascii="等线" w:hAnsi="等线" w:eastAsia="等线" w:cs="等线"/>
                <w:color w:val="1C1E21"/>
                <w:sz w:val="15"/>
              </w:rPr>
              <w:t>营业收入 ÷ 平均总资产</w:t>
            </w:r>
          </w:p>
        </w:tc>
      </w:tr>
      <w:tr w14:paraId="272528D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BD11C94">
            <w:pPr>
              <w:spacing w:before="16" w:after="16"/>
              <w:jc w:val="center"/>
            </w:pPr>
            <w:r>
              <w:rPr>
                <w:rFonts w:ascii="等线" w:hAnsi="等线" w:eastAsia="等线" w:cs="等线"/>
                <w:color w:val="1C1E21"/>
                <w:sz w:val="15"/>
              </w:rPr>
              <w:t>盈利能力</w:t>
            </w:r>
          </w:p>
        </w:tc>
        <w:tc>
          <w:tcPr>
            <w:tcW w:w="2583" w:type="dxa"/>
          </w:tcPr>
          <w:p w14:paraId="00422F7D">
            <w:pPr>
              <w:spacing w:before="16" w:after="16"/>
            </w:pPr>
            <w:r>
              <w:rPr>
                <w:rFonts w:ascii="等线" w:hAnsi="等线" w:eastAsia="等线" w:cs="等线"/>
                <w:color w:val="1C1E21"/>
                <w:sz w:val="15"/>
              </w:rPr>
              <w:t>销售毛利率</w:t>
            </w:r>
          </w:p>
        </w:tc>
        <w:tc>
          <w:tcPr>
            <w:tcW w:w="2002" w:type="dxa"/>
          </w:tcPr>
          <w:p w14:paraId="06247A19">
            <w:pPr>
              <w:spacing w:before="16" w:after="16"/>
              <w:jc w:val="right"/>
            </w:pPr>
            <w:r>
              <w:rPr>
                <w:rFonts w:ascii="等线" w:hAnsi="等线" w:eastAsia="等线" w:cs="等线"/>
                <w:color w:val="1C1E21"/>
                <w:sz w:val="15"/>
              </w:rPr>
              <w:t>26.39%</w:t>
            </w:r>
          </w:p>
        </w:tc>
        <w:tc>
          <w:tcPr>
            <w:tcW w:w="3616" w:type="dxa"/>
          </w:tcPr>
          <w:p w14:paraId="406CC097">
            <w:pPr>
              <w:spacing w:before="16" w:after="16"/>
            </w:pPr>
            <w:r>
              <w:rPr>
                <w:rFonts w:ascii="等线" w:hAnsi="等线" w:eastAsia="等线" w:cs="等线"/>
                <w:color w:val="1C1E21"/>
                <w:sz w:val="15"/>
              </w:rPr>
              <w:t>(营业收入 − 营业成本) ÷ 营业收入</w:t>
            </w:r>
          </w:p>
        </w:tc>
      </w:tr>
      <w:tr w14:paraId="0F2B01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79CE52C">
            <w:pPr>
              <w:spacing w:before="16" w:after="16"/>
              <w:jc w:val="center"/>
            </w:pPr>
            <w:r>
              <w:rPr>
                <w:rFonts w:ascii="等线" w:hAnsi="等线" w:eastAsia="等线" w:cs="等线"/>
                <w:color w:val="1C1E21"/>
                <w:sz w:val="15"/>
              </w:rPr>
              <w:t>盈利能力</w:t>
            </w:r>
          </w:p>
        </w:tc>
        <w:tc>
          <w:tcPr>
            <w:tcW w:w="2583" w:type="dxa"/>
          </w:tcPr>
          <w:p w14:paraId="3910A8BE">
            <w:pPr>
              <w:spacing w:before="16" w:after="16"/>
            </w:pPr>
            <w:r>
              <w:rPr>
                <w:rFonts w:ascii="等线" w:hAnsi="等线" w:eastAsia="等线" w:cs="等线"/>
                <w:color w:val="1C1E21"/>
                <w:sz w:val="15"/>
              </w:rPr>
              <w:t>营业利润率 / 销售净利率</w:t>
            </w:r>
          </w:p>
        </w:tc>
        <w:tc>
          <w:tcPr>
            <w:tcW w:w="2002" w:type="dxa"/>
          </w:tcPr>
          <w:p w14:paraId="4F26601B">
            <w:pPr>
              <w:spacing w:before="16" w:after="16"/>
              <w:jc w:val="right"/>
            </w:pPr>
            <w:r>
              <w:rPr>
                <w:rFonts w:ascii="等线" w:hAnsi="等线" w:eastAsia="等线" w:cs="等线"/>
                <w:color w:val="1C1E21"/>
                <w:sz w:val="15"/>
              </w:rPr>
              <w:t>11.61% / 9.75%</w:t>
            </w:r>
          </w:p>
        </w:tc>
        <w:tc>
          <w:tcPr>
            <w:tcW w:w="3616" w:type="dxa"/>
          </w:tcPr>
          <w:p w14:paraId="0E41D8E8">
            <w:pPr>
              <w:spacing w:before="16" w:after="16"/>
            </w:pPr>
            <w:r>
              <w:rPr>
                <w:rFonts w:ascii="等线" w:hAnsi="等线" w:eastAsia="等线" w:cs="等线"/>
                <w:color w:val="1C1E21"/>
                <w:sz w:val="15"/>
              </w:rPr>
              <w:t>营业利润、净利润 ÷ 营业收入</w:t>
            </w:r>
          </w:p>
        </w:tc>
      </w:tr>
      <w:tr w14:paraId="763266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7FEE981B">
            <w:pPr>
              <w:spacing w:before="16" w:after="16"/>
              <w:jc w:val="center"/>
            </w:pPr>
            <w:r>
              <w:rPr>
                <w:rFonts w:ascii="等线" w:hAnsi="等线" w:eastAsia="等线" w:cs="等线"/>
                <w:color w:val="1C1E21"/>
                <w:sz w:val="15"/>
              </w:rPr>
              <w:t>盈利能力</w:t>
            </w:r>
          </w:p>
        </w:tc>
        <w:tc>
          <w:tcPr>
            <w:tcW w:w="2583" w:type="dxa"/>
          </w:tcPr>
          <w:p w14:paraId="7F4E4BF3">
            <w:pPr>
              <w:spacing w:before="16" w:after="16"/>
            </w:pPr>
            <w:r>
              <w:rPr>
                <w:rFonts w:ascii="等线" w:hAnsi="等线" w:eastAsia="等线" w:cs="等线"/>
                <w:color w:val="1C1E21"/>
                <w:sz w:val="15"/>
              </w:rPr>
              <w:t>总资产净利率 ROA</w:t>
            </w:r>
          </w:p>
        </w:tc>
        <w:tc>
          <w:tcPr>
            <w:tcW w:w="2002" w:type="dxa"/>
          </w:tcPr>
          <w:p w14:paraId="79C4AB20">
            <w:pPr>
              <w:spacing w:before="16" w:after="16"/>
              <w:jc w:val="right"/>
            </w:pPr>
            <w:r>
              <w:rPr>
                <w:rFonts w:ascii="等线" w:hAnsi="等线" w:eastAsia="等线" w:cs="等线"/>
                <w:color w:val="1C1E21"/>
                <w:sz w:val="15"/>
              </w:rPr>
              <w:t>7.34%</w:t>
            </w:r>
          </w:p>
        </w:tc>
        <w:tc>
          <w:tcPr>
            <w:tcW w:w="3616" w:type="dxa"/>
          </w:tcPr>
          <w:p w14:paraId="08E5E297">
            <w:pPr>
              <w:spacing w:before="16" w:after="16"/>
            </w:pPr>
            <w:r>
              <w:rPr>
                <w:rFonts w:ascii="等线" w:hAnsi="等线" w:eastAsia="等线" w:cs="等线"/>
                <w:color w:val="1C1E21"/>
                <w:sz w:val="15"/>
              </w:rPr>
              <w:t>净利润 ÷ 平均总资产</w:t>
            </w:r>
          </w:p>
        </w:tc>
      </w:tr>
      <w:tr w14:paraId="2EB2E8D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06A5D13A">
            <w:pPr>
              <w:spacing w:before="16" w:after="16"/>
              <w:jc w:val="center"/>
            </w:pPr>
            <w:r>
              <w:rPr>
                <w:rFonts w:ascii="等线" w:hAnsi="等线" w:eastAsia="等线" w:cs="等线"/>
                <w:color w:val="1C1E21"/>
                <w:sz w:val="15"/>
              </w:rPr>
              <w:t>盈利能力</w:t>
            </w:r>
          </w:p>
        </w:tc>
        <w:tc>
          <w:tcPr>
            <w:tcW w:w="2583" w:type="dxa"/>
          </w:tcPr>
          <w:p w14:paraId="22586554">
            <w:pPr>
              <w:spacing w:before="16" w:after="16"/>
            </w:pPr>
            <w:r>
              <w:rPr>
                <w:rFonts w:ascii="等线" w:hAnsi="等线" w:eastAsia="等线" w:cs="等线"/>
                <w:color w:val="1C1E21"/>
                <w:sz w:val="15"/>
              </w:rPr>
              <w:t>净资产收益率 ROE / 归母 ROE</w:t>
            </w:r>
          </w:p>
        </w:tc>
        <w:tc>
          <w:tcPr>
            <w:tcW w:w="2002" w:type="dxa"/>
          </w:tcPr>
          <w:p w14:paraId="34341764">
            <w:pPr>
              <w:spacing w:before="16" w:after="16"/>
              <w:jc w:val="right"/>
            </w:pPr>
            <w:r>
              <w:rPr>
                <w:rFonts w:ascii="等线" w:hAnsi="等线" w:eastAsia="等线" w:cs="等线"/>
                <w:color w:val="1C1E21"/>
                <w:sz w:val="15"/>
              </w:rPr>
              <w:t>19.19% / 19.98%</w:t>
            </w:r>
          </w:p>
        </w:tc>
        <w:tc>
          <w:tcPr>
            <w:tcW w:w="3616" w:type="dxa"/>
          </w:tcPr>
          <w:p w14:paraId="4D7222EE">
            <w:pPr>
              <w:spacing w:before="16" w:after="16"/>
            </w:pPr>
            <w:r>
              <w:rPr>
                <w:rFonts w:ascii="等线" w:hAnsi="等线" w:eastAsia="等线" w:cs="等线"/>
                <w:color w:val="1C1E21"/>
                <w:sz w:val="15"/>
              </w:rPr>
              <w:t>净利润 ÷ 平均股东权益；归母净利 ÷ 平均归母权益</w:t>
            </w:r>
          </w:p>
        </w:tc>
      </w:tr>
      <w:tr w14:paraId="79DD28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09C4F69">
            <w:pPr>
              <w:spacing w:before="16" w:after="16"/>
              <w:jc w:val="center"/>
            </w:pPr>
            <w:r>
              <w:rPr>
                <w:rFonts w:ascii="等线" w:hAnsi="等线" w:eastAsia="等线" w:cs="等线"/>
                <w:color w:val="1C1E21"/>
                <w:sz w:val="15"/>
              </w:rPr>
              <w:t>盈利能力</w:t>
            </w:r>
          </w:p>
        </w:tc>
        <w:tc>
          <w:tcPr>
            <w:tcW w:w="2583" w:type="dxa"/>
          </w:tcPr>
          <w:p w14:paraId="279F42EB">
            <w:pPr>
              <w:spacing w:before="16" w:after="16"/>
            </w:pPr>
            <w:r>
              <w:rPr>
                <w:rFonts w:ascii="等线" w:hAnsi="等线" w:eastAsia="等线" w:cs="等线"/>
                <w:color w:val="1C1E21"/>
                <w:sz w:val="15"/>
              </w:rPr>
              <w:t>基本每股收益 / 每股净资产</w:t>
            </w:r>
          </w:p>
        </w:tc>
        <w:tc>
          <w:tcPr>
            <w:tcW w:w="2002" w:type="dxa"/>
          </w:tcPr>
          <w:p w14:paraId="23D6E7B2">
            <w:pPr>
              <w:spacing w:before="16" w:after="16"/>
              <w:jc w:val="right"/>
            </w:pPr>
            <w:r>
              <w:rPr>
                <w:rFonts w:ascii="等线" w:hAnsi="等线" w:eastAsia="等线" w:cs="等线"/>
                <w:color w:val="1C1E21"/>
                <w:sz w:val="15"/>
              </w:rPr>
              <w:t>5.80 元 / 29.38 元</w:t>
            </w:r>
          </w:p>
        </w:tc>
        <w:tc>
          <w:tcPr>
            <w:tcW w:w="3616" w:type="dxa"/>
          </w:tcPr>
          <w:p w14:paraId="06836598">
            <w:pPr>
              <w:spacing w:before="16" w:after="16"/>
            </w:pPr>
            <w:r>
              <w:rPr>
                <w:rFonts w:ascii="等线" w:hAnsi="等线" w:eastAsia="等线" w:cs="等线"/>
                <w:color w:val="1C1E21"/>
                <w:sz w:val="15"/>
              </w:rPr>
              <w:t>报表披露值；归母权益 ÷ 期末股本</w:t>
            </w:r>
          </w:p>
        </w:tc>
      </w:tr>
      <w:tr w14:paraId="739C35B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3458238B">
            <w:pPr>
              <w:spacing w:before="16" w:after="16"/>
              <w:jc w:val="center"/>
            </w:pPr>
            <w:r>
              <w:rPr>
                <w:rFonts w:ascii="等线" w:hAnsi="等线" w:eastAsia="等线" w:cs="等线"/>
                <w:color w:val="1C1E21"/>
                <w:sz w:val="15"/>
              </w:rPr>
              <w:t>盈利能力</w:t>
            </w:r>
          </w:p>
        </w:tc>
        <w:tc>
          <w:tcPr>
            <w:tcW w:w="2583" w:type="dxa"/>
          </w:tcPr>
          <w:p w14:paraId="34586B08">
            <w:pPr>
              <w:spacing w:before="16" w:after="16"/>
            </w:pPr>
            <w:r>
              <w:rPr>
                <w:rFonts w:ascii="等线" w:hAnsi="等线" w:eastAsia="等线" w:cs="等线"/>
                <w:color w:val="1C1E21"/>
                <w:sz w:val="15"/>
              </w:rPr>
              <w:t>现金分红占归母净利比</w:t>
            </w:r>
          </w:p>
        </w:tc>
        <w:tc>
          <w:tcPr>
            <w:tcW w:w="2002" w:type="dxa"/>
          </w:tcPr>
          <w:p w14:paraId="3F0EDC16">
            <w:pPr>
              <w:spacing w:before="16" w:after="16"/>
              <w:jc w:val="right"/>
            </w:pPr>
            <w:r>
              <w:rPr>
                <w:rFonts w:ascii="等线" w:hAnsi="等线" w:eastAsia="等线" w:cs="等线"/>
                <w:color w:val="1C1E21"/>
                <w:sz w:val="15"/>
              </w:rPr>
              <w:t>75.28%</w:t>
            </w:r>
          </w:p>
        </w:tc>
        <w:tc>
          <w:tcPr>
            <w:tcW w:w="3616" w:type="dxa"/>
          </w:tcPr>
          <w:p w14:paraId="381E0B17">
            <w:pPr>
              <w:spacing w:before="16" w:after="16"/>
            </w:pPr>
            <w:r>
              <w:rPr>
                <w:rFonts w:ascii="等线" w:hAnsi="等线" w:eastAsia="等线" w:cs="等线"/>
                <w:color w:val="1C1E21"/>
                <w:sz w:val="15"/>
              </w:rPr>
              <w:t>分配股利、利润或偿付利息支付的现金 ÷ 归母净利润</w:t>
            </w:r>
          </w:p>
        </w:tc>
      </w:tr>
      <w:tr w14:paraId="52EF58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AC493F4">
            <w:pPr>
              <w:spacing w:before="16" w:after="16"/>
              <w:jc w:val="center"/>
            </w:pPr>
            <w:r>
              <w:rPr>
                <w:rFonts w:ascii="等线" w:hAnsi="等线" w:eastAsia="等线" w:cs="等线"/>
                <w:color w:val="1C1E21"/>
                <w:sz w:val="15"/>
              </w:rPr>
              <w:t>发展能力</w:t>
            </w:r>
          </w:p>
        </w:tc>
        <w:tc>
          <w:tcPr>
            <w:tcW w:w="2583" w:type="dxa"/>
          </w:tcPr>
          <w:p w14:paraId="726CCA95">
            <w:pPr>
              <w:spacing w:before="16" w:after="16"/>
            </w:pPr>
            <w:r>
              <w:rPr>
                <w:rFonts w:ascii="等线" w:hAnsi="等线" w:eastAsia="等线" w:cs="等线"/>
                <w:color w:val="1C1E21"/>
                <w:sz w:val="15"/>
              </w:rPr>
              <w:t>营业收入 / 净利润 / 归母净利增长率</w:t>
            </w:r>
          </w:p>
        </w:tc>
        <w:tc>
          <w:tcPr>
            <w:tcW w:w="2002" w:type="dxa"/>
          </w:tcPr>
          <w:p w14:paraId="52A4B941">
            <w:pPr>
              <w:spacing w:before="16" w:after="16"/>
              <w:jc w:val="right"/>
            </w:pPr>
            <w:r>
              <w:rPr>
                <w:rFonts w:ascii="等线" w:hAnsi="等线" w:eastAsia="等线" w:cs="等线"/>
                <w:color w:val="1C1E21"/>
                <w:sz w:val="15"/>
              </w:rPr>
              <w:t>12.11% / 14.87% / 14.03%</w:t>
            </w:r>
          </w:p>
        </w:tc>
        <w:tc>
          <w:tcPr>
            <w:tcW w:w="3616" w:type="dxa"/>
          </w:tcPr>
          <w:p w14:paraId="1463C7A9">
            <w:pPr>
              <w:spacing w:before="16" w:after="16"/>
            </w:pPr>
            <w:r>
              <w:rPr>
                <w:rFonts w:ascii="等线" w:hAnsi="等线" w:eastAsia="等线" w:cs="等线"/>
                <w:color w:val="1C1E21"/>
                <w:sz w:val="15"/>
              </w:rPr>
              <w:t>本期 ÷ 上期 − 1</w:t>
            </w:r>
          </w:p>
        </w:tc>
      </w:tr>
      <w:tr w14:paraId="22C435D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43133EF3">
            <w:pPr>
              <w:spacing w:before="16" w:after="16"/>
              <w:jc w:val="center"/>
            </w:pPr>
            <w:r>
              <w:rPr>
                <w:rFonts w:ascii="等线" w:hAnsi="等线" w:eastAsia="等线" w:cs="等线"/>
                <w:color w:val="1C1E21"/>
                <w:sz w:val="15"/>
              </w:rPr>
              <w:t>发展能力</w:t>
            </w:r>
          </w:p>
        </w:tc>
        <w:tc>
          <w:tcPr>
            <w:tcW w:w="2583" w:type="dxa"/>
          </w:tcPr>
          <w:p w14:paraId="5462CCE3">
            <w:pPr>
              <w:spacing w:before="16" w:after="16"/>
            </w:pPr>
            <w:r>
              <w:rPr>
                <w:rFonts w:ascii="等线" w:hAnsi="等线" w:eastAsia="等线" w:cs="等线"/>
                <w:color w:val="1C1E21"/>
                <w:sz w:val="15"/>
              </w:rPr>
              <w:t>总资产 / 股东权益增长率</w:t>
            </w:r>
          </w:p>
        </w:tc>
        <w:tc>
          <w:tcPr>
            <w:tcW w:w="2002" w:type="dxa"/>
          </w:tcPr>
          <w:p w14:paraId="6D5B0DC8">
            <w:pPr>
              <w:spacing w:before="16" w:after="16"/>
              <w:jc w:val="right"/>
            </w:pPr>
            <w:r>
              <w:rPr>
                <w:rFonts w:ascii="等线" w:hAnsi="等线" w:eastAsia="等线" w:cs="等线"/>
                <w:color w:val="1C1E21"/>
                <w:sz w:val="15"/>
              </w:rPr>
              <w:t>0.73% / 3.85%</w:t>
            </w:r>
          </w:p>
        </w:tc>
        <w:tc>
          <w:tcPr>
            <w:tcW w:w="3616" w:type="dxa"/>
          </w:tcPr>
          <w:p w14:paraId="592CB262">
            <w:pPr>
              <w:spacing w:before="16" w:after="16"/>
            </w:pPr>
            <w:r>
              <w:rPr>
                <w:rFonts w:ascii="等线" w:hAnsi="等线" w:eastAsia="等线" w:cs="等线"/>
                <w:color w:val="1C1E21"/>
                <w:sz w:val="15"/>
              </w:rPr>
              <w:t>期末 ÷ 期初 − 1</w:t>
            </w:r>
          </w:p>
        </w:tc>
      </w:tr>
      <w:tr w14:paraId="575CED9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5C524395">
            <w:pPr>
              <w:spacing w:before="16" w:after="16"/>
              <w:jc w:val="center"/>
            </w:pPr>
            <w:r>
              <w:rPr>
                <w:rFonts w:ascii="等线" w:hAnsi="等线" w:eastAsia="等线" w:cs="等线"/>
                <w:color w:val="1C1E21"/>
                <w:sz w:val="15"/>
              </w:rPr>
              <w:t>发展能力</w:t>
            </w:r>
          </w:p>
        </w:tc>
        <w:tc>
          <w:tcPr>
            <w:tcW w:w="2583" w:type="dxa"/>
          </w:tcPr>
          <w:p w14:paraId="5AF79A19">
            <w:pPr>
              <w:spacing w:before="16" w:after="16"/>
            </w:pPr>
            <w:r>
              <w:rPr>
                <w:rFonts w:ascii="等线" w:hAnsi="等线" w:eastAsia="等线" w:cs="等线"/>
                <w:color w:val="1C1E21"/>
                <w:sz w:val="15"/>
              </w:rPr>
              <w:t>可持续增长率</w:t>
            </w:r>
          </w:p>
        </w:tc>
        <w:tc>
          <w:tcPr>
            <w:tcW w:w="2002" w:type="dxa"/>
          </w:tcPr>
          <w:p w14:paraId="67DF8B4B">
            <w:pPr>
              <w:spacing w:before="16" w:after="16"/>
              <w:jc w:val="right"/>
            </w:pPr>
            <w:r>
              <w:rPr>
                <w:rFonts w:ascii="等线" w:hAnsi="等线" w:eastAsia="等线" w:cs="等线"/>
                <w:color w:val="1C1E21"/>
                <w:sz w:val="15"/>
              </w:rPr>
              <w:t>4.94%</w:t>
            </w:r>
          </w:p>
        </w:tc>
        <w:tc>
          <w:tcPr>
            <w:tcW w:w="3616" w:type="dxa"/>
          </w:tcPr>
          <w:p w14:paraId="05EFB0C3">
            <w:pPr>
              <w:spacing w:before="16" w:after="16"/>
            </w:pPr>
            <w:r>
              <w:rPr>
                <w:rFonts w:ascii="等线" w:hAnsi="等线" w:eastAsia="等线" w:cs="等线"/>
                <w:color w:val="1C1E21"/>
                <w:sz w:val="15"/>
              </w:rPr>
              <w:t>归母 ROE × (1 − 现金分红占归母净利比)</w:t>
            </w:r>
          </w:p>
        </w:tc>
      </w:tr>
      <w:tr w14:paraId="1476A75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314E33A">
            <w:pPr>
              <w:spacing w:before="16" w:after="16"/>
              <w:jc w:val="center"/>
            </w:pPr>
            <w:r>
              <w:rPr>
                <w:rFonts w:ascii="等线" w:hAnsi="等线" w:eastAsia="等线" w:cs="等线"/>
                <w:color w:val="1C1E21"/>
                <w:sz w:val="15"/>
              </w:rPr>
              <w:t>现金质量</w:t>
            </w:r>
          </w:p>
        </w:tc>
        <w:tc>
          <w:tcPr>
            <w:tcW w:w="2583" w:type="dxa"/>
          </w:tcPr>
          <w:p w14:paraId="735DE236">
            <w:pPr>
              <w:spacing w:before="16" w:after="16"/>
            </w:pPr>
            <w:r>
              <w:rPr>
                <w:rFonts w:ascii="等线" w:hAnsi="等线" w:eastAsia="等线" w:cs="等线"/>
                <w:color w:val="1C1E21"/>
                <w:sz w:val="15"/>
              </w:rPr>
              <w:t>销售现金比率 / 净利润现金含量</w:t>
            </w:r>
          </w:p>
        </w:tc>
        <w:tc>
          <w:tcPr>
            <w:tcW w:w="2002" w:type="dxa"/>
          </w:tcPr>
          <w:p w14:paraId="73BC3005">
            <w:pPr>
              <w:spacing w:before="16" w:after="16"/>
              <w:jc w:val="right"/>
            </w:pPr>
            <w:r>
              <w:rPr>
                <w:rFonts w:ascii="等线" w:hAnsi="等线" w:eastAsia="等线" w:cs="等线"/>
                <w:color w:val="1C1E21"/>
                <w:sz w:val="15"/>
              </w:rPr>
              <w:t>11.69% / 119.82%</w:t>
            </w:r>
          </w:p>
        </w:tc>
        <w:tc>
          <w:tcPr>
            <w:tcW w:w="3616" w:type="dxa"/>
          </w:tcPr>
          <w:p w14:paraId="158B1A24">
            <w:pPr>
              <w:spacing w:before="16" w:after="16"/>
            </w:pPr>
            <w:r>
              <w:rPr>
                <w:rFonts w:ascii="等线" w:hAnsi="等线" w:eastAsia="等线" w:cs="等线"/>
                <w:color w:val="1C1E21"/>
                <w:sz w:val="15"/>
              </w:rPr>
              <w:t>经营现金流净额 ÷ 营业收入、÷ 净利润</w:t>
            </w:r>
          </w:p>
        </w:tc>
      </w:tr>
      <w:tr w14:paraId="30C2DE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98" w:type="dxa"/>
          </w:tcPr>
          <w:p w14:paraId="26FE0999">
            <w:pPr>
              <w:spacing w:before="16" w:after="16"/>
              <w:jc w:val="center"/>
            </w:pPr>
            <w:r>
              <w:rPr>
                <w:rFonts w:ascii="等线" w:hAnsi="等线" w:eastAsia="等线" w:cs="等线"/>
                <w:color w:val="1C1E21"/>
                <w:sz w:val="15"/>
              </w:rPr>
              <w:t>现金质量</w:t>
            </w:r>
          </w:p>
        </w:tc>
        <w:tc>
          <w:tcPr>
            <w:tcW w:w="2583" w:type="dxa"/>
          </w:tcPr>
          <w:p w14:paraId="7AC30261">
            <w:pPr>
              <w:spacing w:before="16" w:after="16"/>
            </w:pPr>
            <w:r>
              <w:rPr>
                <w:rFonts w:ascii="等线" w:hAnsi="等线" w:eastAsia="等线" w:cs="等线"/>
                <w:color w:val="1C1E21"/>
                <w:sz w:val="15"/>
              </w:rPr>
              <w:t>自由现金流 / 占营收比</w:t>
            </w:r>
          </w:p>
        </w:tc>
        <w:tc>
          <w:tcPr>
            <w:tcW w:w="2002" w:type="dxa"/>
          </w:tcPr>
          <w:p w14:paraId="263F2E3D">
            <w:pPr>
              <w:spacing w:before="16" w:after="16"/>
              <w:jc w:val="right"/>
            </w:pPr>
            <w:r>
              <w:rPr>
                <w:rFonts w:ascii="等线" w:hAnsi="等线" w:eastAsia="等线" w:cs="等线"/>
                <w:color w:val="1C1E21"/>
                <w:sz w:val="15"/>
              </w:rPr>
              <w:t>422.04 亿元 / 9.25%</w:t>
            </w:r>
          </w:p>
        </w:tc>
        <w:tc>
          <w:tcPr>
            <w:tcW w:w="3616" w:type="dxa"/>
          </w:tcPr>
          <w:p w14:paraId="60DD9C52">
            <w:pPr>
              <w:spacing w:before="16" w:after="16"/>
            </w:pPr>
            <w:r>
              <w:rPr>
                <w:rFonts w:ascii="等线" w:hAnsi="等线" w:eastAsia="等线" w:cs="等线"/>
                <w:color w:val="1C1E21"/>
                <w:sz w:val="15"/>
              </w:rPr>
              <w:t>经营现金流净额 − 购建长期资产支付的现金</w:t>
            </w:r>
          </w:p>
        </w:tc>
      </w:tr>
    </w:tbl>
    <w:p w14:paraId="3EE02B6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A366A19">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8EEBF87">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现金转换周期为 −35.57 天</w:t>
            </w:r>
            <w:r>
              <w:rPr>
                <w:rFonts w:cs="华文中宋"/>
                <w:color w:val="1C1E21"/>
                <w:sz w:val="19"/>
              </w:rPr>
              <w:t>是本报告最值得写进结论的指标：存货加应收账款只有约 100 天，而应付账款占用了 135 天，意味着企业是</w:t>
            </w:r>
            <w:r>
              <w:rPr>
                <w:rFonts w:ascii="微软雅黑" w:hAnsi="微软雅黑" w:eastAsia="微软雅黑" w:cs="微软雅黑"/>
                <w:b/>
                <w:color w:val="1C1E21"/>
                <w:sz w:val="19"/>
              </w:rPr>
              <w:t>用供应商的钱在做生意</w:t>
            </w:r>
            <w:r>
              <w:rPr>
                <w:rFonts w:cs="华文中宋"/>
                <w:color w:val="1C1E21"/>
                <w:sz w:val="19"/>
              </w:rPr>
              <w:t>，营运资金需求为负。这与 5.5 节“负债端以经营性负债为主”互相印证。</w:t>
            </w:r>
          </w:p>
        </w:tc>
      </w:tr>
    </w:tbl>
    <w:p w14:paraId="5491029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F527DB5">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A1C6B70">
            <w:pPr>
              <w:spacing w:before="40" w:after="40"/>
            </w:pPr>
            <w:r>
              <w:rPr>
                <w:rFonts w:ascii="微软雅黑" w:hAnsi="微软雅黑" w:eastAsia="微软雅黑" w:cs="微软雅黑"/>
                <w:b/>
                <w:color w:val="B4791B"/>
                <w:sz w:val="19"/>
              </w:rPr>
              <w:t>注意　</w:t>
            </w:r>
            <w:r>
              <w:rPr>
                <w:rFonts w:cs="华文中宋"/>
                <w:color w:val="1C1E21"/>
                <w:sz w:val="19"/>
              </w:rPr>
              <w:t xml:space="preserve">权益乘数在两张表里数值不同：指标表是 </w:t>
            </w:r>
            <w:r>
              <w:rPr>
                <w:rFonts w:ascii="微软雅黑" w:hAnsi="微软雅黑" w:eastAsia="微软雅黑" w:cs="微软雅黑"/>
                <w:b/>
                <w:color w:val="1C1E21"/>
                <w:sz w:val="19"/>
              </w:rPr>
              <w:t>2.57</w:t>
            </w:r>
            <w:r>
              <w:rPr>
                <w:rFonts w:cs="华文中宋"/>
                <w:color w:val="1C1E21"/>
                <w:sz w:val="19"/>
              </w:rPr>
              <w:t xml:space="preserve">（期末口径），杜邦分解是 </w:t>
            </w:r>
            <w:r>
              <w:rPr>
                <w:rFonts w:ascii="微软雅黑" w:hAnsi="微软雅黑" w:eastAsia="微软雅黑" w:cs="微软雅黑"/>
                <w:b/>
                <w:color w:val="1C1E21"/>
                <w:sz w:val="19"/>
              </w:rPr>
              <w:t>2.614</w:t>
            </w:r>
            <w:r>
              <w:rPr>
                <w:rFonts w:cs="华文中宋"/>
                <w:color w:val="1C1E21"/>
                <w:sz w:val="19"/>
              </w:rPr>
              <w:t>（平均余额口径）。这不是矛盾，而是分母取期末数还是平均数的差别。凡是涉及“平均”的指标（周转率、ROA、ROE、杜邦），程序都额外采集了区间首年的期末数作为期初值——config.py 里那句注释说的就是这件事。</w:t>
            </w:r>
          </w:p>
        </w:tc>
      </w:tr>
    </w:tbl>
    <w:p w14:paraId="6AAD504F">
      <w:pPr>
        <w:spacing w:after="40"/>
      </w:pPr>
    </w:p>
    <w:p w14:paraId="15EED273">
      <w:pPr>
        <w:keepNext/>
        <w:spacing w:before="80"/>
        <w:jc w:val="center"/>
      </w:pPr>
      <w:r>
        <w:drawing>
          <wp:inline distT="0" distB="0" distL="0" distR="0">
            <wp:extent cx="5431155" cy="19704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81"/>
                    <a:stretch>
                      <a:fillRect/>
                    </a:stretch>
                  </pic:blipFill>
                  <pic:spPr>
                    <a:xfrm>
                      <a:off x="0" y="0"/>
                      <a:ext cx="5431680" cy="1970493"/>
                    </a:xfrm>
                    <a:prstGeom prst="rect">
                      <a:avLst/>
                    </a:prstGeom>
                  </pic:spPr>
                </pic:pic>
              </a:graphicData>
            </a:graphic>
          </wp:inline>
        </w:drawing>
      </w:r>
    </w:p>
    <w:p w14:paraId="060C40E6">
      <w:pPr>
        <w:spacing w:before="50" w:after="140"/>
        <w:jc w:val="center"/>
      </w:pPr>
      <w:r>
        <w:rPr>
          <w:rFonts w:ascii="等线" w:hAnsi="等线" w:eastAsia="等线" w:cs="等线"/>
          <w:color w:val="60666E"/>
          <w:sz w:val="17"/>
        </w:rPr>
        <w:t>图 5-7　偿债能力指标五年趋势</w:t>
      </w:r>
    </w:p>
    <w:p w14:paraId="1F227719">
      <w:pPr>
        <w:spacing w:after="140"/>
        <w:jc w:val="center"/>
      </w:pPr>
      <w:r>
        <w:rPr>
          <w:rFonts w:ascii="等线" w:hAnsi="等线" w:eastAsia="等线" w:cs="等线"/>
          <w:color w:val="8A9099"/>
          <w:sz w:val="16"/>
        </w:rPr>
        <w:t>来源：output/charts/07_solvency.png</w:t>
      </w:r>
    </w:p>
    <w:p w14:paraId="083FAEC3">
      <w:pPr>
        <w:keepNext/>
        <w:spacing w:before="80"/>
        <w:jc w:val="center"/>
      </w:pPr>
      <w:r>
        <w:drawing>
          <wp:inline distT="0" distB="0" distL="0" distR="0">
            <wp:extent cx="5431155" cy="19704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82"/>
                    <a:stretch>
                      <a:fillRect/>
                    </a:stretch>
                  </pic:blipFill>
                  <pic:spPr>
                    <a:xfrm>
                      <a:off x="0" y="0"/>
                      <a:ext cx="5431680" cy="1970493"/>
                    </a:xfrm>
                    <a:prstGeom prst="rect">
                      <a:avLst/>
                    </a:prstGeom>
                  </pic:spPr>
                </pic:pic>
              </a:graphicData>
            </a:graphic>
          </wp:inline>
        </w:drawing>
      </w:r>
    </w:p>
    <w:p w14:paraId="0E20168E">
      <w:pPr>
        <w:spacing w:before="50" w:after="140"/>
        <w:jc w:val="center"/>
      </w:pPr>
      <w:r>
        <w:rPr>
          <w:rFonts w:ascii="等线" w:hAnsi="等线" w:eastAsia="等线" w:cs="等线"/>
          <w:color w:val="60666E"/>
          <w:sz w:val="17"/>
        </w:rPr>
        <w:t>图 5-8　营运能力指标五年趋势：周转天数与 CCC</w:t>
      </w:r>
    </w:p>
    <w:p w14:paraId="000E0368">
      <w:pPr>
        <w:spacing w:after="140"/>
        <w:jc w:val="center"/>
      </w:pPr>
      <w:r>
        <w:rPr>
          <w:rFonts w:ascii="等线" w:hAnsi="等线" w:eastAsia="等线" w:cs="等线"/>
          <w:color w:val="8A9099"/>
          <w:sz w:val="16"/>
        </w:rPr>
        <w:t>来源：output/charts/08_operating_efficiency.png</w:t>
      </w:r>
    </w:p>
    <w:p w14:paraId="34A55AA3">
      <w:pPr>
        <w:keepNext/>
        <w:spacing w:before="80"/>
        <w:jc w:val="center"/>
      </w:pPr>
      <w:r>
        <w:drawing>
          <wp:inline distT="0" distB="0" distL="0" distR="0">
            <wp:extent cx="5431155" cy="19704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83"/>
                    <a:stretch>
                      <a:fillRect/>
                    </a:stretch>
                  </pic:blipFill>
                  <pic:spPr>
                    <a:xfrm>
                      <a:off x="0" y="0"/>
                      <a:ext cx="5431680" cy="1970493"/>
                    </a:xfrm>
                    <a:prstGeom prst="rect">
                      <a:avLst/>
                    </a:prstGeom>
                  </pic:spPr>
                </pic:pic>
              </a:graphicData>
            </a:graphic>
          </wp:inline>
        </w:drawing>
      </w:r>
    </w:p>
    <w:p w14:paraId="4692FF59">
      <w:pPr>
        <w:spacing w:before="50" w:after="140"/>
        <w:jc w:val="center"/>
      </w:pPr>
      <w:r>
        <w:rPr>
          <w:rFonts w:ascii="等线" w:hAnsi="等线" w:eastAsia="等线" w:cs="等线"/>
          <w:color w:val="60666E"/>
          <w:sz w:val="17"/>
        </w:rPr>
        <w:t>图 5-9　盈利能力指标五年趋势：毛利率、净利率与 ROE</w:t>
      </w:r>
    </w:p>
    <w:p w14:paraId="105AE289">
      <w:pPr>
        <w:spacing w:after="140"/>
        <w:jc w:val="center"/>
      </w:pPr>
      <w:r>
        <w:rPr>
          <w:rFonts w:ascii="等线" w:hAnsi="等线" w:eastAsia="等线" w:cs="等线"/>
          <w:color w:val="8A9099"/>
          <w:sz w:val="16"/>
        </w:rPr>
        <w:t>来源：output/charts/09_profitability.png</w:t>
      </w:r>
    </w:p>
    <w:p w14:paraId="09B15626">
      <w:pPr>
        <w:keepNext/>
        <w:spacing w:before="80"/>
        <w:jc w:val="center"/>
      </w:pPr>
      <w:r>
        <w:drawing>
          <wp:inline distT="0" distB="0" distL="0" distR="0">
            <wp:extent cx="5431155" cy="19704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4"/>
                    <a:stretch>
                      <a:fillRect/>
                    </a:stretch>
                  </pic:blipFill>
                  <pic:spPr>
                    <a:xfrm>
                      <a:off x="0" y="0"/>
                      <a:ext cx="5431680" cy="1970493"/>
                    </a:xfrm>
                    <a:prstGeom prst="rect">
                      <a:avLst/>
                    </a:prstGeom>
                  </pic:spPr>
                </pic:pic>
              </a:graphicData>
            </a:graphic>
          </wp:inline>
        </w:drawing>
      </w:r>
    </w:p>
    <w:p w14:paraId="7342A201">
      <w:pPr>
        <w:spacing w:before="50" w:after="140"/>
        <w:jc w:val="center"/>
      </w:pPr>
      <w:r>
        <w:rPr>
          <w:rFonts w:ascii="等线" w:hAnsi="等线" w:eastAsia="等线" w:cs="等线"/>
          <w:color w:val="60666E"/>
          <w:sz w:val="17"/>
        </w:rPr>
        <w:t>图 5-10　现金流量表结构：经营、投资、筹资三项活动的相对规模</w:t>
      </w:r>
    </w:p>
    <w:p w14:paraId="5E4DF506">
      <w:pPr>
        <w:spacing w:after="140"/>
        <w:jc w:val="center"/>
      </w:pPr>
      <w:r>
        <w:rPr>
          <w:rFonts w:ascii="等线" w:hAnsi="等线" w:eastAsia="等线" w:cs="等线"/>
          <w:color w:val="8A9099"/>
          <w:sz w:val="16"/>
        </w:rPr>
        <w:t>来源：output/charts/06_cashflow_structure.png</w:t>
      </w:r>
    </w:p>
    <w:p w14:paraId="6FBDE056">
      <w:pPr>
        <w:pStyle w:val="4"/>
      </w:pPr>
      <w:bookmarkStart w:id="123" w:name="_Toc241574773"/>
      <w:r>
        <w:rPr>
          <w:rFonts w:ascii="微软雅黑" w:hAnsi="微软雅黑" w:eastAsia="微软雅黑" w:cs="微软雅黑"/>
          <w:b w:val="0"/>
          <w:sz w:val="30"/>
        </w:rPr>
        <w:t>5.8　杜邦分析：把 ROE 拆成三块与五块</w:t>
      </w:r>
      <w:bookmarkEnd w:id="123"/>
    </w:p>
    <w:p w14:paraId="6254386E">
      <w:pPr>
        <w:keepNext/>
        <w:spacing w:before="80"/>
        <w:jc w:val="center"/>
      </w:pPr>
      <w:r>
        <w:drawing>
          <wp:inline distT="0" distB="0" distL="0" distR="0">
            <wp:extent cx="5431155" cy="240411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85"/>
                    <a:stretch>
                      <a:fillRect/>
                    </a:stretch>
                  </pic:blipFill>
                  <pic:spPr>
                    <a:xfrm>
                      <a:off x="0" y="0"/>
                      <a:ext cx="5431680" cy="2404186"/>
                    </a:xfrm>
                    <a:prstGeom prst="rect">
                      <a:avLst/>
                    </a:prstGeom>
                  </pic:spPr>
                </pic:pic>
              </a:graphicData>
            </a:graphic>
          </wp:inline>
        </w:drawing>
      </w:r>
    </w:p>
    <w:p w14:paraId="5405B119">
      <w:pPr>
        <w:spacing w:before="50" w:after="140"/>
        <w:jc w:val="center"/>
      </w:pPr>
      <w:r>
        <w:rPr>
          <w:rFonts w:ascii="等线" w:hAnsi="等线" w:eastAsia="等线" w:cs="等线"/>
          <w:color w:val="60666E"/>
          <w:sz w:val="17"/>
        </w:rPr>
        <w:t>图 5-11　杜邦分析树：ROE 的三因素与五因素分解结构</w:t>
      </w:r>
    </w:p>
    <w:p w14:paraId="7967DD73">
      <w:pPr>
        <w:spacing w:after="140"/>
        <w:jc w:val="center"/>
      </w:pPr>
      <w:r>
        <w:rPr>
          <w:rFonts w:ascii="等线" w:hAnsi="等线" w:eastAsia="等线" w:cs="等线"/>
          <w:color w:val="8A9099"/>
          <w:sz w:val="16"/>
        </w:rPr>
        <w:t>本手册自绘</w:t>
      </w:r>
    </w:p>
    <w:p w14:paraId="20A78F06">
      <w:pPr>
        <w:shd w:val="clear" w:color="auto" w:fill="F7F8FA"/>
        <w:spacing w:before="80" w:after="20"/>
        <w:jc w:val="center"/>
      </w:pPr>
      <w:r>
        <w:rPr>
          <w:rFonts w:ascii="仿宋" w:hAnsi="仿宋" w:eastAsia="仿宋" w:cs="仿宋"/>
          <w:color w:val="1C1E21"/>
          <w:sz w:val="22"/>
        </w:rPr>
        <w:t>ROE = 销售净利率 × 总资产周转率 × 权益乘数</w:t>
      </w:r>
    </w:p>
    <w:p w14:paraId="57269199">
      <w:pPr>
        <w:spacing w:after="80"/>
        <w:jc w:val="center"/>
      </w:pPr>
      <w:r>
        <w:rPr>
          <w:rFonts w:cs="华文中宋"/>
          <w:color w:val="626870"/>
          <w:sz w:val="17"/>
        </w:rPr>
        <w:t>三因素分解；本项目用平均余额口径</w:t>
      </w:r>
    </w:p>
    <w:p w14:paraId="7DAC922A">
      <w:pPr>
        <w:keepNext/>
        <w:spacing w:before="120" w:after="50"/>
        <w:jc w:val="center"/>
      </w:pPr>
      <w:r>
        <w:rPr>
          <w:rFonts w:ascii="等线" w:hAnsi="等线" w:eastAsia="等线" w:cs="等线"/>
          <w:color w:val="1C1E21"/>
          <w:sz w:val="18"/>
        </w:rPr>
        <w:t>表 5-7　杜邦三因素分解（2021—2025）</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2258"/>
        <w:gridCol w:w="1408"/>
        <w:gridCol w:w="1408"/>
        <w:gridCol w:w="1408"/>
        <w:gridCol w:w="1408"/>
        <w:gridCol w:w="1408"/>
      </w:tblGrid>
      <w:tr w14:paraId="12B87BA6">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2258" w:type="dxa"/>
            <w:tcBorders>
              <w:bottom w:val="single" w:color="D6DAE0" w:sz="8" w:space="0"/>
            </w:tcBorders>
            <w:shd w:val="clear" w:color="auto" w:fill="F5F7FA"/>
          </w:tcPr>
          <w:p w14:paraId="60705190">
            <w:pPr>
              <w:keepNext/>
              <w:spacing w:before="24" w:after="24"/>
            </w:pPr>
            <w:r>
              <w:rPr>
                <w:rFonts w:ascii="等线" w:hAnsi="等线" w:eastAsia="等线" w:cs="等线"/>
                <w:b/>
                <w:color w:val="1C4A8C"/>
                <w:sz w:val="17"/>
              </w:rPr>
              <w:t>项目</w:t>
            </w:r>
          </w:p>
        </w:tc>
        <w:tc>
          <w:tcPr>
            <w:tcW w:w="1408" w:type="dxa"/>
            <w:tcBorders>
              <w:bottom w:val="single" w:color="D6DAE0" w:sz="8" w:space="0"/>
            </w:tcBorders>
            <w:shd w:val="clear" w:color="auto" w:fill="F5F7FA"/>
          </w:tcPr>
          <w:p w14:paraId="4FF5E857">
            <w:pPr>
              <w:keepNext/>
              <w:spacing w:before="24" w:after="24"/>
              <w:jc w:val="right"/>
            </w:pPr>
            <w:r>
              <w:rPr>
                <w:rFonts w:ascii="等线" w:hAnsi="等线" w:eastAsia="等线" w:cs="等线"/>
                <w:b/>
                <w:color w:val="1C4A8C"/>
                <w:sz w:val="17"/>
              </w:rPr>
              <w:t>2021</w:t>
            </w:r>
          </w:p>
        </w:tc>
        <w:tc>
          <w:tcPr>
            <w:tcW w:w="1408" w:type="dxa"/>
            <w:tcBorders>
              <w:bottom w:val="single" w:color="D6DAE0" w:sz="8" w:space="0"/>
            </w:tcBorders>
            <w:shd w:val="clear" w:color="auto" w:fill="F5F7FA"/>
          </w:tcPr>
          <w:p w14:paraId="27DF2215">
            <w:pPr>
              <w:keepNext/>
              <w:spacing w:before="24" w:after="24"/>
              <w:jc w:val="right"/>
            </w:pPr>
            <w:r>
              <w:rPr>
                <w:rFonts w:ascii="等线" w:hAnsi="等线" w:eastAsia="等线" w:cs="等线"/>
                <w:b/>
                <w:color w:val="1C4A8C"/>
                <w:sz w:val="17"/>
              </w:rPr>
              <w:t>2022</w:t>
            </w:r>
          </w:p>
        </w:tc>
        <w:tc>
          <w:tcPr>
            <w:tcW w:w="1408" w:type="dxa"/>
            <w:tcBorders>
              <w:bottom w:val="single" w:color="D6DAE0" w:sz="8" w:space="0"/>
            </w:tcBorders>
            <w:shd w:val="clear" w:color="auto" w:fill="F5F7FA"/>
          </w:tcPr>
          <w:p w14:paraId="362B3641">
            <w:pPr>
              <w:keepNext/>
              <w:spacing w:before="24" w:after="24"/>
              <w:jc w:val="right"/>
            </w:pPr>
            <w:r>
              <w:rPr>
                <w:rFonts w:ascii="等线" w:hAnsi="等线" w:eastAsia="等线" w:cs="等线"/>
                <w:b/>
                <w:color w:val="1C4A8C"/>
                <w:sz w:val="17"/>
              </w:rPr>
              <w:t>2023</w:t>
            </w:r>
          </w:p>
        </w:tc>
        <w:tc>
          <w:tcPr>
            <w:tcW w:w="1408" w:type="dxa"/>
            <w:tcBorders>
              <w:bottom w:val="single" w:color="D6DAE0" w:sz="8" w:space="0"/>
            </w:tcBorders>
            <w:shd w:val="clear" w:color="auto" w:fill="F5F7FA"/>
          </w:tcPr>
          <w:p w14:paraId="32CD1F0D">
            <w:pPr>
              <w:keepNext/>
              <w:spacing w:before="24" w:after="24"/>
              <w:jc w:val="right"/>
            </w:pPr>
            <w:r>
              <w:rPr>
                <w:rFonts w:ascii="等线" w:hAnsi="等线" w:eastAsia="等线" w:cs="等线"/>
                <w:b/>
                <w:color w:val="1C4A8C"/>
                <w:sz w:val="17"/>
              </w:rPr>
              <w:t>2024</w:t>
            </w:r>
          </w:p>
        </w:tc>
        <w:tc>
          <w:tcPr>
            <w:tcW w:w="1408" w:type="dxa"/>
            <w:tcBorders>
              <w:bottom w:val="single" w:color="D6DAE0" w:sz="8" w:space="0"/>
            </w:tcBorders>
            <w:shd w:val="clear" w:color="auto" w:fill="F5F7FA"/>
          </w:tcPr>
          <w:p w14:paraId="022CFB7C">
            <w:pPr>
              <w:keepNext/>
              <w:spacing w:before="24" w:after="24"/>
              <w:jc w:val="right"/>
            </w:pPr>
            <w:r>
              <w:rPr>
                <w:rFonts w:ascii="等线" w:hAnsi="等线" w:eastAsia="等线" w:cs="等线"/>
                <w:b/>
                <w:color w:val="1C4A8C"/>
                <w:sz w:val="17"/>
              </w:rPr>
              <w:t>2025</w:t>
            </w:r>
          </w:p>
        </w:tc>
      </w:tr>
      <w:tr w14:paraId="7BF4B88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4A6C3A3E">
            <w:pPr>
              <w:spacing w:before="16" w:after="16"/>
            </w:pPr>
            <w:r>
              <w:rPr>
                <w:rFonts w:ascii="等线" w:hAnsi="等线" w:eastAsia="等线" w:cs="等线"/>
                <w:color w:val="1C1E21"/>
                <w:sz w:val="17"/>
              </w:rPr>
              <w:t>净资产收益率 ROE</w:t>
            </w:r>
          </w:p>
        </w:tc>
        <w:tc>
          <w:tcPr>
            <w:tcW w:w="1408" w:type="dxa"/>
          </w:tcPr>
          <w:p w14:paraId="35032A13">
            <w:pPr>
              <w:spacing w:before="16" w:after="16"/>
              <w:jc w:val="right"/>
            </w:pPr>
            <w:r>
              <w:rPr>
                <w:rFonts w:ascii="等线" w:hAnsi="等线" w:eastAsia="等线" w:cs="等线"/>
                <w:color w:val="1C1E21"/>
                <w:sz w:val="17"/>
              </w:rPr>
              <w:t>21.52%</w:t>
            </w:r>
          </w:p>
        </w:tc>
        <w:tc>
          <w:tcPr>
            <w:tcW w:w="1408" w:type="dxa"/>
          </w:tcPr>
          <w:p w14:paraId="5571F4AA">
            <w:pPr>
              <w:spacing w:before="16" w:after="16"/>
              <w:jc w:val="right"/>
            </w:pPr>
            <w:r>
              <w:rPr>
                <w:rFonts w:ascii="等线" w:hAnsi="等线" w:eastAsia="等线" w:cs="等线"/>
                <w:color w:val="1C1E21"/>
                <w:sz w:val="17"/>
              </w:rPr>
              <w:t>20.79%</w:t>
            </w:r>
          </w:p>
        </w:tc>
        <w:tc>
          <w:tcPr>
            <w:tcW w:w="1408" w:type="dxa"/>
          </w:tcPr>
          <w:p w14:paraId="0FC40ED4">
            <w:pPr>
              <w:spacing w:before="16" w:after="16"/>
              <w:jc w:val="right"/>
            </w:pPr>
            <w:r>
              <w:rPr>
                <w:rFonts w:ascii="等线" w:hAnsi="等线" w:eastAsia="等线" w:cs="等线"/>
                <w:color w:val="1C1E21"/>
                <w:sz w:val="17"/>
              </w:rPr>
              <w:t>20.69%</w:t>
            </w:r>
          </w:p>
        </w:tc>
        <w:tc>
          <w:tcPr>
            <w:tcW w:w="1408" w:type="dxa"/>
          </w:tcPr>
          <w:p w14:paraId="6F799229">
            <w:pPr>
              <w:spacing w:before="16" w:after="16"/>
              <w:jc w:val="right"/>
            </w:pPr>
            <w:r>
              <w:rPr>
                <w:rFonts w:ascii="等线" w:hAnsi="等线" w:eastAsia="等线" w:cs="等线"/>
                <w:color w:val="1C1E21"/>
                <w:sz w:val="17"/>
              </w:rPr>
              <w:t>19.28%</w:t>
            </w:r>
          </w:p>
        </w:tc>
        <w:tc>
          <w:tcPr>
            <w:tcW w:w="1408" w:type="dxa"/>
          </w:tcPr>
          <w:p w14:paraId="25E9231C">
            <w:pPr>
              <w:spacing w:before="16" w:after="16"/>
              <w:jc w:val="right"/>
            </w:pPr>
            <w:r>
              <w:rPr>
                <w:rFonts w:ascii="等线" w:hAnsi="等线" w:eastAsia="等线" w:cs="等线"/>
                <w:color w:val="1C1E21"/>
                <w:sz w:val="17"/>
              </w:rPr>
              <w:t>19.19%</w:t>
            </w:r>
          </w:p>
        </w:tc>
      </w:tr>
      <w:tr w14:paraId="148CE59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7657ADDD">
            <w:pPr>
              <w:spacing w:before="16" w:after="16"/>
            </w:pPr>
            <w:r>
              <w:rPr>
                <w:rFonts w:ascii="等线" w:hAnsi="等线" w:eastAsia="等线" w:cs="等线"/>
                <w:color w:val="1C1E21"/>
                <w:sz w:val="17"/>
              </w:rPr>
              <w:t>归母净资产收益率</w:t>
            </w:r>
          </w:p>
        </w:tc>
        <w:tc>
          <w:tcPr>
            <w:tcW w:w="1408" w:type="dxa"/>
          </w:tcPr>
          <w:p w14:paraId="1CB5F8B0">
            <w:pPr>
              <w:spacing w:before="16" w:after="16"/>
              <w:jc w:val="right"/>
            </w:pPr>
            <w:r>
              <w:rPr>
                <w:rFonts w:ascii="等线" w:hAnsi="等线" w:eastAsia="等线" w:cs="等线"/>
                <w:color w:val="1C1E21"/>
                <w:sz w:val="17"/>
              </w:rPr>
              <w:t>22.88%</w:t>
            </w:r>
          </w:p>
        </w:tc>
        <w:tc>
          <w:tcPr>
            <w:tcW w:w="1408" w:type="dxa"/>
          </w:tcPr>
          <w:p w14:paraId="0C124617">
            <w:pPr>
              <w:spacing w:before="16" w:after="16"/>
              <w:jc w:val="right"/>
            </w:pPr>
            <w:r>
              <w:rPr>
                <w:rFonts w:ascii="等线" w:hAnsi="等线" w:eastAsia="等线" w:cs="等线"/>
                <w:color w:val="1C1E21"/>
                <w:sz w:val="17"/>
              </w:rPr>
              <w:t>22.07%</w:t>
            </w:r>
          </w:p>
        </w:tc>
        <w:tc>
          <w:tcPr>
            <w:tcW w:w="1408" w:type="dxa"/>
          </w:tcPr>
          <w:p w14:paraId="3417A524">
            <w:pPr>
              <w:spacing w:before="16" w:after="16"/>
              <w:jc w:val="right"/>
            </w:pPr>
            <w:r>
              <w:rPr>
                <w:rFonts w:ascii="等线" w:hAnsi="等线" w:eastAsia="等线" w:cs="等线"/>
                <w:color w:val="1C1E21"/>
                <w:sz w:val="17"/>
              </w:rPr>
              <w:t>22.05%</w:t>
            </w:r>
          </w:p>
        </w:tc>
        <w:tc>
          <w:tcPr>
            <w:tcW w:w="1408" w:type="dxa"/>
          </w:tcPr>
          <w:p w14:paraId="0A27262E">
            <w:pPr>
              <w:spacing w:before="16" w:after="16"/>
              <w:jc w:val="right"/>
            </w:pPr>
            <w:r>
              <w:rPr>
                <w:rFonts w:ascii="等线" w:hAnsi="等线" w:eastAsia="等线" w:cs="等线"/>
                <w:color w:val="1C1E21"/>
                <w:sz w:val="17"/>
              </w:rPr>
              <w:t>20.30%</w:t>
            </w:r>
          </w:p>
        </w:tc>
        <w:tc>
          <w:tcPr>
            <w:tcW w:w="1408" w:type="dxa"/>
          </w:tcPr>
          <w:p w14:paraId="1AF06CDC">
            <w:pPr>
              <w:spacing w:before="16" w:after="16"/>
              <w:jc w:val="right"/>
            </w:pPr>
            <w:r>
              <w:rPr>
                <w:rFonts w:ascii="等线" w:hAnsi="等线" w:eastAsia="等线" w:cs="等线"/>
                <w:color w:val="1C1E21"/>
                <w:sz w:val="17"/>
              </w:rPr>
              <w:t>19.98%</w:t>
            </w:r>
          </w:p>
        </w:tc>
      </w:tr>
      <w:tr w14:paraId="0B1043F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7C5108D4">
            <w:pPr>
              <w:spacing w:before="16" w:after="16"/>
            </w:pPr>
            <w:r>
              <w:rPr>
                <w:rFonts w:ascii="等线" w:hAnsi="等线" w:eastAsia="等线" w:cs="等线"/>
                <w:color w:val="1C1E21"/>
                <w:sz w:val="17"/>
              </w:rPr>
              <w:t>① 销售净利率</w:t>
            </w:r>
          </w:p>
        </w:tc>
        <w:tc>
          <w:tcPr>
            <w:tcW w:w="1408" w:type="dxa"/>
          </w:tcPr>
          <w:p w14:paraId="4BCC9C95">
            <w:pPr>
              <w:spacing w:before="16" w:after="16"/>
              <w:jc w:val="right"/>
            </w:pPr>
            <w:r>
              <w:rPr>
                <w:rFonts w:ascii="等线" w:hAnsi="等线" w:eastAsia="等线" w:cs="等线"/>
                <w:color w:val="1C1E21"/>
                <w:sz w:val="17"/>
              </w:rPr>
              <w:t>8.50%</w:t>
            </w:r>
          </w:p>
        </w:tc>
        <w:tc>
          <w:tcPr>
            <w:tcW w:w="1408" w:type="dxa"/>
          </w:tcPr>
          <w:p w14:paraId="039FEBCE">
            <w:pPr>
              <w:spacing w:before="16" w:after="16"/>
              <w:jc w:val="right"/>
            </w:pPr>
            <w:r>
              <w:rPr>
                <w:rFonts w:ascii="等线" w:hAnsi="等线" w:eastAsia="等线" w:cs="等线"/>
                <w:color w:val="1C1E21"/>
                <w:sz w:val="17"/>
              </w:rPr>
              <w:t>8.67%</w:t>
            </w:r>
          </w:p>
        </w:tc>
        <w:tc>
          <w:tcPr>
            <w:tcW w:w="1408" w:type="dxa"/>
          </w:tcPr>
          <w:p w14:paraId="2925F1FD">
            <w:pPr>
              <w:spacing w:before="16" w:after="16"/>
              <w:jc w:val="right"/>
            </w:pPr>
            <w:r>
              <w:rPr>
                <w:rFonts w:ascii="等线" w:hAnsi="等线" w:eastAsia="等线" w:cs="等线"/>
                <w:color w:val="1C1E21"/>
                <w:sz w:val="17"/>
              </w:rPr>
              <w:t>9.07%</w:t>
            </w:r>
          </w:p>
        </w:tc>
        <w:tc>
          <w:tcPr>
            <w:tcW w:w="1408" w:type="dxa"/>
          </w:tcPr>
          <w:p w14:paraId="2FC13A92">
            <w:pPr>
              <w:spacing w:before="16" w:after="16"/>
              <w:jc w:val="right"/>
            </w:pPr>
            <w:r>
              <w:rPr>
                <w:rFonts w:ascii="等线" w:hAnsi="等线" w:eastAsia="等线" w:cs="等线"/>
                <w:color w:val="1C1E21"/>
                <w:sz w:val="17"/>
              </w:rPr>
              <w:t>9.52%</w:t>
            </w:r>
          </w:p>
        </w:tc>
        <w:tc>
          <w:tcPr>
            <w:tcW w:w="1408" w:type="dxa"/>
          </w:tcPr>
          <w:p w14:paraId="22F0CDB4">
            <w:pPr>
              <w:spacing w:before="16" w:after="16"/>
              <w:jc w:val="right"/>
            </w:pPr>
            <w:r>
              <w:rPr>
                <w:rFonts w:ascii="等线" w:hAnsi="等线" w:eastAsia="等线" w:cs="等线"/>
                <w:color w:val="1C1E21"/>
                <w:sz w:val="17"/>
              </w:rPr>
              <w:t>9.75%</w:t>
            </w:r>
          </w:p>
        </w:tc>
      </w:tr>
      <w:tr w14:paraId="07D6BF9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0A0D1356">
            <w:pPr>
              <w:spacing w:before="16" w:after="16"/>
            </w:pPr>
            <w:r>
              <w:rPr>
                <w:rFonts w:ascii="等线" w:hAnsi="等线" w:eastAsia="等线" w:cs="等线"/>
                <w:color w:val="1C1E21"/>
                <w:sz w:val="17"/>
              </w:rPr>
              <w:t>② 总资产周转率（次）</w:t>
            </w:r>
          </w:p>
        </w:tc>
        <w:tc>
          <w:tcPr>
            <w:tcW w:w="1408" w:type="dxa"/>
          </w:tcPr>
          <w:p w14:paraId="32AB763A">
            <w:pPr>
              <w:spacing w:before="16" w:after="16"/>
              <w:jc w:val="right"/>
            </w:pPr>
            <w:r>
              <w:rPr>
                <w:rFonts w:ascii="等线" w:hAnsi="等线" w:eastAsia="等线" w:cs="等线"/>
                <w:color w:val="1C1E21"/>
                <w:sz w:val="17"/>
              </w:rPr>
              <w:t>0.880</w:t>
            </w:r>
          </w:p>
        </w:tc>
        <w:tc>
          <w:tcPr>
            <w:tcW w:w="1408" w:type="dxa"/>
          </w:tcPr>
          <w:p w14:paraId="76E35A72">
            <w:pPr>
              <w:spacing w:before="16" w:after="16"/>
              <w:jc w:val="right"/>
            </w:pPr>
            <w:r>
              <w:rPr>
                <w:rFonts w:ascii="等线" w:hAnsi="等线" w:eastAsia="等线" w:cs="等线"/>
                <w:color w:val="1C1E21"/>
                <w:sz w:val="17"/>
              </w:rPr>
              <w:t>0.849</w:t>
            </w:r>
          </w:p>
        </w:tc>
        <w:tc>
          <w:tcPr>
            <w:tcW w:w="1408" w:type="dxa"/>
          </w:tcPr>
          <w:p w14:paraId="0B11BD48">
            <w:pPr>
              <w:spacing w:before="16" w:after="16"/>
              <w:jc w:val="right"/>
            </w:pPr>
            <w:r>
              <w:rPr>
                <w:rFonts w:ascii="等线" w:hAnsi="等线" w:eastAsia="等线" w:cs="等线"/>
                <w:color w:val="1C1E21"/>
                <w:sz w:val="17"/>
              </w:rPr>
              <w:t>0.819</w:t>
            </w:r>
          </w:p>
        </w:tc>
        <w:tc>
          <w:tcPr>
            <w:tcW w:w="1408" w:type="dxa"/>
          </w:tcPr>
          <w:p w14:paraId="42971BFE">
            <w:pPr>
              <w:spacing w:before="16" w:after="16"/>
              <w:jc w:val="right"/>
            </w:pPr>
            <w:r>
              <w:rPr>
                <w:rFonts w:ascii="等线" w:hAnsi="等线" w:eastAsia="等线" w:cs="等线"/>
                <w:color w:val="1C1E21"/>
                <w:sz w:val="17"/>
              </w:rPr>
              <w:t>0.747</w:t>
            </w:r>
          </w:p>
        </w:tc>
        <w:tc>
          <w:tcPr>
            <w:tcW w:w="1408" w:type="dxa"/>
          </w:tcPr>
          <w:p w14:paraId="3A19B8E3">
            <w:pPr>
              <w:spacing w:before="16" w:after="16"/>
              <w:jc w:val="right"/>
            </w:pPr>
            <w:r>
              <w:rPr>
                <w:rFonts w:ascii="等线" w:hAnsi="等线" w:eastAsia="等线" w:cs="等线"/>
                <w:color w:val="1C1E21"/>
                <w:sz w:val="17"/>
              </w:rPr>
              <w:t>0.753</w:t>
            </w:r>
          </w:p>
        </w:tc>
      </w:tr>
      <w:tr w14:paraId="4166F645">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2258" w:type="dxa"/>
          </w:tcPr>
          <w:p w14:paraId="54810FF8">
            <w:pPr>
              <w:spacing w:before="16" w:after="16"/>
            </w:pPr>
            <w:r>
              <w:rPr>
                <w:rFonts w:ascii="等线" w:hAnsi="等线" w:eastAsia="等线" w:cs="等线"/>
                <w:color w:val="1C1E21"/>
                <w:sz w:val="17"/>
              </w:rPr>
              <w:t>③ 权益乘数（倍）</w:t>
            </w:r>
          </w:p>
        </w:tc>
        <w:tc>
          <w:tcPr>
            <w:tcW w:w="1408" w:type="dxa"/>
          </w:tcPr>
          <w:p w14:paraId="764E908E">
            <w:pPr>
              <w:spacing w:before="16" w:after="16"/>
              <w:jc w:val="right"/>
            </w:pPr>
            <w:r>
              <w:rPr>
                <w:rFonts w:ascii="等线" w:hAnsi="等线" w:eastAsia="等线" w:cs="等线"/>
                <w:color w:val="1C1E21"/>
                <w:sz w:val="17"/>
              </w:rPr>
              <w:t>2.877</w:t>
            </w:r>
          </w:p>
        </w:tc>
        <w:tc>
          <w:tcPr>
            <w:tcW w:w="1408" w:type="dxa"/>
          </w:tcPr>
          <w:p w14:paraId="3F0C9444">
            <w:pPr>
              <w:spacing w:before="16" w:after="16"/>
              <w:jc w:val="right"/>
            </w:pPr>
            <w:r>
              <w:rPr>
                <w:rFonts w:ascii="等线" w:hAnsi="等线" w:eastAsia="等线" w:cs="等线"/>
                <w:color w:val="1C1E21"/>
                <w:sz w:val="17"/>
              </w:rPr>
              <w:t>2.827</w:t>
            </w:r>
          </w:p>
        </w:tc>
        <w:tc>
          <w:tcPr>
            <w:tcW w:w="1408" w:type="dxa"/>
          </w:tcPr>
          <w:p w14:paraId="60A0D822">
            <w:pPr>
              <w:spacing w:before="16" w:after="16"/>
              <w:jc w:val="right"/>
            </w:pPr>
            <w:r>
              <w:rPr>
                <w:rFonts w:ascii="等线" w:hAnsi="等线" w:eastAsia="等线" w:cs="等线"/>
                <w:color w:val="1C1E21"/>
                <w:sz w:val="17"/>
              </w:rPr>
              <w:t>2.785</w:t>
            </w:r>
          </w:p>
        </w:tc>
        <w:tc>
          <w:tcPr>
            <w:tcW w:w="1408" w:type="dxa"/>
          </w:tcPr>
          <w:p w14:paraId="15906B9E">
            <w:pPr>
              <w:spacing w:before="16" w:after="16"/>
              <w:jc w:val="right"/>
            </w:pPr>
            <w:r>
              <w:rPr>
                <w:rFonts w:ascii="等线" w:hAnsi="等线" w:eastAsia="等线" w:cs="等线"/>
                <w:color w:val="1C1E21"/>
                <w:sz w:val="17"/>
              </w:rPr>
              <w:t>2.713</w:t>
            </w:r>
          </w:p>
        </w:tc>
        <w:tc>
          <w:tcPr>
            <w:tcW w:w="1408" w:type="dxa"/>
          </w:tcPr>
          <w:p w14:paraId="607D4904">
            <w:pPr>
              <w:spacing w:before="16" w:after="16"/>
              <w:jc w:val="right"/>
            </w:pPr>
            <w:r>
              <w:rPr>
                <w:rFonts w:ascii="等线" w:hAnsi="等线" w:eastAsia="等线" w:cs="等线"/>
                <w:color w:val="1C1E21"/>
                <w:sz w:val="17"/>
              </w:rPr>
              <w:t>2.614</w:t>
            </w:r>
          </w:p>
        </w:tc>
      </w:tr>
    </w:tbl>
    <w:p w14:paraId="26028A69">
      <w:pPr>
        <w:spacing w:before="40" w:after="100"/>
        <w:jc w:val="center"/>
      </w:pPr>
      <w:r>
        <w:rPr>
          <w:rFonts w:ascii="等线" w:hAnsi="等线" w:eastAsia="等线" w:cs="等线"/>
          <w:color w:val="626870"/>
          <w:sz w:val="16"/>
        </w:rPr>
        <w:t>验算 2025 年：9.75% × 0.7525 × 2.614 = 19.19%，与 ROE 完全吻合——连环替代法的第一步就是确认乘积恒等。</w:t>
      </w:r>
    </w:p>
    <w:p w14:paraId="4A84B3B6">
      <w:pPr>
        <w:spacing w:after="60"/>
        <w:jc w:val="both"/>
      </w:pPr>
      <w:r>
        <w:rPr>
          <w:rFonts w:cs="华文中宋"/>
          <w:color w:val="1C1E21"/>
        </w:rPr>
        <w:t>五年 ROE 从 21.52% 缓慢降到 19.19%，但三块的结构在变：净利率一路上行（8.50% → 9.75%）、周转率持续下降（0.880 → 0.753）、权益乘数也在下降（2.877 → 2.614）。也就是说，</w:t>
      </w:r>
      <w:r>
        <w:rPr>
          <w:rFonts w:ascii="微软雅黑" w:hAnsi="微软雅黑" w:eastAsia="微软雅黑" w:cs="微软雅黑"/>
          <w:b/>
          <w:color w:val="1C1E21"/>
        </w:rPr>
        <w:t>盈利质量的改善被资产变重和去杠杆吃掉了</w:t>
      </w:r>
      <w:r>
        <w:rPr>
          <w:rFonts w:cs="华文中宋"/>
          <w:color w:val="1C1E21"/>
        </w:rPr>
        <w:t>。至于归因的具体大小，用连环替代法逐年计算：</w:t>
      </w:r>
    </w:p>
    <w:p w14:paraId="5FEF3797">
      <w:pPr>
        <w:keepNext/>
        <w:spacing w:before="120" w:after="50"/>
        <w:jc w:val="center"/>
      </w:pPr>
      <w:r>
        <w:rPr>
          <w:rFonts w:ascii="等线" w:hAnsi="等线" w:eastAsia="等线" w:cs="等线"/>
          <w:color w:val="1C1E21"/>
          <w:sz w:val="18"/>
        </w:rPr>
        <w:t>表 5-8　2024 → 2025 年 ROE 变动的三因素归因</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937"/>
        <w:gridCol w:w="1937"/>
        <w:gridCol w:w="1937"/>
        <w:gridCol w:w="3487"/>
      </w:tblGrid>
      <w:tr w14:paraId="34D960F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937" w:type="dxa"/>
            <w:tcBorders>
              <w:bottom w:val="single" w:color="D6DAE0" w:sz="8" w:space="0"/>
            </w:tcBorders>
            <w:shd w:val="clear" w:color="auto" w:fill="F5F7FA"/>
          </w:tcPr>
          <w:p w14:paraId="773479F6">
            <w:pPr>
              <w:keepNext/>
              <w:spacing w:before="24" w:after="24"/>
            </w:pPr>
            <w:r>
              <w:rPr>
                <w:rFonts w:ascii="等线" w:hAnsi="等线" w:eastAsia="等线" w:cs="等线"/>
                <w:b/>
                <w:color w:val="1C4A8C"/>
                <w:sz w:val="17"/>
              </w:rPr>
              <w:t>因素</w:t>
            </w:r>
          </w:p>
        </w:tc>
        <w:tc>
          <w:tcPr>
            <w:tcW w:w="1937" w:type="dxa"/>
            <w:tcBorders>
              <w:bottom w:val="single" w:color="D6DAE0" w:sz="8" w:space="0"/>
            </w:tcBorders>
            <w:shd w:val="clear" w:color="auto" w:fill="F5F7FA"/>
          </w:tcPr>
          <w:p w14:paraId="3337D7F7">
            <w:pPr>
              <w:keepNext/>
              <w:spacing w:before="24" w:after="24"/>
              <w:jc w:val="right"/>
            </w:pPr>
            <w:r>
              <w:rPr>
                <w:rFonts w:ascii="等线" w:hAnsi="等线" w:eastAsia="等线" w:cs="等线"/>
                <w:b/>
                <w:color w:val="1C4A8C"/>
                <w:sz w:val="17"/>
              </w:rPr>
              <w:t>基期值（2024）</w:t>
            </w:r>
          </w:p>
        </w:tc>
        <w:tc>
          <w:tcPr>
            <w:tcW w:w="1937" w:type="dxa"/>
            <w:tcBorders>
              <w:bottom w:val="single" w:color="D6DAE0" w:sz="8" w:space="0"/>
            </w:tcBorders>
            <w:shd w:val="clear" w:color="auto" w:fill="F5F7FA"/>
          </w:tcPr>
          <w:p w14:paraId="0064F37B">
            <w:pPr>
              <w:keepNext/>
              <w:spacing w:before="24" w:after="24"/>
              <w:jc w:val="right"/>
            </w:pPr>
            <w:r>
              <w:rPr>
                <w:rFonts w:ascii="等线" w:hAnsi="等线" w:eastAsia="等线" w:cs="等线"/>
                <w:b/>
                <w:color w:val="1C4A8C"/>
                <w:sz w:val="17"/>
              </w:rPr>
              <w:t>报告期值（2025）</w:t>
            </w:r>
          </w:p>
        </w:tc>
        <w:tc>
          <w:tcPr>
            <w:tcW w:w="3487" w:type="dxa"/>
            <w:tcBorders>
              <w:bottom w:val="single" w:color="D6DAE0" w:sz="8" w:space="0"/>
            </w:tcBorders>
            <w:shd w:val="clear" w:color="auto" w:fill="F5F7FA"/>
          </w:tcPr>
          <w:p w14:paraId="3BDD5381">
            <w:pPr>
              <w:keepNext/>
              <w:spacing w:before="24" w:after="24"/>
            </w:pPr>
            <w:r>
              <w:rPr>
                <w:rFonts w:ascii="等线" w:hAnsi="等线" w:eastAsia="等线" w:cs="等线"/>
                <w:b/>
                <w:color w:val="1C4A8C"/>
                <w:sz w:val="17"/>
              </w:rPr>
              <w:t>对 ROE 的影响</w:t>
            </w:r>
          </w:p>
        </w:tc>
      </w:tr>
      <w:tr w14:paraId="3E65377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1268E70E">
            <w:pPr>
              <w:spacing w:before="16" w:after="16"/>
            </w:pPr>
            <w:r>
              <w:rPr>
                <w:rFonts w:ascii="等线" w:hAnsi="等线" w:eastAsia="等线" w:cs="等线"/>
                <w:color w:val="1C1E21"/>
                <w:sz w:val="17"/>
              </w:rPr>
              <w:t>销售净利率</w:t>
            </w:r>
          </w:p>
        </w:tc>
        <w:tc>
          <w:tcPr>
            <w:tcW w:w="1937" w:type="dxa"/>
          </w:tcPr>
          <w:p w14:paraId="5D74ADF8">
            <w:pPr>
              <w:spacing w:before="16" w:after="16"/>
              <w:jc w:val="right"/>
            </w:pPr>
            <w:r>
              <w:rPr>
                <w:rFonts w:ascii="等线" w:hAnsi="等线" w:eastAsia="等线" w:cs="等线"/>
                <w:color w:val="1C1E21"/>
                <w:sz w:val="17"/>
              </w:rPr>
              <w:t>9.52%</w:t>
            </w:r>
          </w:p>
        </w:tc>
        <w:tc>
          <w:tcPr>
            <w:tcW w:w="1937" w:type="dxa"/>
          </w:tcPr>
          <w:p w14:paraId="6042F189">
            <w:pPr>
              <w:spacing w:before="16" w:after="16"/>
              <w:jc w:val="right"/>
            </w:pPr>
            <w:r>
              <w:rPr>
                <w:rFonts w:ascii="等线" w:hAnsi="等线" w:eastAsia="等线" w:cs="等线"/>
                <w:color w:val="1C1E21"/>
                <w:sz w:val="17"/>
              </w:rPr>
              <w:t>9.75%</w:t>
            </w:r>
          </w:p>
        </w:tc>
        <w:tc>
          <w:tcPr>
            <w:tcW w:w="3487" w:type="dxa"/>
          </w:tcPr>
          <w:p w14:paraId="03390AEF">
            <w:pPr>
              <w:spacing w:before="16" w:after="16"/>
            </w:pPr>
            <w:r>
              <w:rPr>
                <w:rFonts w:ascii="等线" w:hAnsi="等线" w:eastAsia="等线" w:cs="等线"/>
                <w:color w:val="1C1E21"/>
                <w:sz w:val="17"/>
              </w:rPr>
              <w:t>+0.4748 个百分点</w:t>
            </w:r>
          </w:p>
        </w:tc>
      </w:tr>
      <w:tr w14:paraId="3674FE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4C0D6C08">
            <w:pPr>
              <w:spacing w:before="16" w:after="16"/>
            </w:pPr>
            <w:r>
              <w:rPr>
                <w:rFonts w:ascii="等线" w:hAnsi="等线" w:eastAsia="等线" w:cs="等线"/>
                <w:color w:val="1C1E21"/>
                <w:sz w:val="17"/>
              </w:rPr>
              <w:t>总资产周转率</w:t>
            </w:r>
          </w:p>
        </w:tc>
        <w:tc>
          <w:tcPr>
            <w:tcW w:w="1937" w:type="dxa"/>
          </w:tcPr>
          <w:p w14:paraId="39F6484C">
            <w:pPr>
              <w:spacing w:before="16" w:after="16"/>
              <w:jc w:val="right"/>
            </w:pPr>
            <w:r>
              <w:rPr>
                <w:rFonts w:ascii="等线" w:hAnsi="等线" w:eastAsia="等线" w:cs="等线"/>
                <w:color w:val="1C1E21"/>
                <w:sz w:val="17"/>
              </w:rPr>
              <w:t>0.7468</w:t>
            </w:r>
          </w:p>
        </w:tc>
        <w:tc>
          <w:tcPr>
            <w:tcW w:w="1937" w:type="dxa"/>
          </w:tcPr>
          <w:p w14:paraId="384059D6">
            <w:pPr>
              <w:spacing w:before="16" w:after="16"/>
              <w:jc w:val="right"/>
            </w:pPr>
            <w:r>
              <w:rPr>
                <w:rFonts w:ascii="等线" w:hAnsi="等线" w:eastAsia="等线" w:cs="等线"/>
                <w:color w:val="1C1E21"/>
                <w:sz w:val="17"/>
              </w:rPr>
              <w:t>0.7525</w:t>
            </w:r>
          </w:p>
        </w:tc>
        <w:tc>
          <w:tcPr>
            <w:tcW w:w="3487" w:type="dxa"/>
          </w:tcPr>
          <w:p w14:paraId="17C3327F">
            <w:pPr>
              <w:spacing w:before="16" w:after="16"/>
            </w:pPr>
            <w:r>
              <w:rPr>
                <w:rFonts w:ascii="等线" w:hAnsi="等线" w:eastAsia="等线" w:cs="等线"/>
                <w:color w:val="1C1E21"/>
                <w:sz w:val="17"/>
              </w:rPr>
              <w:t>+0.1512 个百分点</w:t>
            </w:r>
          </w:p>
        </w:tc>
      </w:tr>
      <w:tr w14:paraId="088949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41457F6B">
            <w:pPr>
              <w:spacing w:before="16" w:after="16"/>
            </w:pPr>
            <w:r>
              <w:rPr>
                <w:rFonts w:ascii="等线" w:hAnsi="等线" w:eastAsia="等线" w:cs="等线"/>
                <w:color w:val="1C1E21"/>
                <w:sz w:val="17"/>
              </w:rPr>
              <w:t>权益乘数</w:t>
            </w:r>
          </w:p>
        </w:tc>
        <w:tc>
          <w:tcPr>
            <w:tcW w:w="1937" w:type="dxa"/>
          </w:tcPr>
          <w:p w14:paraId="22360064">
            <w:pPr>
              <w:spacing w:before="16" w:after="16"/>
              <w:jc w:val="right"/>
            </w:pPr>
            <w:r>
              <w:rPr>
                <w:rFonts w:ascii="等线" w:hAnsi="等线" w:eastAsia="等线" w:cs="等线"/>
                <w:color w:val="1C1E21"/>
                <w:sz w:val="17"/>
              </w:rPr>
              <w:t>2.7126</w:t>
            </w:r>
          </w:p>
        </w:tc>
        <w:tc>
          <w:tcPr>
            <w:tcW w:w="1937" w:type="dxa"/>
          </w:tcPr>
          <w:p w14:paraId="0CB9D1FA">
            <w:pPr>
              <w:spacing w:before="16" w:after="16"/>
              <w:jc w:val="right"/>
            </w:pPr>
            <w:r>
              <w:rPr>
                <w:rFonts w:ascii="等线" w:hAnsi="等线" w:eastAsia="等线" w:cs="等线"/>
                <w:color w:val="1C1E21"/>
                <w:sz w:val="17"/>
              </w:rPr>
              <w:t>2.6140</w:t>
            </w:r>
          </w:p>
        </w:tc>
        <w:tc>
          <w:tcPr>
            <w:tcW w:w="3487" w:type="dxa"/>
          </w:tcPr>
          <w:p w14:paraId="4FB90889">
            <w:pPr>
              <w:spacing w:before="16" w:after="16"/>
            </w:pPr>
            <w:r>
              <w:rPr>
                <w:rFonts w:ascii="等线" w:hAnsi="等线" w:eastAsia="等线" w:cs="等线"/>
                <w:color w:val="1C1E21"/>
                <w:sz w:val="17"/>
              </w:rPr>
              <w:t>−0.7238 个百分点</w:t>
            </w:r>
          </w:p>
        </w:tc>
      </w:tr>
      <w:tr w14:paraId="4B5830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937" w:type="dxa"/>
          </w:tcPr>
          <w:p w14:paraId="15DF7717">
            <w:pPr>
              <w:spacing w:before="16" w:after="16"/>
            </w:pPr>
            <w:r>
              <w:rPr>
                <w:rFonts w:ascii="等线" w:hAnsi="等线" w:eastAsia="等线" w:cs="等线"/>
                <w:color w:val="1C1E21"/>
                <w:sz w:val="17"/>
              </w:rPr>
              <w:t>合计</w:t>
            </w:r>
          </w:p>
        </w:tc>
        <w:tc>
          <w:tcPr>
            <w:tcW w:w="1937" w:type="dxa"/>
          </w:tcPr>
          <w:p w14:paraId="38E85824">
            <w:pPr>
              <w:spacing w:before="16" w:after="16"/>
              <w:jc w:val="right"/>
            </w:pPr>
            <w:r>
              <w:rPr>
                <w:rFonts w:ascii="等线" w:hAnsi="等线" w:eastAsia="等线" w:cs="等线"/>
                <w:color w:val="1C1E21"/>
                <w:sz w:val="17"/>
              </w:rPr>
              <w:t>—</w:t>
            </w:r>
          </w:p>
        </w:tc>
        <w:tc>
          <w:tcPr>
            <w:tcW w:w="1937" w:type="dxa"/>
          </w:tcPr>
          <w:p w14:paraId="448A2C0D">
            <w:pPr>
              <w:spacing w:before="16" w:after="16"/>
              <w:jc w:val="right"/>
            </w:pPr>
            <w:r>
              <w:rPr>
                <w:rFonts w:ascii="等线" w:hAnsi="等线" w:eastAsia="等线" w:cs="等线"/>
                <w:color w:val="1C1E21"/>
                <w:sz w:val="17"/>
              </w:rPr>
              <w:t>—</w:t>
            </w:r>
          </w:p>
        </w:tc>
        <w:tc>
          <w:tcPr>
            <w:tcW w:w="3487" w:type="dxa"/>
          </w:tcPr>
          <w:p w14:paraId="03C8D9CD">
            <w:pPr>
              <w:spacing w:before="16" w:after="16"/>
            </w:pPr>
            <w:r>
              <w:rPr>
                <w:rFonts w:ascii="等线" w:hAnsi="等线" w:eastAsia="等线" w:cs="等线"/>
                <w:color w:val="1C1E21"/>
                <w:sz w:val="17"/>
              </w:rPr>
              <w:t>−0.0978 个百分点（即 ROE 由 19.28% 降至 19.19%）</w:t>
            </w:r>
          </w:p>
        </w:tc>
      </w:tr>
    </w:tbl>
    <w:p w14:paraId="113F78C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E737B21">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B09B50C">
            <w:pPr>
              <w:spacing w:before="40" w:after="40"/>
            </w:pPr>
            <w:r>
              <w:rPr>
                <w:rFonts w:ascii="微软雅黑" w:hAnsi="微软雅黑" w:eastAsia="微软雅黑" w:cs="微软雅黑"/>
                <w:b/>
                <w:color w:val="2E7D46"/>
                <w:sz w:val="19"/>
              </w:rPr>
              <w:t>提示　</w:t>
            </w:r>
            <w:r>
              <w:rPr>
                <w:rFonts w:cs="华文中宋"/>
                <w:color w:val="1C1E21"/>
                <w:sz w:val="19"/>
              </w:rPr>
              <w:t>读归因表只需记住一句话：</w:t>
            </w:r>
            <w:r>
              <w:rPr>
                <w:rFonts w:ascii="微软雅黑" w:hAnsi="微软雅黑" w:eastAsia="微软雅黑" w:cs="微软雅黑"/>
                <w:b/>
                <w:color w:val="1C1E21"/>
                <w:sz w:val="19"/>
              </w:rPr>
              <w:t>ROE 的小幅下滑几乎全部来自去杠杆</w:t>
            </w:r>
            <w:r>
              <w:rPr>
                <w:rFonts w:cs="华文中宋"/>
                <w:color w:val="1C1E21"/>
                <w:sz w:val="19"/>
              </w:rPr>
              <w:t>（−0.72pp），而经营层面（净利率 + 周转）实际贡献了 +0.63pp。写分析结论时把这句话写出来，比抄一张表有价值得多。</w:t>
            </w:r>
          </w:p>
        </w:tc>
      </w:tr>
    </w:tbl>
    <w:p w14:paraId="3F477ECD">
      <w:pPr>
        <w:spacing w:after="40"/>
      </w:pPr>
    </w:p>
    <w:p w14:paraId="34D841D6">
      <w:pPr>
        <w:spacing w:after="60"/>
        <w:jc w:val="both"/>
      </w:pPr>
      <w:r>
        <w:rPr>
          <w:rFonts w:cs="华文中宋"/>
          <w:color w:val="1C1E21"/>
        </w:rPr>
        <w:t>五因素分解把净利率再往下拆一层，用于回答“利润率的改善来自经营还是来自税负与利息”：</w:t>
      </w:r>
    </w:p>
    <w:p w14:paraId="67626D88">
      <w:pPr>
        <w:keepNext/>
        <w:spacing w:before="120" w:after="50"/>
        <w:jc w:val="center"/>
      </w:pPr>
      <w:r>
        <w:rPr>
          <w:rFonts w:ascii="等线" w:hAnsi="等线" w:eastAsia="等线" w:cs="等线"/>
          <w:color w:val="1C1E21"/>
          <w:sz w:val="18"/>
        </w:rPr>
        <w:t>表 5-9　五因素分解（节选两端年份）</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099"/>
        <w:gridCol w:w="1291"/>
        <w:gridCol w:w="1291"/>
        <w:gridCol w:w="3616"/>
      </w:tblGrid>
      <w:tr w14:paraId="01F379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099" w:type="dxa"/>
            <w:tcBorders>
              <w:bottom w:val="single" w:color="D6DAE0" w:sz="8" w:space="0"/>
            </w:tcBorders>
            <w:shd w:val="clear" w:color="auto" w:fill="F5F7FA"/>
          </w:tcPr>
          <w:p w14:paraId="4610DC7D">
            <w:pPr>
              <w:keepNext/>
              <w:spacing w:before="24" w:after="24"/>
            </w:pPr>
            <w:r>
              <w:rPr>
                <w:rFonts w:ascii="等线" w:hAnsi="等线" w:eastAsia="等线" w:cs="等线"/>
                <w:b/>
                <w:color w:val="1C4A8C"/>
                <w:sz w:val="17"/>
              </w:rPr>
              <w:t>五因素</w:t>
            </w:r>
          </w:p>
        </w:tc>
        <w:tc>
          <w:tcPr>
            <w:tcW w:w="1291" w:type="dxa"/>
            <w:tcBorders>
              <w:bottom w:val="single" w:color="D6DAE0" w:sz="8" w:space="0"/>
            </w:tcBorders>
            <w:shd w:val="clear" w:color="auto" w:fill="F5F7FA"/>
          </w:tcPr>
          <w:p w14:paraId="0FE77856">
            <w:pPr>
              <w:keepNext/>
              <w:spacing w:before="24" w:after="24"/>
              <w:jc w:val="right"/>
            </w:pPr>
            <w:r>
              <w:rPr>
                <w:rFonts w:ascii="等线" w:hAnsi="等线" w:eastAsia="等线" w:cs="等线"/>
                <w:b/>
                <w:color w:val="1C4A8C"/>
                <w:sz w:val="17"/>
              </w:rPr>
              <w:t>2021</w:t>
            </w:r>
          </w:p>
        </w:tc>
        <w:tc>
          <w:tcPr>
            <w:tcW w:w="1291" w:type="dxa"/>
            <w:tcBorders>
              <w:bottom w:val="single" w:color="D6DAE0" w:sz="8" w:space="0"/>
            </w:tcBorders>
            <w:shd w:val="clear" w:color="auto" w:fill="F5F7FA"/>
          </w:tcPr>
          <w:p w14:paraId="3E003550">
            <w:pPr>
              <w:keepNext/>
              <w:spacing w:before="24" w:after="24"/>
              <w:jc w:val="right"/>
            </w:pPr>
            <w:r>
              <w:rPr>
                <w:rFonts w:ascii="等线" w:hAnsi="等线" w:eastAsia="等线" w:cs="等线"/>
                <w:b/>
                <w:color w:val="1C4A8C"/>
                <w:sz w:val="17"/>
              </w:rPr>
              <w:t>2025</w:t>
            </w:r>
          </w:p>
        </w:tc>
        <w:tc>
          <w:tcPr>
            <w:tcW w:w="3616" w:type="dxa"/>
            <w:tcBorders>
              <w:bottom w:val="single" w:color="D6DAE0" w:sz="8" w:space="0"/>
            </w:tcBorders>
            <w:shd w:val="clear" w:color="auto" w:fill="F5F7FA"/>
          </w:tcPr>
          <w:p w14:paraId="290A0F23">
            <w:pPr>
              <w:keepNext/>
              <w:spacing w:before="24" w:after="24"/>
            </w:pPr>
            <w:r>
              <w:rPr>
                <w:rFonts w:ascii="等线" w:hAnsi="等线" w:eastAsia="等线" w:cs="等线"/>
                <w:b/>
                <w:color w:val="1C4A8C"/>
                <w:sz w:val="17"/>
              </w:rPr>
              <w:t>含义</w:t>
            </w:r>
          </w:p>
        </w:tc>
      </w:tr>
      <w:tr w14:paraId="5E3338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4917709">
            <w:pPr>
              <w:spacing w:before="16" w:after="16"/>
            </w:pPr>
            <w:r>
              <w:rPr>
                <w:rFonts w:ascii="等线" w:hAnsi="等线" w:eastAsia="等线" w:cs="等线"/>
                <w:color w:val="1C1E21"/>
                <w:sz w:val="17"/>
              </w:rPr>
              <w:t>① 税负率（净利润 / 利润总额）</w:t>
            </w:r>
          </w:p>
        </w:tc>
        <w:tc>
          <w:tcPr>
            <w:tcW w:w="1291" w:type="dxa"/>
          </w:tcPr>
          <w:p w14:paraId="0B908365">
            <w:pPr>
              <w:spacing w:before="16" w:after="16"/>
              <w:jc w:val="right"/>
            </w:pPr>
            <w:r>
              <w:rPr>
                <w:rFonts w:ascii="等线" w:hAnsi="等线" w:eastAsia="等线" w:cs="等线"/>
                <w:color w:val="1C1E21"/>
                <w:sz w:val="17"/>
              </w:rPr>
              <w:t>86.05%</w:t>
            </w:r>
          </w:p>
        </w:tc>
        <w:tc>
          <w:tcPr>
            <w:tcW w:w="1291" w:type="dxa"/>
          </w:tcPr>
          <w:p w14:paraId="420D6C1E">
            <w:pPr>
              <w:spacing w:before="16" w:after="16"/>
              <w:jc w:val="right"/>
            </w:pPr>
            <w:r>
              <w:rPr>
                <w:rFonts w:ascii="等线" w:hAnsi="等线" w:eastAsia="等线" w:cs="等线"/>
                <w:color w:val="1C1E21"/>
                <w:sz w:val="17"/>
              </w:rPr>
              <w:t>83.87%</w:t>
            </w:r>
          </w:p>
        </w:tc>
        <w:tc>
          <w:tcPr>
            <w:tcW w:w="3616" w:type="dxa"/>
          </w:tcPr>
          <w:p w14:paraId="17F99E1B">
            <w:pPr>
              <w:spacing w:before="16" w:after="16"/>
            </w:pPr>
            <w:r>
              <w:rPr>
                <w:rFonts w:ascii="等线" w:hAnsi="等线" w:eastAsia="等线" w:cs="等线"/>
                <w:color w:val="1C1E21"/>
                <w:sz w:val="17"/>
              </w:rPr>
              <w:t>越低说明所得税与少数股东分走越多</w:t>
            </w:r>
          </w:p>
        </w:tc>
      </w:tr>
      <w:tr w14:paraId="35A55B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6DFE9299">
            <w:pPr>
              <w:spacing w:before="16" w:after="16"/>
            </w:pPr>
            <w:r>
              <w:rPr>
                <w:rFonts w:ascii="等线" w:hAnsi="等线" w:eastAsia="等线" w:cs="等线"/>
                <w:color w:val="1C1E21"/>
                <w:sz w:val="17"/>
              </w:rPr>
              <w:t>② 利息负担率（利润总额 / EBIT）</w:t>
            </w:r>
          </w:p>
        </w:tc>
        <w:tc>
          <w:tcPr>
            <w:tcW w:w="1291" w:type="dxa"/>
          </w:tcPr>
          <w:p w14:paraId="5A4AF4A3">
            <w:pPr>
              <w:spacing w:before="16" w:after="16"/>
              <w:jc w:val="right"/>
            </w:pPr>
            <w:r>
              <w:rPr>
                <w:rFonts w:ascii="等线" w:hAnsi="等线" w:eastAsia="等线" w:cs="等线"/>
                <w:color w:val="1C1E21"/>
                <w:sz w:val="17"/>
              </w:rPr>
              <w:t>96.13%</w:t>
            </w:r>
          </w:p>
        </w:tc>
        <w:tc>
          <w:tcPr>
            <w:tcW w:w="1291" w:type="dxa"/>
          </w:tcPr>
          <w:p w14:paraId="0897F134">
            <w:pPr>
              <w:spacing w:before="16" w:after="16"/>
              <w:jc w:val="right"/>
            </w:pPr>
            <w:r>
              <w:rPr>
                <w:rFonts w:ascii="等线" w:hAnsi="等线" w:eastAsia="等线" w:cs="等线"/>
                <w:color w:val="1C1E21"/>
                <w:sz w:val="17"/>
              </w:rPr>
              <w:t>96.00%</w:t>
            </w:r>
          </w:p>
        </w:tc>
        <w:tc>
          <w:tcPr>
            <w:tcW w:w="3616" w:type="dxa"/>
          </w:tcPr>
          <w:p w14:paraId="480CFF27">
            <w:pPr>
              <w:spacing w:before="16" w:after="16"/>
            </w:pPr>
            <w:r>
              <w:rPr>
                <w:rFonts w:ascii="等线" w:hAnsi="等线" w:eastAsia="等线" w:cs="等线"/>
                <w:color w:val="1C1E21"/>
                <w:sz w:val="17"/>
              </w:rPr>
              <w:t>越接近 100% 说明利息侵蚀越小</w:t>
            </w:r>
          </w:p>
        </w:tc>
      </w:tr>
      <w:tr w14:paraId="3FF52B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23C37381">
            <w:pPr>
              <w:spacing w:before="16" w:after="16"/>
            </w:pPr>
            <w:r>
              <w:rPr>
                <w:rFonts w:ascii="等线" w:hAnsi="等线" w:eastAsia="等线" w:cs="等线"/>
                <w:color w:val="1C1E21"/>
                <w:sz w:val="17"/>
              </w:rPr>
              <w:t>③ 息税前利润率（EBIT / 营业收入）</w:t>
            </w:r>
          </w:p>
        </w:tc>
        <w:tc>
          <w:tcPr>
            <w:tcW w:w="1291" w:type="dxa"/>
          </w:tcPr>
          <w:p w14:paraId="1C32D363">
            <w:pPr>
              <w:spacing w:before="16" w:after="16"/>
              <w:jc w:val="right"/>
            </w:pPr>
            <w:r>
              <w:rPr>
                <w:rFonts w:ascii="等线" w:hAnsi="等线" w:eastAsia="等线" w:cs="等线"/>
                <w:color w:val="1C1E21"/>
                <w:sz w:val="17"/>
              </w:rPr>
              <w:t>10.28%</w:t>
            </w:r>
          </w:p>
        </w:tc>
        <w:tc>
          <w:tcPr>
            <w:tcW w:w="1291" w:type="dxa"/>
          </w:tcPr>
          <w:p w14:paraId="64E4474B">
            <w:pPr>
              <w:spacing w:before="16" w:after="16"/>
              <w:jc w:val="right"/>
            </w:pPr>
            <w:r>
              <w:rPr>
                <w:rFonts w:ascii="等线" w:hAnsi="等线" w:eastAsia="等线" w:cs="等线"/>
                <w:color w:val="1C1E21"/>
                <w:sz w:val="17"/>
              </w:rPr>
              <w:t>12.11%</w:t>
            </w:r>
          </w:p>
        </w:tc>
        <w:tc>
          <w:tcPr>
            <w:tcW w:w="3616" w:type="dxa"/>
          </w:tcPr>
          <w:p w14:paraId="248FE948">
            <w:pPr>
              <w:spacing w:before="16" w:after="16"/>
            </w:pPr>
            <w:r>
              <w:rPr>
                <w:rFonts w:ascii="等线" w:hAnsi="等线" w:eastAsia="等线" w:cs="等线"/>
                <w:color w:val="1C1E21"/>
                <w:sz w:val="17"/>
              </w:rPr>
              <w:t>纯经营盈利能力，五年改善最大</w:t>
            </w:r>
          </w:p>
        </w:tc>
      </w:tr>
      <w:tr w14:paraId="4AC80B3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3B8903A7">
            <w:pPr>
              <w:spacing w:before="16" w:after="16"/>
            </w:pPr>
            <w:r>
              <w:rPr>
                <w:rFonts w:ascii="等线" w:hAnsi="等线" w:eastAsia="等线" w:cs="等线"/>
                <w:color w:val="1C1E21"/>
                <w:sz w:val="17"/>
              </w:rPr>
              <w:t>④ 总资产周转率（次）</w:t>
            </w:r>
          </w:p>
        </w:tc>
        <w:tc>
          <w:tcPr>
            <w:tcW w:w="1291" w:type="dxa"/>
          </w:tcPr>
          <w:p w14:paraId="125DE980">
            <w:pPr>
              <w:spacing w:before="16" w:after="16"/>
              <w:jc w:val="right"/>
            </w:pPr>
            <w:r>
              <w:rPr>
                <w:rFonts w:ascii="等线" w:hAnsi="等线" w:eastAsia="等线" w:cs="等线"/>
                <w:color w:val="1C1E21"/>
                <w:sz w:val="17"/>
              </w:rPr>
              <w:t>0.880</w:t>
            </w:r>
          </w:p>
        </w:tc>
        <w:tc>
          <w:tcPr>
            <w:tcW w:w="1291" w:type="dxa"/>
          </w:tcPr>
          <w:p w14:paraId="37D38015">
            <w:pPr>
              <w:spacing w:before="16" w:after="16"/>
              <w:jc w:val="right"/>
            </w:pPr>
            <w:r>
              <w:rPr>
                <w:rFonts w:ascii="等线" w:hAnsi="等线" w:eastAsia="等线" w:cs="等线"/>
                <w:color w:val="1C1E21"/>
                <w:sz w:val="17"/>
              </w:rPr>
              <w:t>0.753</w:t>
            </w:r>
          </w:p>
        </w:tc>
        <w:tc>
          <w:tcPr>
            <w:tcW w:w="3616" w:type="dxa"/>
          </w:tcPr>
          <w:p w14:paraId="47E58264">
            <w:pPr>
              <w:spacing w:before="16" w:after="16"/>
            </w:pPr>
            <w:r>
              <w:rPr>
                <w:rFonts w:ascii="等线" w:hAnsi="等线" w:eastAsia="等线" w:cs="等线"/>
                <w:color w:val="1C1E21"/>
                <w:sz w:val="17"/>
              </w:rPr>
              <w:t>资产使用效率</w:t>
            </w:r>
          </w:p>
        </w:tc>
      </w:tr>
      <w:tr w14:paraId="3095AA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099" w:type="dxa"/>
          </w:tcPr>
          <w:p w14:paraId="77635BD3">
            <w:pPr>
              <w:spacing w:before="16" w:after="16"/>
            </w:pPr>
            <w:r>
              <w:rPr>
                <w:rFonts w:ascii="等线" w:hAnsi="等线" w:eastAsia="等线" w:cs="等线"/>
                <w:color w:val="1C1E21"/>
                <w:sz w:val="17"/>
              </w:rPr>
              <w:t>⑤ 权益乘数（倍）</w:t>
            </w:r>
          </w:p>
        </w:tc>
        <w:tc>
          <w:tcPr>
            <w:tcW w:w="1291" w:type="dxa"/>
          </w:tcPr>
          <w:p w14:paraId="39C6B0DA">
            <w:pPr>
              <w:spacing w:before="16" w:after="16"/>
              <w:jc w:val="right"/>
            </w:pPr>
            <w:r>
              <w:rPr>
                <w:rFonts w:ascii="等线" w:hAnsi="等线" w:eastAsia="等线" w:cs="等线"/>
                <w:color w:val="1C1E21"/>
                <w:sz w:val="17"/>
              </w:rPr>
              <w:t>2.877</w:t>
            </w:r>
          </w:p>
        </w:tc>
        <w:tc>
          <w:tcPr>
            <w:tcW w:w="1291" w:type="dxa"/>
          </w:tcPr>
          <w:p w14:paraId="167B7723">
            <w:pPr>
              <w:spacing w:before="16" w:after="16"/>
              <w:jc w:val="right"/>
            </w:pPr>
            <w:r>
              <w:rPr>
                <w:rFonts w:ascii="等线" w:hAnsi="等线" w:eastAsia="等线" w:cs="等线"/>
                <w:color w:val="1C1E21"/>
                <w:sz w:val="17"/>
              </w:rPr>
              <w:t>2.614</w:t>
            </w:r>
          </w:p>
        </w:tc>
        <w:tc>
          <w:tcPr>
            <w:tcW w:w="3616" w:type="dxa"/>
          </w:tcPr>
          <w:p w14:paraId="19962853">
            <w:pPr>
              <w:spacing w:before="16" w:after="16"/>
            </w:pPr>
            <w:r>
              <w:rPr>
                <w:rFonts w:ascii="等线" w:hAnsi="等线" w:eastAsia="等线" w:cs="等线"/>
                <w:color w:val="1C1E21"/>
                <w:sz w:val="17"/>
              </w:rPr>
              <w:t>财务杠杆</w:t>
            </w:r>
          </w:p>
        </w:tc>
      </w:tr>
    </w:tbl>
    <w:p w14:paraId="78C95273">
      <w:pPr>
        <w:spacing w:before="40" w:after="100"/>
        <w:jc w:val="center"/>
      </w:pPr>
      <w:r>
        <w:rPr>
          <w:rFonts w:ascii="等线" w:hAnsi="等线" w:eastAsia="等线" w:cs="等线"/>
          <w:color w:val="626870"/>
          <w:sz w:val="16"/>
        </w:rPr>
        <w:t>五因素连乘同样还原 ROE：83.87% × 96.00% × 12.11% × 0.753 × 2.614 ≈ 19.19%。</w:t>
      </w:r>
    </w:p>
    <w:p w14:paraId="5E6D0860">
      <w:pPr>
        <w:keepNext/>
        <w:spacing w:before="80"/>
        <w:jc w:val="center"/>
      </w:pPr>
      <w:r>
        <w:drawing>
          <wp:inline distT="0" distB="0" distL="0" distR="0">
            <wp:extent cx="5431155" cy="197294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6"/>
                    <a:stretch>
                      <a:fillRect/>
                    </a:stretch>
                  </pic:blipFill>
                  <pic:spPr>
                    <a:xfrm>
                      <a:off x="0" y="0"/>
                      <a:ext cx="5431680" cy="1973510"/>
                    </a:xfrm>
                    <a:prstGeom prst="rect">
                      <a:avLst/>
                    </a:prstGeom>
                  </pic:spPr>
                </pic:pic>
              </a:graphicData>
            </a:graphic>
          </wp:inline>
        </w:drawing>
      </w:r>
    </w:p>
    <w:p w14:paraId="17E73BCB">
      <w:pPr>
        <w:spacing w:before="50" w:after="140"/>
        <w:jc w:val="center"/>
      </w:pPr>
      <w:r>
        <w:rPr>
          <w:rFonts w:ascii="等线" w:hAnsi="等线" w:eastAsia="等线" w:cs="等线"/>
          <w:color w:val="60666E"/>
          <w:sz w:val="17"/>
        </w:rPr>
        <w:t>图 5-12　杜邦三因素五年趋势：三块各自的走向</w:t>
      </w:r>
    </w:p>
    <w:p w14:paraId="1CEDAA53">
      <w:pPr>
        <w:spacing w:after="140"/>
        <w:jc w:val="center"/>
      </w:pPr>
      <w:r>
        <w:rPr>
          <w:rFonts w:ascii="等线" w:hAnsi="等线" w:eastAsia="等线" w:cs="等线"/>
          <w:color w:val="8A9099"/>
          <w:sz w:val="16"/>
        </w:rPr>
        <w:t>来源：output/charts/10_dupont_factors.png</w:t>
      </w:r>
    </w:p>
    <w:p w14:paraId="64ABE1E1">
      <w:pPr>
        <w:keepNext/>
        <w:spacing w:before="80"/>
        <w:jc w:val="center"/>
      </w:pPr>
      <w:r>
        <w:drawing>
          <wp:inline distT="0" distB="0" distL="0" distR="0">
            <wp:extent cx="5431155" cy="245427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7"/>
                    <a:stretch>
                      <a:fillRect/>
                    </a:stretch>
                  </pic:blipFill>
                  <pic:spPr>
                    <a:xfrm>
                      <a:off x="0" y="0"/>
                      <a:ext cx="5431680" cy="2454702"/>
                    </a:xfrm>
                    <a:prstGeom prst="rect">
                      <a:avLst/>
                    </a:prstGeom>
                  </pic:spPr>
                </pic:pic>
              </a:graphicData>
            </a:graphic>
          </wp:inline>
        </w:drawing>
      </w:r>
    </w:p>
    <w:p w14:paraId="310569A1">
      <w:pPr>
        <w:spacing w:before="50" w:after="140"/>
        <w:jc w:val="center"/>
      </w:pPr>
      <w:r>
        <w:rPr>
          <w:rFonts w:ascii="等线" w:hAnsi="等线" w:eastAsia="等线" w:cs="等线"/>
          <w:color w:val="60666E"/>
          <w:sz w:val="17"/>
        </w:rPr>
        <w:t>图 5-13　杜邦归因瀑布图：从上年 ROE 到本年 ROE 的因素分解</w:t>
      </w:r>
    </w:p>
    <w:p w14:paraId="37B206C0">
      <w:pPr>
        <w:spacing w:after="140"/>
        <w:jc w:val="center"/>
      </w:pPr>
      <w:r>
        <w:rPr>
          <w:rFonts w:ascii="等线" w:hAnsi="等线" w:eastAsia="等线" w:cs="等线"/>
          <w:color w:val="8A9099"/>
          <w:sz w:val="16"/>
        </w:rPr>
        <w:t>来源：output/charts/11_dupont_waterfall.png</w:t>
      </w:r>
    </w:p>
    <w:p w14:paraId="43B9D59B">
      <w:pPr>
        <w:keepNext/>
        <w:spacing w:before="80"/>
        <w:jc w:val="center"/>
      </w:pPr>
      <w:r>
        <w:drawing>
          <wp:inline distT="0" distB="0" distL="0" distR="0">
            <wp:extent cx="5431155" cy="197040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8"/>
                    <a:stretch>
                      <a:fillRect/>
                    </a:stretch>
                  </pic:blipFill>
                  <pic:spPr>
                    <a:xfrm>
                      <a:off x="0" y="0"/>
                      <a:ext cx="5431680" cy="1970493"/>
                    </a:xfrm>
                    <a:prstGeom prst="rect">
                      <a:avLst/>
                    </a:prstGeom>
                  </pic:spPr>
                </pic:pic>
              </a:graphicData>
            </a:graphic>
          </wp:inline>
        </w:drawing>
      </w:r>
    </w:p>
    <w:p w14:paraId="4B447DB0">
      <w:pPr>
        <w:spacing w:before="50" w:after="140"/>
        <w:jc w:val="center"/>
      </w:pPr>
      <w:r>
        <w:rPr>
          <w:rFonts w:ascii="等线" w:hAnsi="等线" w:eastAsia="等线" w:cs="等线"/>
          <w:color w:val="60666E"/>
          <w:sz w:val="17"/>
        </w:rPr>
        <w:t>图 5-14　股东回报：ROE、每股收益与分红率的关系</w:t>
      </w:r>
    </w:p>
    <w:p w14:paraId="1D96B5BC">
      <w:pPr>
        <w:spacing w:after="140"/>
        <w:jc w:val="center"/>
      </w:pPr>
      <w:r>
        <w:rPr>
          <w:rFonts w:ascii="等线" w:hAnsi="等线" w:eastAsia="等线" w:cs="等线"/>
          <w:color w:val="8A9099"/>
          <w:sz w:val="16"/>
        </w:rPr>
        <w:t>来源：output/charts/12_shareholder_return.png</w:t>
      </w:r>
    </w:p>
    <w:p w14:paraId="39C6BD3F">
      <w:pPr>
        <w:pStyle w:val="4"/>
      </w:pPr>
      <w:bookmarkStart w:id="124" w:name="_Toc241574774"/>
      <w:r>
        <w:rPr>
          <w:rFonts w:ascii="微软雅黑" w:hAnsi="微软雅黑" w:eastAsia="微软雅黑" w:cs="微软雅黑"/>
          <w:b w:val="0"/>
          <w:sz w:val="30"/>
        </w:rPr>
        <w:t>5.9　产物清单与引用方式</w:t>
      </w:r>
      <w:bookmarkEnd w:id="124"/>
    </w:p>
    <w:p w14:paraId="1856EC76">
      <w:pPr>
        <w:keepNext/>
        <w:spacing w:before="120" w:after="50"/>
        <w:jc w:val="center"/>
      </w:pPr>
      <w:r>
        <w:rPr>
          <w:rFonts w:ascii="等线" w:hAnsi="等线" w:eastAsia="等线" w:cs="等线"/>
          <w:color w:val="1C1E21"/>
          <w:sz w:val="18"/>
        </w:rPr>
        <w:t>表 5-10　项目四的产物</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841"/>
        <w:gridCol w:w="1420"/>
        <w:gridCol w:w="5036"/>
      </w:tblGrid>
      <w:tr w14:paraId="3CAF84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41" w:type="dxa"/>
            <w:tcBorders>
              <w:bottom w:val="single" w:color="D6DAE0" w:sz="8" w:space="0"/>
            </w:tcBorders>
            <w:shd w:val="clear" w:color="auto" w:fill="F5F7FA"/>
          </w:tcPr>
          <w:p w14:paraId="59BA24C9">
            <w:pPr>
              <w:keepNext/>
              <w:spacing w:before="24" w:after="24"/>
            </w:pPr>
            <w:r>
              <w:rPr>
                <w:rFonts w:ascii="等线" w:hAnsi="等线" w:eastAsia="等线" w:cs="等线"/>
                <w:b/>
                <w:color w:val="1C4A8C"/>
                <w:sz w:val="17"/>
              </w:rPr>
              <w:t>产物</w:t>
            </w:r>
          </w:p>
        </w:tc>
        <w:tc>
          <w:tcPr>
            <w:tcW w:w="1420" w:type="dxa"/>
            <w:tcBorders>
              <w:bottom w:val="single" w:color="D6DAE0" w:sz="8" w:space="0"/>
            </w:tcBorders>
            <w:shd w:val="clear" w:color="auto" w:fill="F5F7FA"/>
          </w:tcPr>
          <w:p w14:paraId="55221C85">
            <w:pPr>
              <w:keepNext/>
              <w:spacing w:before="24" w:after="24"/>
              <w:jc w:val="center"/>
            </w:pPr>
            <w:r>
              <w:rPr>
                <w:rFonts w:ascii="等线" w:hAnsi="等线" w:eastAsia="等线" w:cs="等线"/>
                <w:b/>
                <w:color w:val="1C4A8C"/>
                <w:sz w:val="17"/>
              </w:rPr>
              <w:t>数量</w:t>
            </w:r>
          </w:p>
        </w:tc>
        <w:tc>
          <w:tcPr>
            <w:tcW w:w="5036" w:type="dxa"/>
            <w:tcBorders>
              <w:bottom w:val="single" w:color="D6DAE0" w:sz="8" w:space="0"/>
            </w:tcBorders>
            <w:shd w:val="clear" w:color="auto" w:fill="F5F7FA"/>
          </w:tcPr>
          <w:p w14:paraId="18ACEA91">
            <w:pPr>
              <w:keepNext/>
              <w:spacing w:before="24" w:after="24"/>
            </w:pPr>
            <w:r>
              <w:rPr>
                <w:rFonts w:ascii="等线" w:hAnsi="等线" w:eastAsia="等线" w:cs="等线"/>
                <w:b/>
                <w:color w:val="1C4A8C"/>
                <w:sz w:val="17"/>
              </w:rPr>
              <w:t>用途</w:t>
            </w:r>
          </w:p>
        </w:tc>
      </w:tr>
      <w:tr w14:paraId="20D5EA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3484D647">
            <w:pPr>
              <w:spacing w:before="16" w:after="16"/>
            </w:pPr>
            <w:r>
              <w:rPr>
                <w:rFonts w:ascii="等线" w:hAnsi="等线" w:eastAsia="等线" w:cs="等线"/>
                <w:color w:val="1C1E21"/>
                <w:sz w:val="17"/>
              </w:rPr>
              <w:t>output/分析结果汇总.xlsx</w:t>
            </w:r>
          </w:p>
        </w:tc>
        <w:tc>
          <w:tcPr>
            <w:tcW w:w="1420" w:type="dxa"/>
          </w:tcPr>
          <w:p w14:paraId="671D266D">
            <w:pPr>
              <w:spacing w:before="16" w:after="16"/>
              <w:jc w:val="center"/>
            </w:pPr>
            <w:r>
              <w:rPr>
                <w:rFonts w:ascii="等线" w:hAnsi="等线" w:eastAsia="等线" w:cs="等线"/>
                <w:color w:val="1C1E21"/>
                <w:sz w:val="17"/>
              </w:rPr>
              <w:t>15 个工作表</w:t>
            </w:r>
          </w:p>
        </w:tc>
        <w:tc>
          <w:tcPr>
            <w:tcW w:w="5036" w:type="dxa"/>
          </w:tcPr>
          <w:p w14:paraId="64580C1F">
            <w:pPr>
              <w:spacing w:before="16" w:after="16"/>
            </w:pPr>
            <w:r>
              <w:rPr>
                <w:rFonts w:ascii="等线" w:hAnsi="等线" w:eastAsia="等线" w:cs="等线"/>
                <w:color w:val="1C1E21"/>
                <w:sz w:val="17"/>
              </w:rPr>
              <w:t>会计恒等式校验、三表结构、结构关键指标、三表趋势、关键增长、财务指标、杜邦分解、三因素归因、五因素归因、双源交叉核验</w:t>
            </w:r>
          </w:p>
        </w:tc>
      </w:tr>
      <w:tr w14:paraId="015B0F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97F4C62">
            <w:pPr>
              <w:spacing w:before="16" w:after="16"/>
            </w:pPr>
            <w:r>
              <w:rPr>
                <w:rFonts w:ascii="等线" w:hAnsi="等线" w:eastAsia="等线" w:cs="等线"/>
                <w:color w:val="1C1E21"/>
                <w:sz w:val="17"/>
              </w:rPr>
              <w:t>output/charts/*.png</w:t>
            </w:r>
          </w:p>
        </w:tc>
        <w:tc>
          <w:tcPr>
            <w:tcW w:w="1420" w:type="dxa"/>
          </w:tcPr>
          <w:p w14:paraId="33A21688">
            <w:pPr>
              <w:spacing w:before="16" w:after="16"/>
              <w:jc w:val="center"/>
            </w:pPr>
            <w:r>
              <w:rPr>
                <w:rFonts w:ascii="等线" w:hAnsi="等线" w:eastAsia="等线" w:cs="等线"/>
                <w:color w:val="1C1E21"/>
                <w:sz w:val="17"/>
              </w:rPr>
              <w:t>12 张</w:t>
            </w:r>
          </w:p>
        </w:tc>
        <w:tc>
          <w:tcPr>
            <w:tcW w:w="5036" w:type="dxa"/>
          </w:tcPr>
          <w:p w14:paraId="6C472B75">
            <w:pPr>
              <w:spacing w:before="16" w:after="16"/>
            </w:pPr>
            <w:r>
              <w:rPr>
                <w:rFonts w:ascii="等线" w:hAnsi="等线" w:eastAsia="等线" w:cs="等线"/>
                <w:color w:val="1C1E21"/>
                <w:sz w:val="17"/>
              </w:rPr>
              <w:t>本章 12 张分析图（图 5-2 至 5-14，除自绘的图 5-11）全部来自这里</w:t>
            </w:r>
          </w:p>
        </w:tc>
      </w:tr>
      <w:tr w14:paraId="4FF9FE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1D68E69C">
            <w:pPr>
              <w:spacing w:before="16" w:after="16"/>
            </w:pPr>
            <w:r>
              <w:rPr>
                <w:rFonts w:ascii="等线" w:hAnsi="等线" w:eastAsia="等线" w:cs="等线"/>
                <w:color w:val="1C1E21"/>
                <w:sz w:val="17"/>
              </w:rPr>
              <w:t>output/tables/*.csv</w:t>
            </w:r>
          </w:p>
        </w:tc>
        <w:tc>
          <w:tcPr>
            <w:tcW w:w="1420" w:type="dxa"/>
          </w:tcPr>
          <w:p w14:paraId="5C63AC43">
            <w:pPr>
              <w:spacing w:before="16" w:after="16"/>
              <w:jc w:val="center"/>
            </w:pPr>
            <w:r>
              <w:rPr>
                <w:rFonts w:ascii="等线" w:hAnsi="等线" w:eastAsia="等线" w:cs="等线"/>
                <w:color w:val="1C1E21"/>
                <w:sz w:val="17"/>
              </w:rPr>
              <w:t>18 个</w:t>
            </w:r>
          </w:p>
        </w:tc>
        <w:tc>
          <w:tcPr>
            <w:tcW w:w="5036" w:type="dxa"/>
          </w:tcPr>
          <w:p w14:paraId="76D47784">
            <w:pPr>
              <w:spacing w:before="16" w:after="16"/>
            </w:pPr>
            <w:r>
              <w:rPr>
                <w:rFonts w:ascii="等线" w:hAnsi="等线" w:eastAsia="等线" w:cs="等线"/>
                <w:color w:val="1C1E21"/>
                <w:sz w:val="17"/>
              </w:rPr>
              <w:t>每一步的中间结果，编号与分析模块对应（00 校验、01 资产结构、02 利润结构、03 现金流结构、04 趋势、05 指标、06 杜邦）</w:t>
            </w:r>
          </w:p>
        </w:tc>
      </w:tr>
      <w:tr w14:paraId="7F9D9CB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4974FDE">
            <w:pPr>
              <w:spacing w:before="16" w:after="16"/>
            </w:pPr>
            <w:r>
              <w:rPr>
                <w:rFonts w:ascii="等线" w:hAnsi="等线" w:eastAsia="等线" w:cs="等线"/>
                <w:color w:val="1C1E21"/>
                <w:sz w:val="17"/>
              </w:rPr>
              <w:t>output/财务报表分析报告.html</w:t>
            </w:r>
          </w:p>
        </w:tc>
        <w:tc>
          <w:tcPr>
            <w:tcW w:w="1420" w:type="dxa"/>
          </w:tcPr>
          <w:p w14:paraId="7BDFD89A">
            <w:pPr>
              <w:spacing w:before="16" w:after="16"/>
              <w:jc w:val="center"/>
            </w:pPr>
            <w:r>
              <w:rPr>
                <w:rFonts w:ascii="等线" w:hAnsi="等线" w:eastAsia="等线" w:cs="等线"/>
                <w:color w:val="1C1E21"/>
                <w:sz w:val="17"/>
              </w:rPr>
              <w:t>1 份</w:t>
            </w:r>
          </w:p>
        </w:tc>
        <w:tc>
          <w:tcPr>
            <w:tcW w:w="5036" w:type="dxa"/>
          </w:tcPr>
          <w:p w14:paraId="55858DCC">
            <w:pPr>
              <w:spacing w:before="16" w:after="16"/>
            </w:pPr>
            <w:r>
              <w:rPr>
                <w:rFonts w:ascii="等线" w:hAnsi="等线" w:eastAsia="等线" w:cs="等线"/>
                <w:color w:val="1C1E21"/>
                <w:sz w:val="17"/>
              </w:rPr>
              <w:t>可直接在浏览器打开的完整报告，含表格与图</w:t>
            </w:r>
          </w:p>
        </w:tc>
      </w:tr>
      <w:tr w14:paraId="442933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5C919E2C">
            <w:pPr>
              <w:spacing w:before="16" w:after="16"/>
            </w:pPr>
            <w:r>
              <w:rPr>
                <w:rFonts w:ascii="等线" w:hAnsi="等线" w:eastAsia="等线" w:cs="等线"/>
                <w:color w:val="1C1E21"/>
                <w:sz w:val="17"/>
              </w:rPr>
              <w:t>output/关键结论.json</w:t>
            </w:r>
          </w:p>
        </w:tc>
        <w:tc>
          <w:tcPr>
            <w:tcW w:w="1420" w:type="dxa"/>
          </w:tcPr>
          <w:p w14:paraId="596DF6B1">
            <w:pPr>
              <w:spacing w:before="16" w:after="16"/>
              <w:jc w:val="center"/>
            </w:pPr>
            <w:r>
              <w:rPr>
                <w:rFonts w:ascii="等线" w:hAnsi="等线" w:eastAsia="等线" w:cs="等线"/>
                <w:color w:val="1C1E21"/>
                <w:sz w:val="17"/>
              </w:rPr>
              <w:t>1 个</w:t>
            </w:r>
          </w:p>
        </w:tc>
        <w:tc>
          <w:tcPr>
            <w:tcW w:w="5036" w:type="dxa"/>
          </w:tcPr>
          <w:p w14:paraId="6A9DD60A">
            <w:pPr>
              <w:spacing w:before="16" w:after="16"/>
            </w:pPr>
            <w:r>
              <w:rPr>
                <w:rFonts w:ascii="等线" w:hAnsi="等线" w:eastAsia="等线" w:cs="等线"/>
                <w:color w:val="1C1E21"/>
                <w:sz w:val="17"/>
              </w:rPr>
              <w:t>公司、区间、来源、校验汇总、结构指标、增长指标、财务指标、杜邦分解与归因、图表清单——写摘要时直接取字段</w:t>
            </w:r>
          </w:p>
        </w:tc>
      </w:tr>
    </w:tbl>
    <w:p w14:paraId="7BA95E4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B8964E0">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B9202FD">
            <w:pPr>
              <w:spacing w:before="40" w:after="40"/>
            </w:pPr>
            <w:r>
              <w:rPr>
                <w:rFonts w:ascii="微软雅黑" w:hAnsi="微软雅黑" w:eastAsia="微软雅黑" w:cs="微软雅黑"/>
                <w:b/>
                <w:color w:val="6B4E9E"/>
                <w:sz w:val="19"/>
              </w:rPr>
              <w:t>动手做　</w:t>
            </w:r>
            <w:r>
              <w:rPr>
                <w:rFonts w:cs="华文中宋"/>
                <w:color w:val="1C1E21"/>
                <w:sz w:val="19"/>
              </w:rPr>
              <w:t>打开 output/关键结论.json，找到“数据校验 → 双源核验汇总”，确认 total=140、一致=133、存在差异=7、单边缺失=0 四个数，再把它们抄进你报告的“数据来源与可靠性”一节。这一段是老师判断你有没有真跑过程序的地方。</w:t>
            </w:r>
          </w:p>
        </w:tc>
      </w:tr>
    </w:tbl>
    <w:p w14:paraId="00EFAB5D">
      <w:pPr>
        <w:spacing w:after="40"/>
      </w:pPr>
    </w:p>
    <w:p w14:paraId="058DB4ED">
      <w:pPr>
        <w:pStyle w:val="4"/>
      </w:pPr>
      <w:bookmarkStart w:id="125" w:name="_Toc241574775"/>
      <w:r>
        <w:rPr>
          <w:rFonts w:ascii="微软雅黑" w:hAnsi="微软雅黑" w:eastAsia="微软雅黑" w:cs="微软雅黑"/>
          <w:b w:val="0"/>
          <w:sz w:val="30"/>
        </w:rPr>
        <w:t>5.10　换成别的公司：只改 config.py</w:t>
      </w:r>
      <w:bookmarkEnd w:id="125"/>
    </w:p>
    <w:p w14:paraId="2862AD09">
      <w:pPr>
        <w:spacing w:after="60"/>
        <w:jc w:val="both"/>
      </w:pPr>
      <w:r>
        <w:rPr>
          <w:rFonts w:cs="华文中宋"/>
          <w:color w:val="1C1E21"/>
        </w:rPr>
        <w:t>项目四把全部口径集中在 config.py，换标的时按下面顺序改即可。</w:t>
      </w:r>
    </w:p>
    <w:p w14:paraId="6C94F570">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改 COMPANY 字典：name、short_name、code（如 600519.SH）、sina_code（600519）、exchange、industry、report_year；</w:t>
      </w:r>
    </w:p>
    <w:p w14:paraId="2998A8F6">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改五个年份列表：BALANCE_YEARS、FLOW_YEARS、TREND_YEARS、DETAIL_YEARS、BASE_YEAR、ALL_YEARS；改五个年份列表：BALANCE_YEARS、FLOW_YEARS、TREND_YEARS、DETAIL_YEARS、BASE_YEAR、ALL_YEARS。结构分析用 DETAIL_YEARS、趋势与指标用 TREND_YEARS；若 DETAIL_YEARS 与新区间无交集，程序会自动回退为整个区间；</w:t>
      </w:r>
    </w:p>
    <w:p w14:paraId="6096AA60">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核对 EM_REPORT_NAMES 与 SINA_URL 模板是否仍适用（同一接口对科创板/北交所字段略有差异）；</w:t>
      </w:r>
    </w:p>
    <w:p w14:paraId="0F1309E2">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重新运行 python fetch_data.py --years … 采集新数据，再 python run_all.py。</w:t>
      </w:r>
    </w:p>
    <w:tbl>
      <w:tblPr>
        <w:tblStyle w:val="41"/>
        <w:tblW w:w="0" w:type="auto"/>
        <w:jc w:val="center"/>
        <w:tblLayout w:type="fixed"/>
        <w:tblCellMar>
          <w:top w:w="90" w:type="dxa"/>
          <w:left w:w="150" w:type="dxa"/>
          <w:bottom w:w="90" w:type="dxa"/>
          <w:right w:w="150" w:type="dxa"/>
        </w:tblCellMar>
      </w:tblPr>
      <w:tblGrid>
        <w:gridCol w:w="9298"/>
      </w:tblGrid>
      <w:tr w14:paraId="7E504743">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86ED0E1">
            <w:pPr>
              <w:spacing w:before="40" w:after="40"/>
            </w:pPr>
            <w:r>
              <w:rPr>
                <w:rFonts w:ascii="微软雅黑" w:hAnsi="微软雅黑" w:eastAsia="微软雅黑" w:cs="微软雅黑"/>
                <w:b/>
                <w:color w:val="B4791B"/>
                <w:sz w:val="19"/>
              </w:rPr>
              <w:t>注意　</w:t>
            </w:r>
            <w:r>
              <w:rPr>
                <w:rFonts w:cs="华文中宋"/>
                <w:color w:val="1C1E21"/>
                <w:sz w:val="19"/>
              </w:rPr>
              <w:t>换公司后</w:t>
            </w:r>
            <w:r>
              <w:rPr>
                <w:rFonts w:ascii="微软雅黑" w:hAnsi="微软雅黑" w:eastAsia="微软雅黑" w:cs="微软雅黑"/>
                <w:b/>
                <w:color w:val="1C1E21"/>
                <w:sz w:val="19"/>
              </w:rPr>
              <w:t>一定要先看校验表再看指标</w:t>
            </w:r>
            <w:r>
              <w:rPr>
                <w:rFonts w:cs="华文中宋"/>
                <w:color w:val="1C1E21"/>
                <w:sz w:val="19"/>
              </w:rPr>
              <w:t>。不同行业的科目差异很大（银行没有存货、房地产预收款科目不同），如果 7 项恒等式出现非零差额，说明科目映射需要调整，此时指标结果全部不可用。</w:t>
            </w:r>
          </w:p>
        </w:tc>
      </w:tr>
    </w:tbl>
    <w:p w14:paraId="68CADB62">
      <w:pPr>
        <w:spacing w:after="40"/>
      </w:pPr>
    </w:p>
    <w:p w14:paraId="494F3D28">
      <w:pPr>
        <w:pStyle w:val="4"/>
      </w:pPr>
      <w:bookmarkStart w:id="126" w:name="_Toc241574776"/>
      <w:r>
        <w:rPr>
          <w:rFonts w:ascii="微软雅黑" w:hAnsi="微软雅黑" w:eastAsia="微软雅黑" w:cs="微软雅黑"/>
          <w:b w:val="0"/>
          <w:sz w:val="30"/>
        </w:rPr>
        <w:t>5.11　常见错误与排查</w:t>
      </w:r>
      <w:bookmarkEnd w:id="126"/>
    </w:p>
    <w:p w14:paraId="7FE9F959">
      <w:pPr>
        <w:keepNext/>
        <w:spacing w:before="120" w:after="50"/>
        <w:jc w:val="center"/>
      </w:pPr>
      <w:r>
        <w:rPr>
          <w:rFonts w:ascii="等线" w:hAnsi="等线" w:eastAsia="等线" w:cs="等线"/>
          <w:color w:val="1C1E21"/>
          <w:sz w:val="18"/>
        </w:rPr>
        <w:t>表 5-11　项目四高频问题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970"/>
        <w:gridCol w:w="2970"/>
        <w:gridCol w:w="3357"/>
      </w:tblGrid>
      <w:tr w14:paraId="21590BA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970" w:type="dxa"/>
            <w:tcBorders>
              <w:bottom w:val="single" w:color="D6DAE0" w:sz="8" w:space="0"/>
            </w:tcBorders>
            <w:shd w:val="clear" w:color="auto" w:fill="F5F7FA"/>
          </w:tcPr>
          <w:p w14:paraId="4E0FD905">
            <w:pPr>
              <w:keepNext/>
              <w:spacing w:before="24" w:after="24"/>
            </w:pPr>
            <w:r>
              <w:rPr>
                <w:rFonts w:ascii="等线" w:hAnsi="等线" w:eastAsia="等线" w:cs="等线"/>
                <w:b/>
                <w:color w:val="1C4A8C"/>
                <w:sz w:val="17"/>
              </w:rPr>
              <w:t>现象</w:t>
            </w:r>
          </w:p>
        </w:tc>
        <w:tc>
          <w:tcPr>
            <w:tcW w:w="2970" w:type="dxa"/>
            <w:tcBorders>
              <w:bottom w:val="single" w:color="D6DAE0" w:sz="8" w:space="0"/>
            </w:tcBorders>
            <w:shd w:val="clear" w:color="auto" w:fill="F5F7FA"/>
          </w:tcPr>
          <w:p w14:paraId="5105813D">
            <w:pPr>
              <w:keepNext/>
              <w:spacing w:before="24" w:after="24"/>
            </w:pPr>
            <w:r>
              <w:rPr>
                <w:rFonts w:ascii="等线" w:hAnsi="等线" w:eastAsia="等线" w:cs="等线"/>
                <w:b/>
                <w:color w:val="1C4A8C"/>
                <w:sz w:val="17"/>
              </w:rPr>
              <w:t>原因</w:t>
            </w:r>
          </w:p>
        </w:tc>
        <w:tc>
          <w:tcPr>
            <w:tcW w:w="3357" w:type="dxa"/>
            <w:tcBorders>
              <w:bottom w:val="single" w:color="D6DAE0" w:sz="8" w:space="0"/>
            </w:tcBorders>
            <w:shd w:val="clear" w:color="auto" w:fill="F5F7FA"/>
          </w:tcPr>
          <w:p w14:paraId="5B3BD4A1">
            <w:pPr>
              <w:keepNext/>
              <w:spacing w:before="24" w:after="24"/>
            </w:pPr>
            <w:r>
              <w:rPr>
                <w:rFonts w:ascii="等线" w:hAnsi="等线" w:eastAsia="等线" w:cs="等线"/>
                <w:b/>
                <w:color w:val="1C4A8C"/>
                <w:sz w:val="17"/>
              </w:rPr>
              <w:t>处理</w:t>
            </w:r>
          </w:p>
        </w:tc>
      </w:tr>
      <w:tr w14:paraId="18A85C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7021572A">
            <w:pPr>
              <w:spacing w:before="16" w:after="16"/>
            </w:pPr>
            <w:r>
              <w:rPr>
                <w:rFonts w:ascii="等线" w:hAnsi="等线" w:eastAsia="等线" w:cs="等线"/>
                <w:color w:val="1C1E21"/>
                <w:sz w:val="17"/>
              </w:rPr>
              <w:t>双源核验报出大量差异</w:t>
            </w:r>
          </w:p>
        </w:tc>
        <w:tc>
          <w:tcPr>
            <w:tcW w:w="2970" w:type="dxa"/>
          </w:tcPr>
          <w:p w14:paraId="4A19E15D">
            <w:pPr>
              <w:spacing w:before="16" w:after="16"/>
            </w:pPr>
            <w:r>
              <w:rPr>
                <w:rFonts w:ascii="等线" w:hAnsi="等线" w:eastAsia="等线" w:cs="等线"/>
                <w:color w:val="1C1E21"/>
                <w:sz w:val="17"/>
              </w:rPr>
              <w:t>单位口径不一致（万元 vs 元）</w:t>
            </w:r>
          </w:p>
        </w:tc>
        <w:tc>
          <w:tcPr>
            <w:tcW w:w="3357" w:type="dxa"/>
          </w:tcPr>
          <w:p w14:paraId="5DE79768">
            <w:pPr>
              <w:spacing w:before="16" w:after="16"/>
            </w:pPr>
            <w:r>
              <w:rPr>
                <w:rFonts w:ascii="等线" w:hAnsi="等线" w:eastAsia="等线" w:cs="等线"/>
                <w:color w:val="1C1E21"/>
                <w:sz w:val="17"/>
              </w:rPr>
              <w:t>检查 SINA_UNIT_SCALE 与逐科目单位</w:t>
            </w:r>
          </w:p>
        </w:tc>
      </w:tr>
      <w:tr w14:paraId="4DCBA2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0DFE0803">
            <w:pPr>
              <w:spacing w:before="16" w:after="16"/>
            </w:pPr>
            <w:r>
              <w:rPr>
                <w:rFonts w:ascii="等线" w:hAnsi="等线" w:eastAsia="等线" w:cs="等线"/>
                <w:color w:val="1C1E21"/>
                <w:sz w:val="17"/>
              </w:rPr>
              <w:t>新浪抓取失败或解析为空</w:t>
            </w:r>
          </w:p>
        </w:tc>
        <w:tc>
          <w:tcPr>
            <w:tcW w:w="2970" w:type="dxa"/>
          </w:tcPr>
          <w:p w14:paraId="65860A25">
            <w:pPr>
              <w:spacing w:before="16" w:after="16"/>
            </w:pPr>
            <w:r>
              <w:rPr>
                <w:rFonts w:ascii="等线" w:hAnsi="等线" w:eastAsia="等线" w:cs="等线"/>
                <w:color w:val="1C1E21"/>
                <w:sz w:val="17"/>
              </w:rPr>
              <w:t>页面改版或 GB18030 解码异常</w:t>
            </w:r>
          </w:p>
        </w:tc>
        <w:tc>
          <w:tcPr>
            <w:tcW w:w="3357" w:type="dxa"/>
          </w:tcPr>
          <w:p w14:paraId="624009FA">
            <w:pPr>
              <w:spacing w:before="16" w:after="16"/>
            </w:pPr>
            <w:r>
              <w:rPr>
                <w:rFonts w:ascii="等线" w:hAnsi="等线" w:eastAsia="等线" w:cs="等线"/>
                <w:color w:val="1C1E21"/>
                <w:sz w:val="17"/>
              </w:rPr>
              <w:t>重跑 fetch_data.py --skip-sina，或修 fs_parser.py</w:t>
            </w:r>
          </w:p>
        </w:tc>
      </w:tr>
      <w:tr w14:paraId="414CFB4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18195079">
            <w:pPr>
              <w:spacing w:before="16" w:after="16"/>
            </w:pPr>
            <w:r>
              <w:rPr>
                <w:rFonts w:ascii="等线" w:hAnsi="等线" w:eastAsia="等线" w:cs="等线"/>
                <w:color w:val="1C1E21"/>
                <w:sz w:val="17"/>
              </w:rPr>
              <w:t>某年数据缺失导致指标为空</w:t>
            </w:r>
          </w:p>
        </w:tc>
        <w:tc>
          <w:tcPr>
            <w:tcW w:w="2970" w:type="dxa"/>
          </w:tcPr>
          <w:p w14:paraId="1E30E74F">
            <w:pPr>
              <w:spacing w:before="16" w:after="16"/>
            </w:pPr>
            <w:r>
              <w:rPr>
                <w:rFonts w:ascii="等线" w:hAnsi="等线" w:eastAsia="等线" w:cs="等线"/>
                <w:color w:val="1C1E21"/>
                <w:sz w:val="17"/>
              </w:rPr>
              <w:t>该年未采集或接口无该期数据</w:t>
            </w:r>
          </w:p>
        </w:tc>
        <w:tc>
          <w:tcPr>
            <w:tcW w:w="3357" w:type="dxa"/>
          </w:tcPr>
          <w:p w14:paraId="552681C3">
            <w:pPr>
              <w:spacing w:before="16" w:after="16"/>
            </w:pPr>
            <w:r>
              <w:rPr>
                <w:rFonts w:ascii="等线" w:hAnsi="等线" w:eastAsia="等线" w:cs="等线"/>
                <w:color w:val="1C1E21"/>
                <w:sz w:val="17"/>
              </w:rPr>
              <w:t>确认 data/raw 下对应文件存在</w:t>
            </w:r>
          </w:p>
        </w:tc>
      </w:tr>
      <w:tr w14:paraId="04B563F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415143D6">
            <w:pPr>
              <w:spacing w:before="16" w:after="16"/>
            </w:pPr>
            <w:r>
              <w:rPr>
                <w:rFonts w:ascii="等线" w:hAnsi="等线" w:eastAsia="等线" w:cs="等线"/>
                <w:color w:val="1C1E21"/>
                <w:sz w:val="17"/>
              </w:rPr>
              <w:t>ROE 与三因素乘积不等</w:t>
            </w:r>
          </w:p>
        </w:tc>
        <w:tc>
          <w:tcPr>
            <w:tcW w:w="2970" w:type="dxa"/>
          </w:tcPr>
          <w:p w14:paraId="65A44F8B">
            <w:pPr>
              <w:spacing w:before="16" w:after="16"/>
            </w:pPr>
            <w:r>
              <w:rPr>
                <w:rFonts w:ascii="等线" w:hAnsi="等线" w:eastAsia="等线" w:cs="等线"/>
                <w:color w:val="1C1E21"/>
                <w:sz w:val="17"/>
              </w:rPr>
              <w:t>期末口径与平均口径混用</w:t>
            </w:r>
          </w:p>
        </w:tc>
        <w:tc>
          <w:tcPr>
            <w:tcW w:w="3357" w:type="dxa"/>
          </w:tcPr>
          <w:p w14:paraId="6B8C696D">
            <w:pPr>
              <w:spacing w:before="16" w:after="16"/>
            </w:pPr>
            <w:r>
              <w:rPr>
                <w:rFonts w:ascii="等线" w:hAnsi="等线" w:eastAsia="等线" w:cs="等线"/>
                <w:color w:val="1C1E21"/>
                <w:sz w:val="17"/>
              </w:rPr>
              <w:t>统一到平均余额口径</w:t>
            </w:r>
          </w:p>
        </w:tc>
      </w:tr>
      <w:tr w14:paraId="15FE13E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3DC823BD">
            <w:pPr>
              <w:spacing w:before="16" w:after="16"/>
            </w:pPr>
            <w:r>
              <w:rPr>
                <w:rFonts w:ascii="等线" w:hAnsi="等线" w:eastAsia="等线" w:cs="等线"/>
                <w:color w:val="1C1E21"/>
                <w:sz w:val="17"/>
              </w:rPr>
              <w:t>营业总收入与营业收入混用</w:t>
            </w:r>
          </w:p>
        </w:tc>
        <w:tc>
          <w:tcPr>
            <w:tcW w:w="2970" w:type="dxa"/>
          </w:tcPr>
          <w:p w14:paraId="420FE7EC">
            <w:pPr>
              <w:spacing w:before="16" w:after="16"/>
            </w:pPr>
            <w:r>
              <w:rPr>
                <w:rFonts w:ascii="等线" w:hAnsi="等线" w:eastAsia="等线" w:cs="等线"/>
                <w:color w:val="1C1E21"/>
                <w:sz w:val="17"/>
              </w:rPr>
              <w:t>两个科目名称相近</w:t>
            </w:r>
          </w:p>
        </w:tc>
        <w:tc>
          <w:tcPr>
            <w:tcW w:w="3357" w:type="dxa"/>
          </w:tcPr>
          <w:p w14:paraId="77410F8A">
            <w:pPr>
              <w:spacing w:before="16" w:after="16"/>
            </w:pPr>
            <w:r>
              <w:rPr>
                <w:rFonts w:ascii="等线" w:hAnsi="等线" w:eastAsia="等线" w:cs="等线"/>
                <w:color w:val="1C1E21"/>
                <w:sz w:val="17"/>
              </w:rPr>
              <w:t>指标一律用营业收入，见 5.6 节</w:t>
            </w:r>
          </w:p>
        </w:tc>
      </w:tr>
      <w:tr w14:paraId="178088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4F4F2910">
            <w:pPr>
              <w:spacing w:before="16" w:after="16"/>
            </w:pPr>
            <w:r>
              <w:rPr>
                <w:rFonts w:ascii="等线" w:hAnsi="等线" w:eastAsia="等线" w:cs="等线"/>
                <w:color w:val="1C1E21"/>
                <w:sz w:val="17"/>
              </w:rPr>
              <w:t>图表中文乱码</w:t>
            </w:r>
          </w:p>
        </w:tc>
        <w:tc>
          <w:tcPr>
            <w:tcW w:w="2970" w:type="dxa"/>
          </w:tcPr>
          <w:p w14:paraId="2AE72CF8">
            <w:pPr>
              <w:spacing w:before="16" w:after="16"/>
            </w:pPr>
            <w:r>
              <w:rPr>
                <w:rFonts w:ascii="等线" w:hAnsi="等线" w:eastAsia="等线" w:cs="等线"/>
                <w:color w:val="1C1E21"/>
                <w:sz w:val="17"/>
              </w:rPr>
              <w:t>缺中文字体</w:t>
            </w:r>
          </w:p>
        </w:tc>
        <w:tc>
          <w:tcPr>
            <w:tcW w:w="3357" w:type="dxa"/>
          </w:tcPr>
          <w:p w14:paraId="01B4FDFD">
            <w:pPr>
              <w:spacing w:before="16" w:after="16"/>
            </w:pPr>
            <w:r>
              <w:rPr>
                <w:rFonts w:ascii="等线" w:hAnsi="等线" w:eastAsia="等线" w:cs="等线"/>
                <w:color w:val="1C1E21"/>
                <w:sz w:val="17"/>
              </w:rPr>
              <w:t>见 1.7 节</w:t>
            </w:r>
          </w:p>
        </w:tc>
      </w:tr>
      <w:tr w14:paraId="65609A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970" w:type="dxa"/>
          </w:tcPr>
          <w:p w14:paraId="390F315F">
            <w:pPr>
              <w:spacing w:before="16" w:after="16"/>
            </w:pPr>
            <w:r>
              <w:rPr>
                <w:rFonts w:ascii="等线" w:hAnsi="等线" w:eastAsia="等线" w:cs="等线"/>
                <w:color w:val="1C1E21"/>
                <w:sz w:val="17"/>
              </w:rPr>
              <w:t>HTML 报告没有图</w:t>
            </w:r>
          </w:p>
        </w:tc>
        <w:tc>
          <w:tcPr>
            <w:tcW w:w="2970" w:type="dxa"/>
          </w:tcPr>
          <w:p w14:paraId="16E5E501">
            <w:pPr>
              <w:spacing w:before="16" w:after="16"/>
            </w:pPr>
            <w:r>
              <w:rPr>
                <w:rFonts w:ascii="等线" w:hAnsi="等线" w:eastAsia="等线" w:cs="等线"/>
                <w:color w:val="1C1E21"/>
                <w:sz w:val="17"/>
              </w:rPr>
              <w:t>图表未生成</w:t>
            </w:r>
          </w:p>
        </w:tc>
        <w:tc>
          <w:tcPr>
            <w:tcW w:w="3357" w:type="dxa"/>
          </w:tcPr>
          <w:p w14:paraId="0C8F0287">
            <w:pPr>
              <w:spacing w:before="16" w:after="16"/>
            </w:pPr>
            <w:r>
              <w:rPr>
                <w:rFonts w:ascii="等线" w:hAnsi="等线" w:eastAsia="等线" w:cs="等线"/>
                <w:color w:val="1C1E21"/>
                <w:sz w:val="17"/>
              </w:rPr>
              <w:t>确认运行时没有加 --no-charts</w:t>
            </w:r>
          </w:p>
        </w:tc>
      </w:tr>
    </w:tbl>
    <w:p w14:paraId="4605E0D2">
      <w:pPr>
        <w:spacing w:after="40"/>
      </w:pPr>
    </w:p>
    <w:p w14:paraId="6A8EA34A">
      <w:pPr>
        <w:pStyle w:val="4"/>
      </w:pPr>
      <w:bookmarkStart w:id="127" w:name="_Toc241574777"/>
      <w:r>
        <w:rPr>
          <w:rFonts w:ascii="微软雅黑" w:hAnsi="微软雅黑" w:eastAsia="微软雅黑" w:cs="微软雅黑"/>
          <w:b w:val="0"/>
          <w:sz w:val="30"/>
        </w:rPr>
        <w:t>5.12　本章小结</w:t>
      </w:r>
      <w:bookmarkEnd w:id="127"/>
    </w:p>
    <w:p w14:paraId="7D1B4743">
      <w:pPr>
        <w:spacing w:after="30"/>
        <w:ind w:left="425" w:hanging="255"/>
        <w:jc w:val="both"/>
      </w:pPr>
      <w:r>
        <w:rPr>
          <w:rFonts w:cs="华文中宋"/>
          <w:color w:val="1C4A8C"/>
          <w:sz w:val="20"/>
        </w:rPr>
        <w:t xml:space="preserve">•  </w:t>
      </w:r>
      <w:r>
        <w:rPr>
          <w:rFonts w:cs="华文中宋"/>
          <w:color w:val="1C1E21"/>
          <w:sz w:val="20"/>
        </w:rPr>
        <w:t>先校验再分析：7 项会计恒等式全部差额为 0，双源 140 项比对 133 项一致、7 项差异且可解释；</w:t>
      </w:r>
    </w:p>
    <w:p w14:paraId="1A89DF6F">
      <w:pPr>
        <w:spacing w:after="30"/>
        <w:ind w:left="425" w:hanging="255"/>
        <w:jc w:val="both"/>
      </w:pPr>
      <w:r>
        <w:rPr>
          <w:rFonts w:cs="华文中宋"/>
          <w:color w:val="1C4A8C"/>
          <w:sz w:val="20"/>
        </w:rPr>
        <w:t xml:space="preserve">•  </w:t>
      </w:r>
      <w:r>
        <w:rPr>
          <w:rFonts w:cs="华文中宋"/>
          <w:color w:val="1C1E21"/>
          <w:sz w:val="20"/>
        </w:rPr>
        <w:t>口径三件事：主源单位元、核对源单位万元（×1e4）、CAS 合并报表且不与 IFRS 混用；</w:t>
      </w:r>
    </w:p>
    <w:p w14:paraId="364D762C">
      <w:pPr>
        <w:spacing w:after="30"/>
        <w:ind w:left="425" w:hanging="255"/>
        <w:jc w:val="both"/>
      </w:pPr>
      <w:r>
        <w:rPr>
          <w:rFonts w:cs="华文中宋"/>
          <w:color w:val="1C4A8C"/>
          <w:sz w:val="20"/>
        </w:rPr>
        <w:t xml:space="preserve">•  </w:t>
      </w:r>
      <w:r>
        <w:rPr>
          <w:rFonts w:cs="华文中宋"/>
          <w:color w:val="1C1E21"/>
          <w:sz w:val="20"/>
        </w:rPr>
        <w:t>必须记住的 2025 年锚点：营业总收入 4,585.02 亿元、资产总计 6,087.92 亿元、毛利率 26.39%、净利率 9.75%、ROA 7.34%、ROE 19.19%、权益乘数 2.57（期末）/2.614（平均）、现金转换周期 −35.57 天、自由现金流 422.04 亿元、分红率 75.28%；</w:t>
      </w:r>
    </w:p>
    <w:p w14:paraId="54BB4F73">
      <w:pPr>
        <w:spacing w:after="30"/>
        <w:ind w:left="425" w:hanging="255"/>
        <w:jc w:val="both"/>
      </w:pPr>
      <w:r>
        <w:rPr>
          <w:rFonts w:cs="华文中宋"/>
          <w:color w:val="1C4A8C"/>
          <w:sz w:val="20"/>
        </w:rPr>
        <w:t xml:space="preserve">•  </w:t>
      </w:r>
      <w:r>
        <w:rPr>
          <w:rFonts w:cs="华文中宋"/>
          <w:color w:val="1C1E21"/>
          <w:sz w:val="20"/>
        </w:rPr>
        <w:t>杜邦结论：净利率 +0.4748pp、周转 +0.1512pp、乘数 −0.7238pp，合计 −0.0978pp，ROE 下滑主因是去杠杆而非经营恶化。</w:t>
      </w:r>
    </w:p>
    <w:tbl>
      <w:tblPr>
        <w:tblStyle w:val="41"/>
        <w:tblW w:w="0" w:type="auto"/>
        <w:jc w:val="center"/>
        <w:tblLayout w:type="fixed"/>
        <w:tblCellMar>
          <w:top w:w="90" w:type="dxa"/>
          <w:left w:w="150" w:type="dxa"/>
          <w:bottom w:w="90" w:type="dxa"/>
          <w:right w:w="150" w:type="dxa"/>
        </w:tblCellMar>
      </w:tblPr>
      <w:tblGrid>
        <w:gridCol w:w="9298"/>
      </w:tblGrid>
      <w:tr w14:paraId="34AE49E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0E3C3F9">
            <w:pPr>
              <w:spacing w:before="40" w:after="20"/>
            </w:pPr>
            <w:r>
              <w:rPr>
                <w:rFonts w:ascii="微软雅黑" w:hAnsi="微软雅黑" w:eastAsia="微软雅黑" w:cs="微软雅黑"/>
                <w:b/>
                <w:color w:val="1C4A8C"/>
                <w:sz w:val="19"/>
              </w:rPr>
              <w:t>说明｜课后练习</w:t>
            </w:r>
          </w:p>
          <w:p w14:paraId="2CE1EF17">
            <w:pPr>
              <w:spacing w:after="40"/>
            </w:pPr>
          </w:p>
          <w:p w14:paraId="729E11B4">
            <w:pPr>
              <w:spacing w:after="20"/>
              <w:ind w:left="283" w:hanging="198"/>
            </w:pPr>
            <w:r>
              <w:rPr>
                <w:rFonts w:cs="华文中宋"/>
                <w:color w:val="1C4A8C"/>
                <w:sz w:val="19"/>
              </w:rPr>
              <w:t xml:space="preserve">· </w:t>
            </w:r>
            <w:r>
              <w:rPr>
                <w:rFonts w:cs="华文中宋"/>
                <w:color w:val="1C1E21"/>
                <w:sz w:val="19"/>
              </w:rPr>
              <w:t>1. 用同一家公司 2024 年与 2025 年的数据，手工验算三因素归因的 +0.4748 个百分点。</w:t>
            </w:r>
          </w:p>
          <w:p w14:paraId="351A2A1E">
            <w:pPr>
              <w:spacing w:after="20"/>
              <w:ind w:left="283" w:hanging="198"/>
            </w:pPr>
            <w:r>
              <w:rPr>
                <w:rFonts w:cs="华文中宋"/>
                <w:color w:val="1C4A8C"/>
                <w:sz w:val="19"/>
              </w:rPr>
              <w:t xml:space="preserve">· </w:t>
            </w:r>
            <w:r>
              <w:rPr>
                <w:rFonts w:cs="华文中宋"/>
                <w:color w:val="1C1E21"/>
                <w:sz w:val="19"/>
              </w:rPr>
              <w:t>2. 把 BASE_YEAR 改成 2023 重跑趋势分析，观察定基指数表如何变化，环比表是否变化。</w:t>
            </w:r>
          </w:p>
          <w:p w14:paraId="47CE80F6">
            <w:pPr>
              <w:spacing w:after="20"/>
              <w:ind w:left="283" w:hanging="198"/>
            </w:pPr>
            <w:r>
              <w:rPr>
                <w:rFonts w:cs="华文中宋"/>
                <w:color w:val="1C4A8C"/>
                <w:sz w:val="19"/>
              </w:rPr>
              <w:t xml:space="preserve">· </w:t>
            </w:r>
            <w:r>
              <w:rPr>
                <w:rFonts w:cs="华文中宋"/>
                <w:color w:val="1C1E21"/>
                <w:sz w:val="19"/>
              </w:rPr>
              <w:t>3. 找出「双源交叉核验」表中 2023 年两条差异，说明为什么它们不影响净利润却影响毛利率。</w:t>
            </w:r>
          </w:p>
          <w:p w14:paraId="583642D2">
            <w:pPr>
              <w:spacing w:after="20"/>
              <w:ind w:left="283" w:hanging="198"/>
            </w:pPr>
            <w:r>
              <w:rPr>
                <w:rFonts w:cs="华文中宋"/>
                <w:color w:val="1C4A8C"/>
                <w:sz w:val="19"/>
              </w:rPr>
              <w:t xml:space="preserve">· </w:t>
            </w:r>
            <w:r>
              <w:rPr>
                <w:rFonts w:cs="华文中宋"/>
                <w:color w:val="1C1E21"/>
                <w:sz w:val="19"/>
              </w:rPr>
              <w:t>4. 换一家你熟悉的制造业公司（如格力电器 000651.SZ），比较两家的现金转换周期并解释差异。</w:t>
            </w:r>
          </w:p>
        </w:tc>
      </w:tr>
    </w:tbl>
    <w:p w14:paraId="1D55238B">
      <w:pPr>
        <w:spacing w:after="40"/>
      </w:pPr>
    </w:p>
    <w:p w14:paraId="66414710">
      <w:pPr>
        <w:pStyle w:val="4"/>
      </w:pPr>
      <w:bookmarkStart w:id="128" w:name="_Toc241574778"/>
      <w:r>
        <w:rPr>
          <w:rFonts w:ascii="微软雅黑" w:hAnsi="微软雅黑" w:eastAsia="微软雅黑" w:cs="微软雅黑"/>
          <w:b w:val="0"/>
          <w:sz w:val="30"/>
        </w:rPr>
        <w:t>5.13　从零动手：自己写一条财务报表分析流水线</w:t>
      </w:r>
      <w:bookmarkEnd w:id="128"/>
    </w:p>
    <w:p w14:paraId="71501A29">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项目四的代码量不大（约 3,200 行），但它是五个项目里</w:t>
      </w:r>
      <w:r>
        <w:rPr>
          <w:rFonts w:ascii="微软雅黑" w:hAnsi="微软雅黑" w:eastAsia="微软雅黑" w:cs="微软雅黑"/>
          <w:b/>
          <w:color w:val="3A4048"/>
          <w:sz w:val="20"/>
        </w:rPr>
        <w:t>最容易写出错数字</w:t>
      </w:r>
      <w:r>
        <w:rPr>
          <w:rFonts w:ascii="楷体" w:hAnsi="楷体" w:eastAsia="楷体" w:cs="楷体"/>
          <w:color w:val="3A4048"/>
          <w:sz w:val="20"/>
        </w:rPr>
        <w:t>的一个：数据来自外部、科目名称不规整、单位混着万元与元、同一个科目在两个数据源里口径不同。本节按九步把这条流水线写出来，并把项目四的“保命三件套”（恒等式校验、双源交叉核验、平均余额口径）逐一实现。所有代码都在本机用美的集团真实数据跑过，结果与项目产物一致：七条恒等式五年差额全为 0.00 元、现金转换周期 −35.57 天、杜邦三因素 9.75% × 0.753 × 2.614 = 19.19%、归因分解合计 −0.0978 个百分点与实际变动完全吻合。</w:t>
      </w:r>
    </w:p>
    <w:p w14:paraId="29087F92">
      <w:pPr>
        <w:pStyle w:val="5"/>
      </w:pPr>
      <w:bookmarkStart w:id="129" w:name="_Toc241574779"/>
      <w:r>
        <w:rPr>
          <w:rFonts w:ascii="微软雅黑" w:hAnsi="微软雅黑" w:eastAsia="微软雅黑" w:cs="微软雅黑"/>
          <w:b w:val="0"/>
          <w:sz w:val="24"/>
        </w:rPr>
        <w:t>5.13.1　先认清真正的难点：不是算指标，是管数据</w:t>
      </w:r>
      <w:bookmarkEnd w:id="129"/>
    </w:p>
    <w:p w14:paraId="4612D470">
      <w:pPr>
        <w:spacing w:after="60"/>
        <w:jc w:val="both"/>
      </w:pPr>
      <w:r>
        <w:rPr>
          <w:rFonts w:cs="华文中宋"/>
          <w:color w:val="1C1E21"/>
        </w:rPr>
        <w:t>四个公式就能算出 ROE，任何一本教材都有。这个项目真正花时间的地方在前面：</w:t>
      </w:r>
      <w:r>
        <w:rPr>
          <w:rFonts w:ascii="微软雅黑" w:hAnsi="微软雅黑" w:eastAsia="微软雅黑" w:cs="微软雅黑"/>
          <w:b/>
          <w:color w:val="1C1E21"/>
        </w:rPr>
        <w:t>把外部数据变成可信的、口径统一的、能追溯到年报的数据</w:t>
      </w:r>
      <w:r>
        <w:rPr>
          <w:rFonts w:cs="华文中宋"/>
          <w:color w:val="1C1E21"/>
        </w:rPr>
        <w:t>。所以流水线要这样拆，前三段都在处理数据，后四段才开始分析：</w:t>
      </w:r>
    </w:p>
    <w:p w14:paraId="5B6CA2B4">
      <w:pPr>
        <w:keepNext/>
        <w:spacing w:before="60" w:after="20"/>
      </w:pPr>
      <w:r>
        <w:rPr>
          <w:rFonts w:ascii="等线" w:hAnsi="等线" w:eastAsia="等线" w:cs="等线"/>
          <w:color w:val="626870"/>
          <w:sz w:val="16"/>
        </w:rPr>
        <w:t>▍八段流水线</w:t>
      </w:r>
    </w:p>
    <w:p w14:paraId="71AAC14F">
      <w:pPr>
        <w:shd w:val="clear" w:color="auto" w:fill="F4F6F8"/>
        <w:spacing w:after="0" w:line="293" w:lineRule="auto"/>
        <w:ind w:left="142"/>
      </w:pPr>
      <w:r>
        <w:rPr>
          <w:rFonts w:ascii="Consolas" w:hAnsi="Consolas" w:eastAsia="等线" w:cs="Consolas"/>
          <w:color w:val="212629"/>
          <w:sz w:val="17"/>
        </w:rPr>
        <w:t xml:space="preserve">fetch_data.py     ① 取数：东财 </w:t>
      </w:r>
      <w:r>
        <w:rPr>
          <w:rFonts w:ascii="Consolas" w:hAnsi="Consolas" w:eastAsia="等线" w:cs="Consolas"/>
          <w:color w:val="0A7A5C"/>
          <w:sz w:val="17"/>
        </w:rPr>
        <w:t>F10</w:t>
      </w:r>
      <w:r>
        <w:rPr>
          <w:rFonts w:ascii="Consolas" w:hAnsi="Consolas" w:eastAsia="等线" w:cs="Consolas"/>
          <w:color w:val="212629"/>
          <w:sz w:val="17"/>
        </w:rPr>
        <w:t xml:space="preserve"> + 新浪页面 → data/raw 落盘 </w:t>
      </w:r>
      <w:r>
        <w:rPr>
          <w:rFonts w:ascii="Consolas" w:hAnsi="Consolas" w:eastAsia="等线" w:cs="Consolas"/>
          <w:color w:val="9F6A16"/>
          <w:sz w:val="17"/>
        </w:rPr>
        <w:t>18</w:t>
      </w:r>
      <w:r>
        <w:rPr>
          <w:rFonts w:ascii="Consolas" w:hAnsi="Consolas" w:eastAsia="等线" w:cs="Consolas"/>
          <w:color w:val="212629"/>
          <w:sz w:val="17"/>
        </w:rPr>
        <w:t xml:space="preserve"> 个文件</w:t>
      </w:r>
    </w:p>
    <w:p w14:paraId="3EC6DF72">
      <w:pPr>
        <w:shd w:val="clear" w:color="auto" w:fill="F4F6F8"/>
        <w:spacing w:after="0" w:line="293" w:lineRule="auto"/>
        <w:ind w:left="142"/>
      </w:pPr>
      <w:r>
        <w:rPr>
          <w:rFonts w:ascii="Consolas" w:hAnsi="Consolas" w:eastAsia="等线" w:cs="Consolas"/>
          <w:color w:val="212629"/>
          <w:sz w:val="17"/>
        </w:rPr>
        <w:t xml:space="preserve">fs_parser.py      ② </w:t>
      </w:r>
      <w:r>
        <w:rPr>
          <w:rFonts w:ascii="Consolas" w:hAnsi="Consolas" w:eastAsia="等线" w:cs="Consolas"/>
          <w:color w:val="0A7A5C"/>
          <w:sz w:val="17"/>
        </w:rPr>
        <w:t>解析：HTML</w:t>
      </w:r>
      <w:r>
        <w:rPr>
          <w:rFonts w:ascii="Consolas" w:hAnsi="Consolas" w:eastAsia="等线" w:cs="Consolas"/>
          <w:color w:val="212629"/>
          <w:sz w:val="17"/>
        </w:rPr>
        <w:t xml:space="preserve"> 表格 → 规整科目（去空格/全角括号/“其中：”）</w:t>
      </w:r>
    </w:p>
    <w:p w14:paraId="6E76FA0B">
      <w:pPr>
        <w:shd w:val="clear" w:color="auto" w:fill="F4F6F8"/>
        <w:spacing w:after="0" w:line="293" w:lineRule="auto"/>
        <w:ind w:left="142"/>
      </w:pPr>
      <w:r>
        <w:rPr>
          <w:rFonts w:ascii="Consolas" w:hAnsi="Consolas" w:eastAsia="等线" w:cs="Consolas"/>
          <w:color w:val="212629"/>
          <w:sz w:val="17"/>
        </w:rPr>
        <w:t xml:space="preserve">analysis/loader   ③ 口径：统一为元；万元 </w:t>
      </w:r>
      <w:r>
        <w:rPr>
          <w:rFonts w:ascii="Consolas" w:hAnsi="Consolas" w:eastAsia="等线" w:cs="Consolas"/>
          <w:color w:val="0057AD"/>
          <w:sz w:val="17"/>
        </w:rPr>
        <w:t>×1e4；建立</w:t>
      </w:r>
      <w:r>
        <w:rPr>
          <w:rFonts w:ascii="Consolas" w:hAnsi="Consolas" w:eastAsia="等线" w:cs="Consolas"/>
          <w:color w:val="212629"/>
          <w:sz w:val="17"/>
        </w:rPr>
        <w:t xml:space="preserve"> (科目, 年份) 索引</w:t>
      </w:r>
    </w:p>
    <w:p w14:paraId="65636BD5">
      <w:pPr>
        <w:shd w:val="clear" w:color="auto" w:fill="F4F6F8"/>
        <w:spacing w:after="0" w:line="293" w:lineRule="auto"/>
        <w:ind w:left="142"/>
      </w:pPr>
      <w:r>
        <w:rPr>
          <w:rFonts w:ascii="Consolas" w:hAnsi="Consolas" w:eastAsia="等线" w:cs="Consolas"/>
          <w:color w:val="212629"/>
          <w:sz w:val="17"/>
        </w:rPr>
        <w:t>analysis/verify   ④ 校验：7 条会计恒等式 + 双源交叉核验</w:t>
      </w:r>
    </w:p>
    <w:p w14:paraId="322CC3B0">
      <w:pPr>
        <w:shd w:val="clear" w:color="auto" w:fill="F4F6F8"/>
        <w:spacing w:after="0" w:line="293" w:lineRule="auto"/>
        <w:ind w:left="142"/>
      </w:pPr>
      <w:r>
        <w:rPr>
          <w:rFonts w:ascii="Consolas" w:hAnsi="Consolas" w:eastAsia="等线" w:cs="Consolas"/>
          <w:color w:val="212629"/>
          <w:sz w:val="17"/>
        </w:rPr>
        <w:t xml:space="preserve">structure/trend   ⑤ </w:t>
      </w:r>
      <w:r>
        <w:rPr>
          <w:rFonts w:ascii="Consolas" w:hAnsi="Consolas" w:eastAsia="等线" w:cs="Consolas"/>
          <w:color w:val="0A7A5C"/>
          <w:sz w:val="17"/>
        </w:rPr>
        <w:t>描述：共同比、定基指数、CAGR</w:t>
      </w:r>
    </w:p>
    <w:p w14:paraId="7A5C13B2">
      <w:pPr>
        <w:shd w:val="clear" w:color="auto" w:fill="F4F6F8"/>
        <w:spacing w:after="0" w:line="293" w:lineRule="auto"/>
        <w:ind w:left="142"/>
      </w:pPr>
      <w:r>
        <w:rPr>
          <w:rFonts w:ascii="Consolas" w:hAnsi="Consolas" w:eastAsia="等线" w:cs="Consolas"/>
          <w:color w:val="212629"/>
          <w:sz w:val="17"/>
        </w:rPr>
        <w:t>indicators.py     ⑥ 指标：40 项，五维度，dict 配置驱动</w:t>
      </w:r>
    </w:p>
    <w:p w14:paraId="396C8EEC">
      <w:pPr>
        <w:shd w:val="clear" w:color="auto" w:fill="F4F6F8"/>
        <w:spacing w:after="0" w:line="293" w:lineRule="auto"/>
        <w:ind w:left="142"/>
      </w:pPr>
      <w:r>
        <w:rPr>
          <w:rFonts w:ascii="Consolas" w:hAnsi="Consolas" w:eastAsia="等线" w:cs="Consolas"/>
          <w:color w:val="212629"/>
          <w:sz w:val="17"/>
        </w:rPr>
        <w:t>dupont.py         ⑦ 归因：三因素/五因素 + 连环替代</w:t>
      </w:r>
    </w:p>
    <w:p w14:paraId="14B3C5EF">
      <w:pPr>
        <w:shd w:val="clear" w:color="auto" w:fill="F4F6F8"/>
        <w:spacing w:after="0" w:line="293" w:lineRule="auto"/>
        <w:ind w:left="142"/>
      </w:pPr>
      <w:r>
        <w:rPr>
          <w:rFonts w:ascii="Consolas" w:hAnsi="Consolas" w:eastAsia="等线" w:cs="Consolas"/>
          <w:color w:val="212629"/>
          <w:sz w:val="17"/>
        </w:rPr>
        <w:t xml:space="preserve">charts + build_report  ⑧ 呈现：12 张图 + 自包含 </w:t>
      </w:r>
      <w:r>
        <w:rPr>
          <w:rFonts w:ascii="Consolas" w:hAnsi="Consolas" w:eastAsia="等线" w:cs="Consolas"/>
          <w:color w:val="0A7A5C"/>
          <w:sz w:val="17"/>
        </w:rPr>
        <w:t>HTML</w:t>
      </w:r>
    </w:p>
    <w:p w14:paraId="4FBD1F44">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A0C22CA">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5654B72">
            <w:pPr>
              <w:spacing w:before="40" w:after="40"/>
            </w:pPr>
            <w:r>
              <w:rPr>
                <w:rFonts w:ascii="微软雅黑" w:hAnsi="微软雅黑" w:eastAsia="微软雅黑" w:cs="微软雅黑"/>
                <w:b/>
                <w:color w:val="1C4A8C"/>
                <w:sz w:val="19"/>
              </w:rPr>
              <w:t>说明　</w:t>
            </w:r>
            <w:r>
              <w:rPr>
                <w:rFonts w:cs="华文中宋"/>
                <w:color w:val="1C1E21"/>
                <w:sz w:val="19"/>
              </w:rPr>
              <w:t>这条流水线的</w:t>
            </w:r>
            <w:r>
              <w:rPr>
                <w:rFonts w:ascii="微软雅黑" w:hAnsi="微软雅黑" w:eastAsia="微软雅黑" w:cs="微软雅黑"/>
                <w:b/>
                <w:color w:val="1C1E21"/>
                <w:sz w:val="19"/>
              </w:rPr>
              <w:t>每一步都产出一个可检查的中间文件</w:t>
            </w:r>
            <w:r>
              <w:rPr>
                <w:rFonts w:cs="华文中宋"/>
                <w:color w:val="1C1E21"/>
                <w:sz w:val="19"/>
              </w:rPr>
              <w:t>：raw/ 里 18 个原始文件、processed/ 里 3 张 CSV、output/tables/ 里 18 张表。这不是罗嗦，这是</w:t>
            </w:r>
            <w:r>
              <w:rPr>
                <w:rFonts w:ascii="微软雅黑" w:hAnsi="微软雅黑" w:eastAsia="微软雅黑" w:cs="微软雅黑"/>
                <w:b/>
                <w:color w:val="1C1E21"/>
                <w:sz w:val="19"/>
              </w:rPr>
              <w:t>证据链</w:t>
            </w:r>
            <w:r>
              <w:rPr>
                <w:rFonts w:cs="华文中宋"/>
                <w:color w:val="1C1E21"/>
                <w:sz w:val="19"/>
              </w:rPr>
              <w:t>：当别人质疑你报告里的 19.19% 时，你能一层层倒回原始页面。写报告时把这条链贴进去，“报告规范性”和“分析阐述”两项一起拿下。</w:t>
            </w:r>
          </w:p>
        </w:tc>
      </w:tr>
    </w:tbl>
    <w:p w14:paraId="7E9F7912">
      <w:pPr>
        <w:spacing w:after="40"/>
      </w:pPr>
    </w:p>
    <w:p w14:paraId="46F491A3">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取数：把外部数据先落盘，再也不要边抓边算</w:t>
      </w:r>
    </w:p>
    <w:p w14:paraId="2F83FBD9">
      <w:pPr>
        <w:spacing w:after="60"/>
        <w:jc w:val="both"/>
      </w:pPr>
      <w:r>
        <w:rPr>
          <w:rFonts w:cs="华文中宋"/>
          <w:color w:val="1C1E21"/>
        </w:rPr>
        <w:t>课程项目最常见的失败模式是“今天能跑、明天跑不了”——因为网络或接口变了。</w:t>
      </w:r>
      <w:r>
        <w:rPr>
          <w:rFonts w:ascii="微软雅黑" w:hAnsi="微软雅黑" w:eastAsia="微软雅黑" w:cs="微软雅黑"/>
          <w:b/>
          <w:color w:val="1C1E21"/>
        </w:rPr>
        <w:t>唯一可靠的解法是抓一次就永久保存</w:t>
      </w:r>
      <w:r>
        <w:rPr>
          <w:rFonts w:cs="华文中宋"/>
          <w:color w:val="1C1E21"/>
        </w:rPr>
        <w:t>，之后的分析全部读本地文件。</w:t>
      </w:r>
    </w:p>
    <w:p w14:paraId="7561814E">
      <w:pPr>
        <w:keepNext/>
        <w:spacing w:before="60" w:after="20"/>
      </w:pPr>
      <w:r>
        <w:rPr>
          <w:rFonts w:ascii="等线" w:hAnsi="等线" w:eastAsia="等线" w:cs="等线"/>
          <w:color w:val="626870"/>
          <w:sz w:val="16"/>
        </w:rPr>
        <w:t>▍fetch_data.py：带退避的抓取</w:t>
      </w:r>
    </w:p>
    <w:p w14:paraId="38AA867F">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json, os, time</w:t>
      </w:r>
    </w:p>
    <w:p w14:paraId="00F6850A">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requests</w:t>
      </w:r>
    </w:p>
    <w:p w14:paraId="0C5A8E61">
      <w:pPr>
        <w:shd w:val="clear" w:color="auto" w:fill="F4F6F8"/>
        <w:spacing w:after="0" w:line="293" w:lineRule="auto"/>
        <w:ind w:left="142"/>
      </w:pPr>
      <w:r>
        <w:rPr>
          <w:rFonts w:ascii="Consolas" w:hAnsi="Consolas" w:eastAsia="等线" w:cs="Consolas"/>
          <w:color w:val="212629"/>
          <w:sz w:val="17"/>
        </w:rPr>
        <w:t xml:space="preserve"> </w:t>
      </w:r>
    </w:p>
    <w:p w14:paraId="0914C622">
      <w:pPr>
        <w:shd w:val="clear" w:color="auto" w:fill="F4F6F8"/>
        <w:spacing w:after="0" w:line="293" w:lineRule="auto"/>
        <w:ind w:left="142"/>
      </w:pPr>
      <w:r>
        <w:rPr>
          <w:rFonts w:ascii="Consolas" w:hAnsi="Consolas" w:eastAsia="等线" w:cs="Consolas"/>
          <w:color w:val="0A7A5C"/>
          <w:sz w:val="17"/>
        </w:rPr>
        <w:t>HDR</w:t>
      </w:r>
      <w:r>
        <w:rPr>
          <w:rFonts w:ascii="Consolas" w:hAnsi="Consolas" w:eastAsia="等线" w:cs="Consolas"/>
          <w:color w:val="212629"/>
          <w:sz w:val="17"/>
        </w:rPr>
        <w:t xml:space="preserve"> = {</w:t>
      </w:r>
      <w:r>
        <w:rPr>
          <w:rFonts w:ascii="Consolas" w:hAnsi="Consolas" w:eastAsia="等线" w:cs="Consolas"/>
          <w:color w:val="BF454A"/>
          <w:sz w:val="17"/>
        </w:rPr>
        <w:t>"User-Agent"</w:t>
      </w:r>
      <w:r>
        <w:rPr>
          <w:rFonts w:ascii="Consolas" w:hAnsi="Consolas" w:eastAsia="等线" w:cs="Consolas"/>
          <w:color w:val="212629"/>
          <w:sz w:val="17"/>
        </w:rPr>
        <w:t xml:space="preserve">: </w:t>
      </w:r>
      <w:r>
        <w:rPr>
          <w:rFonts w:ascii="Consolas" w:hAnsi="Consolas" w:eastAsia="等线" w:cs="Consolas"/>
          <w:color w:val="BF454A"/>
          <w:sz w:val="17"/>
        </w:rPr>
        <w:t>"Mozilla/5.0 ... Chrome/124.0"</w:t>
      </w:r>
      <w:r>
        <w:rPr>
          <w:rFonts w:ascii="Consolas" w:hAnsi="Consolas" w:eastAsia="等线" w:cs="Consolas"/>
          <w:color w:val="212629"/>
          <w:sz w:val="17"/>
        </w:rPr>
        <w:t xml:space="preserve">}   </w:t>
      </w:r>
      <w:r>
        <w:rPr>
          <w:rFonts w:ascii="Consolas" w:hAnsi="Consolas" w:eastAsia="等线" w:cs="Consolas"/>
          <w:i/>
          <w:color w:val="6E7781"/>
          <w:sz w:val="17"/>
        </w:rPr>
        <w:t># 不带 UA 会被拒</w:t>
      </w:r>
    </w:p>
    <w:p w14:paraId="7D01A961">
      <w:pPr>
        <w:shd w:val="clear" w:color="auto" w:fill="F4F6F8"/>
        <w:spacing w:after="0" w:line="293" w:lineRule="auto"/>
        <w:ind w:left="142"/>
      </w:pPr>
      <w:r>
        <w:rPr>
          <w:rFonts w:ascii="Consolas" w:hAnsi="Consolas" w:eastAsia="等线" w:cs="Consolas"/>
          <w:color w:val="212629"/>
          <w:sz w:val="17"/>
        </w:rPr>
        <w:t xml:space="preserve"> </w:t>
      </w:r>
    </w:p>
    <w:p w14:paraId="43CBD813">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http_get</w:t>
      </w:r>
      <w:r>
        <w:rPr>
          <w:rFonts w:ascii="Consolas" w:hAnsi="Consolas" w:eastAsia="等线" w:cs="Consolas"/>
          <w:color w:val="212629"/>
          <w:sz w:val="17"/>
        </w:rPr>
        <w:t>(url, referer=</w:t>
      </w:r>
      <w:r>
        <w:rPr>
          <w:rFonts w:ascii="Consolas" w:hAnsi="Consolas" w:eastAsia="等线" w:cs="Consolas"/>
          <w:color w:val="634A9C"/>
          <w:sz w:val="17"/>
        </w:rPr>
        <w:t>None</w:t>
      </w:r>
      <w:r>
        <w:rPr>
          <w:rFonts w:ascii="Consolas" w:hAnsi="Consolas" w:eastAsia="等线" w:cs="Consolas"/>
          <w:color w:val="212629"/>
          <w:sz w:val="17"/>
        </w:rPr>
        <w:t>, tries=</w:t>
      </w:r>
      <w:r>
        <w:rPr>
          <w:rFonts w:ascii="Consolas" w:hAnsi="Consolas" w:eastAsia="等线" w:cs="Consolas"/>
          <w:color w:val="9F6A16"/>
          <w:sz w:val="17"/>
        </w:rPr>
        <w:t>3</w:t>
      </w:r>
      <w:r>
        <w:rPr>
          <w:rFonts w:ascii="Consolas" w:hAnsi="Consolas" w:eastAsia="等线" w:cs="Consolas"/>
          <w:color w:val="212629"/>
          <w:sz w:val="17"/>
        </w:rPr>
        <w:t>, pause=</w:t>
      </w:r>
      <w:r>
        <w:rPr>
          <w:rFonts w:ascii="Consolas" w:hAnsi="Consolas" w:eastAsia="等线" w:cs="Consolas"/>
          <w:color w:val="9F6A16"/>
          <w:sz w:val="17"/>
        </w:rPr>
        <w:t>1.5</w:t>
      </w:r>
      <w:r>
        <w:rPr>
          <w:rFonts w:ascii="Consolas" w:hAnsi="Consolas" w:eastAsia="等线" w:cs="Consolas"/>
          <w:color w:val="212629"/>
          <w:sz w:val="17"/>
        </w:rPr>
        <w:t>):</w:t>
      </w:r>
    </w:p>
    <w:p w14:paraId="7E2D2D6F">
      <w:pPr>
        <w:shd w:val="clear" w:color="auto" w:fill="F4F6F8"/>
        <w:spacing w:after="0" w:line="293" w:lineRule="auto"/>
        <w:ind w:left="142"/>
      </w:pPr>
      <w:r>
        <w:rPr>
          <w:rFonts w:ascii="Consolas" w:hAnsi="Consolas" w:eastAsia="等线" w:cs="Consolas"/>
          <w:color w:val="212629"/>
          <w:sz w:val="17"/>
        </w:rPr>
        <w:t xml:space="preserve">    heads = </w:t>
      </w:r>
      <w:r>
        <w:rPr>
          <w:rFonts w:ascii="Consolas" w:hAnsi="Consolas" w:eastAsia="等线" w:cs="Consolas"/>
          <w:color w:val="0057AD"/>
          <w:sz w:val="17"/>
        </w:rPr>
        <w:t>dict</w:t>
      </w:r>
      <w:r>
        <w:rPr>
          <w:rFonts w:ascii="Consolas" w:hAnsi="Consolas" w:eastAsia="等线" w:cs="Consolas"/>
          <w:color w:val="212629"/>
          <w:sz w:val="17"/>
        </w:rPr>
        <w:t>(</w:t>
      </w:r>
      <w:r>
        <w:rPr>
          <w:rFonts w:ascii="Consolas" w:hAnsi="Consolas" w:eastAsia="等线" w:cs="Consolas"/>
          <w:color w:val="0A7A5C"/>
          <w:sz w:val="17"/>
        </w:rPr>
        <w:t>HDR</w:t>
      </w:r>
      <w:r>
        <w:rPr>
          <w:rFonts w:ascii="Consolas" w:hAnsi="Consolas" w:eastAsia="等线" w:cs="Consolas"/>
          <w:color w:val="212629"/>
          <w:sz w:val="17"/>
        </w:rPr>
        <w:t>)</w:t>
      </w:r>
    </w:p>
    <w:p w14:paraId="2635080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referer:</w:t>
      </w:r>
    </w:p>
    <w:p w14:paraId="5B824644">
      <w:pPr>
        <w:shd w:val="clear" w:color="auto" w:fill="F4F6F8"/>
        <w:spacing w:after="0" w:line="293" w:lineRule="auto"/>
        <w:ind w:left="142"/>
      </w:pPr>
      <w:r>
        <w:rPr>
          <w:rFonts w:ascii="Consolas" w:hAnsi="Consolas" w:eastAsia="等线" w:cs="Consolas"/>
          <w:color w:val="212629"/>
          <w:sz w:val="17"/>
        </w:rPr>
        <w:t xml:space="preserve">        heads[</w:t>
      </w:r>
      <w:r>
        <w:rPr>
          <w:rFonts w:ascii="Consolas" w:hAnsi="Consolas" w:eastAsia="等线" w:cs="Consolas"/>
          <w:color w:val="BF454A"/>
          <w:sz w:val="17"/>
        </w:rPr>
        <w:t>"Referer"</w:t>
      </w:r>
      <w:r>
        <w:rPr>
          <w:rFonts w:ascii="Consolas" w:hAnsi="Consolas" w:eastAsia="等线" w:cs="Consolas"/>
          <w:color w:val="212629"/>
          <w:sz w:val="17"/>
        </w:rPr>
        <w:t>] = referer</w:t>
      </w:r>
    </w:p>
    <w:p w14:paraId="2FCE885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(tries):</w:t>
      </w:r>
    </w:p>
    <w:p w14:paraId="2151C2E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58AE17F0">
      <w:pPr>
        <w:shd w:val="clear" w:color="auto" w:fill="F4F6F8"/>
        <w:spacing w:after="0" w:line="293" w:lineRule="auto"/>
        <w:ind w:left="142"/>
      </w:pPr>
      <w:r>
        <w:rPr>
          <w:rFonts w:ascii="Consolas" w:hAnsi="Consolas" w:eastAsia="等线" w:cs="Consolas"/>
          <w:color w:val="212629"/>
          <w:sz w:val="17"/>
        </w:rPr>
        <w:t xml:space="preserve">            r = requests.</w:t>
      </w:r>
      <w:r>
        <w:rPr>
          <w:rFonts w:ascii="Consolas" w:hAnsi="Consolas" w:eastAsia="等线" w:cs="Consolas"/>
          <w:color w:val="0057AD"/>
          <w:sz w:val="17"/>
        </w:rPr>
        <w:t>get</w:t>
      </w:r>
      <w:r>
        <w:rPr>
          <w:rFonts w:ascii="Consolas" w:hAnsi="Consolas" w:eastAsia="等线" w:cs="Consolas"/>
          <w:color w:val="212629"/>
          <w:sz w:val="17"/>
        </w:rPr>
        <w:t>(url, headers=heads, timeout=</w:t>
      </w:r>
      <w:r>
        <w:rPr>
          <w:rFonts w:ascii="Consolas" w:hAnsi="Consolas" w:eastAsia="等线" w:cs="Consolas"/>
          <w:color w:val="9F6A16"/>
          <w:sz w:val="17"/>
        </w:rPr>
        <w:t>20</w:t>
      </w:r>
      <w:r>
        <w:rPr>
          <w:rFonts w:ascii="Consolas" w:hAnsi="Consolas" w:eastAsia="等线" w:cs="Consolas"/>
          <w:color w:val="212629"/>
          <w:sz w:val="17"/>
        </w:rPr>
        <w:t>)</w:t>
      </w:r>
    </w:p>
    <w:p w14:paraId="29D9491A">
      <w:pPr>
        <w:shd w:val="clear" w:color="auto" w:fill="F4F6F8"/>
        <w:spacing w:after="0" w:line="293" w:lineRule="auto"/>
        <w:ind w:left="142"/>
      </w:pPr>
      <w:r>
        <w:rPr>
          <w:rFonts w:ascii="Consolas" w:hAnsi="Consolas" w:eastAsia="等线" w:cs="Consolas"/>
          <w:color w:val="212629"/>
          <w:sz w:val="17"/>
        </w:rPr>
        <w:t xml:space="preserve">            r.</w:t>
      </w:r>
      <w:r>
        <w:rPr>
          <w:rFonts w:ascii="Consolas" w:hAnsi="Consolas" w:eastAsia="等线" w:cs="Consolas"/>
          <w:color w:val="0057AD"/>
          <w:sz w:val="17"/>
        </w:rPr>
        <w:t>raise_for_status</w:t>
      </w:r>
      <w:r>
        <w:rPr>
          <w:rFonts w:ascii="Consolas" w:hAnsi="Consolas" w:eastAsia="等线" w:cs="Consolas"/>
          <w:color w:val="212629"/>
          <w:sz w:val="17"/>
        </w:rPr>
        <w:t>()</w:t>
      </w:r>
    </w:p>
    <w:p w14:paraId="0FD6280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r</w:t>
      </w:r>
    </w:p>
    <w:p w14:paraId="25CAC6F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Exception </w:t>
      </w:r>
      <w:r>
        <w:rPr>
          <w:rFonts w:ascii="Consolas" w:hAnsi="Consolas" w:eastAsia="等线" w:cs="Consolas"/>
          <w:color w:val="634A9C"/>
          <w:sz w:val="17"/>
        </w:rPr>
        <w:t>as</w:t>
      </w:r>
      <w:r>
        <w:rPr>
          <w:rFonts w:ascii="Consolas" w:hAnsi="Consolas" w:eastAsia="等线" w:cs="Consolas"/>
          <w:color w:val="212629"/>
          <w:sz w:val="17"/>
        </w:rPr>
        <w:t xml:space="preserve"> exc:</w:t>
      </w:r>
    </w:p>
    <w:p w14:paraId="6F3F1E6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  第 {i+</w:t>
      </w:r>
      <w:r>
        <w:rPr>
          <w:rFonts w:ascii="Consolas" w:hAnsi="Consolas" w:eastAsia="等线" w:cs="Consolas"/>
          <w:color w:val="9F6A16"/>
          <w:sz w:val="17"/>
        </w:rPr>
        <w:t>1</w:t>
      </w:r>
      <w:r>
        <w:rPr>
          <w:rFonts w:ascii="Consolas" w:hAnsi="Consolas" w:eastAsia="等线" w:cs="Consolas"/>
          <w:color w:val="212629"/>
          <w:sz w:val="17"/>
        </w:rPr>
        <w:t>} 次失败：{exc}")</w:t>
      </w:r>
    </w:p>
    <w:p w14:paraId="637E7C95">
      <w:pPr>
        <w:shd w:val="clear" w:color="auto" w:fill="F4F6F8"/>
        <w:spacing w:after="0" w:line="293" w:lineRule="auto"/>
        <w:ind w:left="142"/>
      </w:pPr>
      <w:r>
        <w:rPr>
          <w:rFonts w:ascii="Consolas" w:hAnsi="Consolas" w:eastAsia="等线" w:cs="Consolas"/>
          <w:color w:val="212629"/>
          <w:sz w:val="17"/>
        </w:rPr>
        <w:t xml:space="preserve">            time.</w:t>
      </w:r>
      <w:r>
        <w:rPr>
          <w:rFonts w:ascii="Consolas" w:hAnsi="Consolas" w:eastAsia="等线" w:cs="Consolas"/>
          <w:color w:val="0057AD"/>
          <w:sz w:val="17"/>
        </w:rPr>
        <w:t>sleep</w:t>
      </w:r>
      <w:r>
        <w:rPr>
          <w:rFonts w:ascii="Consolas" w:hAnsi="Consolas" w:eastAsia="等线" w:cs="Consolas"/>
          <w:color w:val="212629"/>
          <w:sz w:val="17"/>
        </w:rPr>
        <w:t xml:space="preserve">(pause * (i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退避重试，别猛敲服务器</w:t>
      </w:r>
    </w:p>
    <w:p w14:paraId="067E434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None</w:t>
      </w:r>
    </w:p>
    <w:p w14:paraId="34E720B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44CF697">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1DF7309">
            <w:pPr>
              <w:spacing w:before="40" w:after="40"/>
            </w:pPr>
            <w:r>
              <w:rPr>
                <w:rFonts w:ascii="微软雅黑" w:hAnsi="微软雅黑" w:eastAsia="微软雅黑" w:cs="微软雅黑"/>
                <w:b/>
                <w:color w:val="B4791B"/>
                <w:sz w:val="19"/>
              </w:rPr>
              <w:t>注意　</w:t>
            </w:r>
            <w:r>
              <w:rPr>
                <w:rFonts w:cs="华文中宋"/>
                <w:color w:val="1C1E21"/>
                <w:sz w:val="19"/>
              </w:rPr>
              <w:t>取数脚本要</w:t>
            </w:r>
            <w:r>
              <w:rPr>
                <w:rFonts w:ascii="微软雅黑" w:hAnsi="微软雅黑" w:eastAsia="微软雅黑" w:cs="微软雅黑"/>
                <w:b/>
                <w:color w:val="1C1E21"/>
                <w:sz w:val="19"/>
              </w:rPr>
              <w:t>幂等</w:t>
            </w:r>
            <w:r>
              <w:rPr>
                <w:rFonts w:cs="华文中宋"/>
                <w:color w:val="1C1E21"/>
                <w:sz w:val="19"/>
              </w:rPr>
              <w:t xml:space="preserve">：同一份文件重复抓不会变、抓过就跳过。项目四的 fetch_data.py 支持 --years 与 --skip-sina，抓完先核对文件数（应为 3 个 JSON + 15 个 HTML = </w:t>
            </w:r>
            <w:r>
              <w:rPr>
                <w:rFonts w:ascii="微软雅黑" w:hAnsi="微软雅黑" w:eastAsia="微软雅黑" w:cs="微软雅黑"/>
                <w:b/>
                <w:color w:val="1C1E21"/>
                <w:sz w:val="19"/>
              </w:rPr>
              <w:t>18 个</w:t>
            </w:r>
            <w:r>
              <w:rPr>
                <w:rFonts w:cs="华文中宋"/>
                <w:color w:val="1C1E21"/>
                <w:sz w:val="19"/>
              </w:rPr>
              <w:t>），再往下做。文件数不对就别分析，回头补抓。</w:t>
            </w:r>
            <w:r>
              <w:rPr>
                <w:rFonts w:ascii="微软雅黑" w:hAnsi="微软雅黑" w:eastAsia="微软雅黑" w:cs="微软雅黑"/>
                <w:b/>
                <w:color w:val="1C1E21"/>
                <w:sz w:val="19"/>
              </w:rPr>
              <w:t>抓取与清洗的完整通法见附录 G</w:t>
            </w:r>
            <w:r>
              <w:rPr>
                <w:rFonts w:cs="华文中宋"/>
                <w:color w:val="1C1E21"/>
                <w:sz w:val="19"/>
              </w:rPr>
              <w:t>（编码、退避、单位归一、双源核对）。</w:t>
            </w:r>
          </w:p>
        </w:tc>
      </w:tr>
    </w:tbl>
    <w:p w14:paraId="679CBBEC">
      <w:pPr>
        <w:spacing w:after="40"/>
      </w:pPr>
    </w:p>
    <w:tbl>
      <w:tblPr>
        <w:tblStyle w:val="41"/>
        <w:tblW w:w="0" w:type="auto"/>
        <w:jc w:val="center"/>
        <w:tblLayout w:type="fixed"/>
        <w:tblCellMar>
          <w:top w:w="0" w:type="dxa"/>
          <w:left w:w="108" w:type="dxa"/>
          <w:bottom w:w="0" w:type="dxa"/>
          <w:right w:w="108" w:type="dxa"/>
        </w:tblCellMar>
      </w:tblPr>
      <w:tblGrid>
        <w:gridCol w:w="9298"/>
      </w:tblGrid>
      <w:tr w14:paraId="3BA89C80">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2E22800">
            <w:pPr>
              <w:jc w:val="center"/>
            </w:pPr>
            <w:r>
              <w:rPr>
                <w:rFonts w:ascii="微软雅黑" w:hAnsi="微软雅黑" w:eastAsia="微软雅黑" w:cs="微软雅黑"/>
                <w:color w:val="7A8794"/>
                <w:sz w:val="19"/>
              </w:rPr>
              <w:t>◻ 演示图占位</w:t>
            </w:r>
          </w:p>
          <w:p w14:paraId="3925449E">
            <w:pPr>
              <w:spacing w:after="0"/>
            </w:pPr>
            <w:r>
              <w:rPr>
                <w:rFonts w:cs="华文中宋"/>
                <w:color w:val="1C1E21"/>
                <w:sz w:val="18"/>
              </w:rPr>
              <w:t xml:space="preserve"> </w:t>
            </w:r>
          </w:p>
          <w:p w14:paraId="65C63937">
            <w:pPr>
              <w:spacing w:after="0"/>
            </w:pPr>
            <w:r>
              <w:rPr>
                <w:rFonts w:cs="华文中宋"/>
                <w:color w:val="1C1E21"/>
                <w:sz w:val="18"/>
              </w:rPr>
              <w:t xml:space="preserve"> </w:t>
            </w:r>
          </w:p>
          <w:p w14:paraId="008DDF55">
            <w:pPr>
              <w:spacing w:after="0"/>
            </w:pPr>
            <w:r>
              <w:rPr>
                <w:rFonts w:cs="华文中宋"/>
                <w:color w:val="1C1E21"/>
                <w:sz w:val="18"/>
              </w:rPr>
              <w:t xml:space="preserve"> </w:t>
            </w:r>
          </w:p>
          <w:p w14:paraId="5DBD6604">
            <w:pPr>
              <w:spacing w:after="0"/>
            </w:pPr>
            <w:r>
              <w:rPr>
                <w:rFonts w:cs="华文中宋"/>
                <w:color w:val="1C1E21"/>
                <w:sz w:val="18"/>
              </w:rPr>
              <w:t xml:space="preserve"> </w:t>
            </w:r>
          </w:p>
          <w:p w14:paraId="45FF92C0">
            <w:pPr>
              <w:jc w:val="center"/>
            </w:pPr>
            <w:r>
              <w:rPr>
                <w:rFonts w:ascii="微软雅黑" w:hAnsi="微软雅黑" w:eastAsia="微软雅黑" w:cs="微软雅黑"/>
                <w:color w:val="1C4A8C"/>
                <w:sz w:val="18"/>
              </w:rPr>
              <w:t>图 5-15　data/raw 目录的 18 个落盘文件</w:t>
            </w:r>
          </w:p>
          <w:p w14:paraId="78ADB93F">
            <w:pPr>
              <w:spacing w:after="80"/>
              <w:jc w:val="center"/>
            </w:pPr>
            <w:r>
              <w:rPr>
                <w:rFonts w:cs="华文中宋"/>
                <w:color w:val="626870"/>
                <w:sz w:val="17"/>
              </w:rPr>
              <w:t>补图提示：截文件资源管理器（按修改时间排序），能同时看到 em_*.json 与 sina_*.html 两类文件名。</w:t>
            </w:r>
          </w:p>
        </w:tc>
      </w:tr>
    </w:tbl>
    <w:p w14:paraId="4E88A2A8">
      <w:pPr>
        <w:spacing w:after="40"/>
      </w:pPr>
    </w:p>
    <w:p w14:paraId="6AD4DDCC">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解析：把脏科目名洗成能匹配的键</w:t>
      </w:r>
    </w:p>
    <w:p w14:paraId="034DC1FD">
      <w:pPr>
        <w:spacing w:after="60"/>
        <w:jc w:val="both"/>
      </w:pPr>
      <w:r>
        <w:rPr>
          <w:rFonts w:cs="华文中宋"/>
          <w:color w:val="1C1E21"/>
        </w:rPr>
        <w:t xml:space="preserve">网页表格里的科目名长这样：“  其中：归属于母公司股东权益合计\n”、“资产总计（一）”。不洗干净，下一步 lookup 就会返回 NaN——而 </w:t>
      </w:r>
      <w:r>
        <w:rPr>
          <w:rFonts w:ascii="微软雅黑" w:hAnsi="微软雅黑" w:eastAsia="微软雅黑" w:cs="微软雅黑"/>
          <w:b/>
          <w:color w:val="1C1E21"/>
        </w:rPr>
        <w:t>NaN 在财务表里最危险，它会静默地让指标变空而不报错</w:t>
      </w:r>
      <w:r>
        <w:rPr>
          <w:rFonts w:cs="华文中宋"/>
          <w:color w:val="1C1E21"/>
        </w:rPr>
        <w:t>。</w:t>
      </w:r>
    </w:p>
    <w:p w14:paraId="5917C985">
      <w:pPr>
        <w:keepNext/>
        <w:spacing w:before="60" w:after="20"/>
      </w:pPr>
      <w:r>
        <w:rPr>
          <w:rFonts w:ascii="等线" w:hAnsi="等线" w:eastAsia="等线" w:cs="等线"/>
          <w:color w:val="626870"/>
          <w:sz w:val="16"/>
        </w:rPr>
        <w:t>▍fs_parser.py：清洗</w:t>
      </w:r>
    </w:p>
    <w:p w14:paraId="009ADF8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re</w:t>
      </w:r>
    </w:p>
    <w:p w14:paraId="507DA085">
      <w:pPr>
        <w:shd w:val="clear" w:color="auto" w:fill="F4F6F8"/>
        <w:spacing w:after="0" w:line="293" w:lineRule="auto"/>
        <w:ind w:left="142"/>
      </w:pPr>
      <w:r>
        <w:rPr>
          <w:rFonts w:ascii="Consolas" w:hAnsi="Consolas" w:eastAsia="等线" w:cs="Consolas"/>
          <w:color w:val="212629"/>
          <w:sz w:val="17"/>
        </w:rPr>
        <w:t xml:space="preserve"> </w:t>
      </w:r>
    </w:p>
    <w:p w14:paraId="7E83F8C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normalize</w:t>
      </w:r>
      <w:r>
        <w:rPr>
          <w:rFonts w:ascii="Consolas" w:hAnsi="Consolas" w:eastAsia="等线" w:cs="Consolas"/>
          <w:color w:val="212629"/>
          <w:sz w:val="17"/>
        </w:rPr>
        <w:t>(item):</w:t>
      </w:r>
    </w:p>
    <w:p w14:paraId="27EC46F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"""科目名归一化：只留清洗后的名称，作为全项目的唯一匹配键"""</w:t>
      </w:r>
    </w:p>
    <w:p w14:paraId="2E6AFC4C">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str</w:t>
      </w:r>
      <w:r>
        <w:rPr>
          <w:rFonts w:ascii="Consolas" w:hAnsi="Consolas" w:eastAsia="等线" w:cs="Consolas"/>
          <w:color w:val="212629"/>
          <w:sz w:val="17"/>
        </w:rPr>
        <w:t>(item).</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"\u3000"</w:t>
      </w:r>
      <w:r>
        <w:rPr>
          <w:rFonts w:ascii="Consolas" w:hAnsi="Consolas" w:eastAsia="等线" w:cs="Consolas"/>
          <w:color w:val="212629"/>
          <w:sz w:val="17"/>
        </w:rPr>
        <w:t xml:space="preserve">, </w:t>
      </w:r>
      <w:r>
        <w:rPr>
          <w:rFonts w:ascii="Consolas" w:hAnsi="Consolas" w:eastAsia="等线" w:cs="Consolas"/>
          <w:color w:val="BF454A"/>
          <w:sz w:val="17"/>
        </w:rPr>
        <w:t>" "</w:t>
      </w:r>
      <w:r>
        <w:rPr>
          <w:rFonts w:ascii="Consolas" w:hAnsi="Consolas" w:eastAsia="等线" w:cs="Consolas"/>
          <w:color w:val="212629"/>
          <w:sz w:val="17"/>
        </w:rPr>
        <w:t xml:space="preserve">)        </w:t>
      </w:r>
      <w:r>
        <w:rPr>
          <w:rFonts w:ascii="Consolas" w:hAnsi="Consolas" w:eastAsia="等线" w:cs="Consolas"/>
          <w:i/>
          <w:color w:val="6E7781"/>
          <w:sz w:val="17"/>
        </w:rPr>
        <w:t># 全角空格 → 半角</w:t>
      </w:r>
    </w:p>
    <w:p w14:paraId="595DBA89">
      <w:pPr>
        <w:shd w:val="clear" w:color="auto" w:fill="F4F6F8"/>
        <w:spacing w:after="0" w:line="293" w:lineRule="auto"/>
        <w:ind w:left="142"/>
      </w:pPr>
      <w:r>
        <w:rPr>
          <w:rFonts w:ascii="Consolas" w:hAnsi="Consolas" w:eastAsia="等线" w:cs="Consolas"/>
          <w:color w:val="212629"/>
          <w:sz w:val="17"/>
        </w:rPr>
        <w:t xml:space="preserve">    s = re.</w:t>
      </w:r>
      <w:r>
        <w:rPr>
          <w:rFonts w:ascii="Consolas" w:hAnsi="Consolas" w:eastAsia="等线" w:cs="Consolas"/>
          <w:color w:val="0057AD"/>
          <w:sz w:val="17"/>
        </w:rPr>
        <w:t>sub</w:t>
      </w:r>
      <w:r>
        <w:rPr>
          <w:rFonts w:ascii="Consolas" w:hAnsi="Consolas" w:eastAsia="等线" w:cs="Consolas"/>
          <w:color w:val="212629"/>
          <w:sz w:val="17"/>
        </w:rPr>
        <w:t>(</w:t>
      </w:r>
      <w:r>
        <w:rPr>
          <w:rFonts w:ascii="Consolas" w:hAnsi="Consolas" w:eastAsia="等线" w:cs="Consolas"/>
          <w:color w:val="BF454A"/>
          <w:sz w:val="17"/>
        </w:rPr>
        <w:t>r"\s+"</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s)                   </w:t>
      </w:r>
      <w:r>
        <w:rPr>
          <w:rFonts w:ascii="Consolas" w:hAnsi="Consolas" w:eastAsia="等线" w:cs="Consolas"/>
          <w:i/>
          <w:color w:val="6E7781"/>
          <w:sz w:val="17"/>
        </w:rPr>
        <w:t># 去掉所有空白与换行</w:t>
      </w:r>
    </w:p>
    <w:p w14:paraId="7BCA0C2F">
      <w:pPr>
        <w:shd w:val="clear" w:color="auto" w:fill="F4F6F8"/>
        <w:spacing w:after="0" w:line="293" w:lineRule="auto"/>
        <w:ind w:left="142"/>
      </w:pPr>
      <w:r>
        <w:rPr>
          <w:rFonts w:ascii="Consolas" w:hAnsi="Consolas" w:eastAsia="等线" w:cs="Consolas"/>
          <w:color w:val="212629"/>
          <w:sz w:val="17"/>
        </w:rPr>
        <w:t xml:space="preserve">    s = s.</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i/>
          <w:color w:val="6E7781"/>
          <w:sz w:val="17"/>
        </w:rPr>
        <w:t># 全/半角括号统一</w:t>
      </w:r>
    </w:p>
    <w:p w14:paraId="11424EEE">
      <w:pPr>
        <w:shd w:val="clear" w:color="auto" w:fill="F4F6F8"/>
        <w:spacing w:after="0" w:line="293" w:lineRule="auto"/>
        <w:ind w:left="142"/>
      </w:pPr>
      <w:r>
        <w:rPr>
          <w:rFonts w:ascii="Consolas" w:hAnsi="Consolas" w:eastAsia="等线" w:cs="Consolas"/>
          <w:color w:val="212629"/>
          <w:sz w:val="17"/>
        </w:rPr>
        <w:t xml:space="preserve">    s = re.</w:t>
      </w:r>
      <w:r>
        <w:rPr>
          <w:rFonts w:ascii="Consolas" w:hAnsi="Consolas" w:eastAsia="等线" w:cs="Consolas"/>
          <w:color w:val="0057AD"/>
          <w:sz w:val="17"/>
        </w:rPr>
        <w:t>sub</w:t>
      </w:r>
      <w:r>
        <w:rPr>
          <w:rFonts w:ascii="Consolas" w:hAnsi="Consolas" w:eastAsia="等线" w:cs="Consolas"/>
          <w:color w:val="212629"/>
          <w:sz w:val="17"/>
        </w:rPr>
        <w:t>(</w:t>
      </w:r>
      <w:r>
        <w:rPr>
          <w:rFonts w:ascii="Consolas" w:hAnsi="Consolas" w:eastAsia="等线" w:cs="Consolas"/>
          <w:color w:val="BF454A"/>
          <w:sz w:val="17"/>
        </w:rPr>
        <w:t>r"^其中[:：]"</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s)             </w:t>
      </w:r>
      <w:r>
        <w:rPr>
          <w:rFonts w:ascii="Consolas" w:hAnsi="Consolas" w:eastAsia="等线" w:cs="Consolas"/>
          <w:i/>
          <w:color w:val="6E7781"/>
          <w:sz w:val="17"/>
        </w:rPr>
        <w:t># 去“其中：”前缀</w:t>
      </w:r>
    </w:p>
    <w:p w14:paraId="37DAAAA5">
      <w:pPr>
        <w:shd w:val="clear" w:color="auto" w:fill="F4F6F8"/>
        <w:spacing w:after="0" w:line="293" w:lineRule="auto"/>
        <w:ind w:left="142"/>
      </w:pPr>
      <w:r>
        <w:rPr>
          <w:rFonts w:ascii="Consolas" w:hAnsi="Consolas" w:eastAsia="等线" w:cs="Consolas"/>
          <w:color w:val="212629"/>
          <w:sz w:val="17"/>
        </w:rPr>
        <w:t xml:space="preserve">    s = re.</w:t>
      </w:r>
      <w:r>
        <w:rPr>
          <w:rFonts w:ascii="Consolas" w:hAnsi="Consolas" w:eastAsia="等线" w:cs="Consolas"/>
          <w:color w:val="0057AD"/>
          <w:sz w:val="17"/>
        </w:rPr>
        <w:t>sub</w:t>
      </w:r>
      <w:r>
        <w:rPr>
          <w:rFonts w:ascii="Consolas" w:hAnsi="Consolas" w:eastAsia="等线" w:cs="Consolas"/>
          <w:color w:val="212629"/>
          <w:sz w:val="17"/>
        </w:rPr>
        <w:t>(</w:t>
      </w:r>
      <w:r>
        <w:rPr>
          <w:rFonts w:ascii="Consolas" w:hAnsi="Consolas" w:eastAsia="等线" w:cs="Consolas"/>
          <w:color w:val="BF454A"/>
          <w:sz w:val="17"/>
        </w:rPr>
        <w:t>r"^\([一二三四五六七八九十]+\)"</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s)  </w:t>
      </w:r>
      <w:r>
        <w:rPr>
          <w:rFonts w:ascii="Consolas" w:hAnsi="Consolas" w:eastAsia="等线" w:cs="Consolas"/>
          <w:i/>
          <w:color w:val="6E7781"/>
          <w:sz w:val="17"/>
        </w:rPr>
        <w:t># 去序号前缀</w:t>
      </w:r>
    </w:p>
    <w:p w14:paraId="5AD15FE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s.</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2D58B9DF">
      <w:pPr>
        <w:shd w:val="clear" w:color="auto" w:fill="F4F6F8"/>
        <w:spacing w:after="0" w:line="293" w:lineRule="auto"/>
        <w:ind w:left="142"/>
      </w:pPr>
      <w:r>
        <w:rPr>
          <w:rFonts w:ascii="Consolas" w:hAnsi="Consolas" w:eastAsia="等线" w:cs="Consolas"/>
          <w:color w:val="212629"/>
          <w:sz w:val="17"/>
        </w:rPr>
        <w:t xml:space="preserve"> </w:t>
      </w:r>
    </w:p>
    <w:p w14:paraId="3FDF662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to_float</w:t>
      </w:r>
      <w:r>
        <w:rPr>
          <w:rFonts w:ascii="Consolas" w:hAnsi="Consolas" w:eastAsia="等线" w:cs="Consolas"/>
          <w:color w:val="212629"/>
          <w:sz w:val="17"/>
        </w:rPr>
        <w:t>(v):</w:t>
      </w:r>
    </w:p>
    <w:p w14:paraId="785E73E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"""'1,234.56'→1234.56；'—'/'-'/' '--'→NaN（不要用 0 代替缺失！）"""</w:t>
      </w:r>
    </w:p>
    <w:p w14:paraId="5A9061CB">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str</w:t>
      </w:r>
      <w:r>
        <w:rPr>
          <w:rFonts w:ascii="Consolas" w:hAnsi="Consolas" w:eastAsia="等线" w:cs="Consolas"/>
          <w:color w:val="212629"/>
          <w:sz w:val="17"/>
        </w:rPr>
        <w:t>(v).</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 "</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700487A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s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"nan"</w:t>
      </w:r>
      <w:r>
        <w:rPr>
          <w:rFonts w:ascii="Consolas" w:hAnsi="Consolas" w:eastAsia="等线" w:cs="Consolas"/>
          <w:color w:val="212629"/>
          <w:sz w:val="17"/>
        </w:rPr>
        <w:t xml:space="preserve">, </w:t>
      </w:r>
      <w:r>
        <w:rPr>
          <w:rFonts w:ascii="Consolas" w:hAnsi="Consolas" w:eastAsia="等线" w:cs="Consolas"/>
          <w:color w:val="BF454A"/>
          <w:sz w:val="17"/>
        </w:rPr>
        <w:t>"None"</w:t>
      </w:r>
      <w:r>
        <w:rPr>
          <w:rFonts w:ascii="Consolas" w:hAnsi="Consolas" w:eastAsia="等线" w:cs="Consolas"/>
          <w:color w:val="212629"/>
          <w:sz w:val="17"/>
        </w:rPr>
        <w:t>}:</w:t>
      </w:r>
    </w:p>
    <w:p w14:paraId="78D5FD5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w:t>
      </w:r>
    </w:p>
    <w:p w14:paraId="4465F35D">
      <w:pPr>
        <w:shd w:val="clear" w:color="auto" w:fill="F4F6F8"/>
        <w:spacing w:after="0" w:line="293" w:lineRule="auto"/>
        <w:ind w:left="142"/>
      </w:pPr>
      <w:r>
        <w:rPr>
          <w:rFonts w:ascii="Consolas" w:hAnsi="Consolas" w:eastAsia="等线" w:cs="Consolas"/>
          <w:color w:val="212629"/>
          <w:sz w:val="17"/>
        </w:rPr>
        <w:t xml:space="preserve">    neg = s.</w:t>
      </w:r>
      <w:r>
        <w:rPr>
          <w:rFonts w:ascii="Consolas" w:hAnsi="Consolas" w:eastAsia="等线" w:cs="Consolas"/>
          <w:color w:val="0057AD"/>
          <w:sz w:val="17"/>
        </w:rPr>
        <w:t>startswith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i/>
          <w:color w:val="6E7781"/>
          <w:sz w:val="17"/>
        </w:rPr>
        <w:t># 括号式负数</w:t>
      </w:r>
    </w:p>
    <w:p w14:paraId="16360623">
      <w:pPr>
        <w:shd w:val="clear" w:color="auto" w:fill="F4F6F8"/>
        <w:spacing w:after="0" w:line="293" w:lineRule="auto"/>
        <w:ind w:left="142"/>
      </w:pPr>
      <w:r>
        <w:rPr>
          <w:rFonts w:ascii="Consolas" w:hAnsi="Consolas" w:eastAsia="等线" w:cs="Consolas"/>
          <w:color w:val="212629"/>
          <w:sz w:val="17"/>
        </w:rPr>
        <w:t xml:space="preserve">    s = s.</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31962DE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696BD1CE">
      <w:pPr>
        <w:shd w:val="clear" w:color="auto" w:fill="F4F6F8"/>
        <w:spacing w:after="0" w:line="293" w:lineRule="auto"/>
        <w:ind w:left="142"/>
      </w:pPr>
      <w:r>
        <w:rPr>
          <w:rFonts w:ascii="Consolas" w:hAnsi="Consolas" w:eastAsia="等线" w:cs="Consolas"/>
          <w:color w:val="212629"/>
          <w:sz w:val="17"/>
        </w:rPr>
        <w:t xml:space="preserve">        x = </w:t>
      </w:r>
      <w:r>
        <w:rPr>
          <w:rFonts w:ascii="Consolas" w:hAnsi="Consolas" w:eastAsia="等线" w:cs="Consolas"/>
          <w:color w:val="0057AD"/>
          <w:sz w:val="17"/>
        </w:rPr>
        <w:t>float</w:t>
      </w:r>
      <w:r>
        <w:rPr>
          <w:rFonts w:ascii="Consolas" w:hAnsi="Consolas" w:eastAsia="等线" w:cs="Consolas"/>
          <w:color w:val="212629"/>
          <w:sz w:val="17"/>
        </w:rPr>
        <w:t>(s)</w:t>
      </w:r>
    </w:p>
    <w:p w14:paraId="685CB25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473279A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w:t>
      </w:r>
    </w:p>
    <w:p w14:paraId="7672423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-x </w:t>
      </w:r>
      <w:r>
        <w:rPr>
          <w:rFonts w:ascii="Consolas" w:hAnsi="Consolas" w:eastAsia="等线" w:cs="Consolas"/>
          <w:color w:val="634A9C"/>
          <w:sz w:val="17"/>
        </w:rPr>
        <w:t>if</w:t>
      </w:r>
      <w:r>
        <w:rPr>
          <w:rFonts w:ascii="Consolas" w:hAnsi="Consolas" w:eastAsia="等线" w:cs="Consolas"/>
          <w:color w:val="212629"/>
          <w:sz w:val="17"/>
        </w:rPr>
        <w:t xml:space="preserve"> neg </w:t>
      </w:r>
      <w:r>
        <w:rPr>
          <w:rFonts w:ascii="Consolas" w:hAnsi="Consolas" w:eastAsia="等线" w:cs="Consolas"/>
          <w:color w:val="634A9C"/>
          <w:sz w:val="17"/>
        </w:rPr>
        <w:t>else</w:t>
      </w:r>
      <w:r>
        <w:rPr>
          <w:rFonts w:ascii="Consolas" w:hAnsi="Consolas" w:eastAsia="等线" w:cs="Consolas"/>
          <w:color w:val="212629"/>
          <w:sz w:val="17"/>
        </w:rPr>
        <w:t xml:space="preserve"> x</w:t>
      </w:r>
    </w:p>
    <w:p w14:paraId="18639240">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1560A22">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3EEE595F">
            <w:pPr>
              <w:spacing w:before="40" w:after="20"/>
            </w:pPr>
            <w:r>
              <w:rPr>
                <w:rFonts w:ascii="微软雅黑" w:hAnsi="微软雅黑" w:eastAsia="微软雅黑" w:cs="微软雅黑"/>
                <w:b/>
                <w:color w:val="B03A3A"/>
                <w:sz w:val="19"/>
              </w:rPr>
              <w:t>错误决定｜用 0 代替缺失值</w:t>
            </w:r>
          </w:p>
          <w:p w14:paraId="58E76D39">
            <w:pPr>
              <w:spacing w:after="40"/>
            </w:pPr>
            <w:r>
              <w:rPr>
                <w:rFonts w:cs="华文中宋"/>
                <w:color w:val="1C1E21"/>
                <w:sz w:val="19"/>
              </w:rPr>
              <w:t>把读不到的科目写成 0，会让“资产=负债+权益”这类校验</w:t>
            </w:r>
            <w:r>
              <w:rPr>
                <w:rFonts w:ascii="微软雅黑" w:hAnsi="微软雅黑" w:eastAsia="微软雅黑" w:cs="微软雅黑"/>
                <w:b/>
                <w:color w:val="1C1E21"/>
                <w:sz w:val="19"/>
              </w:rPr>
              <w:t>假装通过</w:t>
            </w:r>
            <w:r>
              <w:rPr>
                <w:rFonts w:cs="华文中宋"/>
                <w:color w:val="1C1E21"/>
                <w:sz w:val="19"/>
              </w:rPr>
              <w:t>，而周转率的分母为 0 时又会抛出异常或算出无穷大。正确做法：</w:t>
            </w:r>
            <w:r>
              <w:rPr>
                <w:rFonts w:ascii="微软雅黑" w:hAnsi="微软雅黑" w:eastAsia="微软雅黑" w:cs="微软雅黑"/>
                <w:b/>
                <w:color w:val="1C1E21"/>
                <w:sz w:val="19"/>
              </w:rPr>
              <w:t>缺失一律 NaN</w:t>
            </w:r>
            <w:r>
              <w:rPr>
                <w:rFonts w:cs="华文中宋"/>
                <w:color w:val="1C1E21"/>
                <w:sz w:val="19"/>
              </w:rPr>
              <w:t>，再让校验引擎显式报告“单边缺失”。项目四的双源核验就专门统计了这一类（本次为 0 项）。</w:t>
            </w:r>
          </w:p>
        </w:tc>
      </w:tr>
    </w:tbl>
    <w:p w14:paraId="1CCF9FCF">
      <w:pPr>
        <w:spacing w:after="40"/>
      </w:pPr>
    </w:p>
    <w:p w14:paraId="6432796D">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单位口径：一个常量决定所有数字的量级</w:t>
      </w:r>
    </w:p>
    <w:p w14:paraId="7F693165">
      <w:pPr>
        <w:keepNext/>
        <w:spacing w:before="60" w:after="20"/>
      </w:pPr>
      <w:r>
        <w:rPr>
          <w:rFonts w:ascii="等线" w:hAnsi="等线" w:eastAsia="等线" w:cs="等线"/>
          <w:color w:val="626870"/>
          <w:sz w:val="16"/>
        </w:rPr>
        <w:t>▍config.py：单位常量</w:t>
      </w:r>
    </w:p>
    <w:p w14:paraId="0198F7FD">
      <w:pPr>
        <w:shd w:val="clear" w:color="auto" w:fill="F4F6F8"/>
        <w:spacing w:after="0" w:line="293" w:lineRule="auto"/>
        <w:ind w:left="142"/>
      </w:pPr>
      <w:r>
        <w:rPr>
          <w:rFonts w:ascii="Consolas" w:hAnsi="Consolas" w:eastAsia="等线" w:cs="Consolas"/>
          <w:i/>
          <w:color w:val="6E7781"/>
          <w:sz w:val="17"/>
        </w:rPr>
        <w:t># config.py —— 单位换算集中在一处，绝不在用的地方临时 ×10000</w:t>
      </w:r>
    </w:p>
    <w:p w14:paraId="646E67F8">
      <w:pPr>
        <w:shd w:val="clear" w:color="auto" w:fill="F4F6F8"/>
        <w:spacing w:after="0" w:line="293" w:lineRule="auto"/>
        <w:ind w:left="142"/>
      </w:pPr>
      <w:r>
        <w:rPr>
          <w:rFonts w:ascii="Consolas" w:hAnsi="Consolas" w:eastAsia="等线" w:cs="Consolas"/>
          <w:color w:val="0A7A5C"/>
          <w:sz w:val="17"/>
        </w:rPr>
        <w:t>SINA_UNIT_SCALE</w:t>
      </w:r>
      <w:r>
        <w:rPr>
          <w:rFonts w:ascii="Consolas" w:hAnsi="Consolas" w:eastAsia="等线" w:cs="Consolas"/>
          <w:color w:val="212629"/>
          <w:sz w:val="17"/>
        </w:rPr>
        <w:t xml:space="preserve"> = </w:t>
      </w:r>
      <w:r>
        <w:rPr>
          <w:rFonts w:ascii="Consolas" w:hAnsi="Consolas" w:eastAsia="等线" w:cs="Consolas"/>
          <w:color w:val="9F6A16"/>
          <w:sz w:val="17"/>
        </w:rPr>
        <w:t>1e4</w:t>
      </w:r>
      <w:r>
        <w:rPr>
          <w:rFonts w:ascii="Consolas" w:hAnsi="Consolas" w:eastAsia="等线" w:cs="Consolas"/>
          <w:color w:val="212629"/>
          <w:sz w:val="17"/>
        </w:rPr>
        <w:t xml:space="preserve">      </w:t>
      </w:r>
      <w:r>
        <w:rPr>
          <w:rFonts w:ascii="Consolas" w:hAnsi="Consolas" w:eastAsia="等线" w:cs="Consolas"/>
          <w:i/>
          <w:color w:val="6E7781"/>
          <w:sz w:val="17"/>
        </w:rPr>
        <w:t># 新浪报表页面单位为万元 → 统一折算为元</w:t>
      </w:r>
    </w:p>
    <w:p w14:paraId="7A9784BC">
      <w:pPr>
        <w:shd w:val="clear" w:color="auto" w:fill="F4F6F8"/>
        <w:spacing w:after="0" w:line="293" w:lineRule="auto"/>
        <w:ind w:left="142"/>
      </w:pPr>
      <w:r>
        <w:rPr>
          <w:rFonts w:ascii="Consolas" w:hAnsi="Consolas" w:eastAsia="等线" w:cs="Consolas"/>
          <w:color w:val="0A7A5C"/>
          <w:sz w:val="17"/>
        </w:rPr>
        <w:t>YI</w:t>
      </w:r>
      <w:r>
        <w:rPr>
          <w:rFonts w:ascii="Consolas" w:hAnsi="Consolas" w:eastAsia="等线" w:cs="Consolas"/>
          <w:color w:val="212629"/>
          <w:sz w:val="17"/>
        </w:rPr>
        <w:t xml:space="preserve"> = </w:t>
      </w:r>
      <w:r>
        <w:rPr>
          <w:rFonts w:ascii="Consolas" w:hAnsi="Consolas" w:eastAsia="等线" w:cs="Consolas"/>
          <w:color w:val="9F6A16"/>
          <w:sz w:val="17"/>
        </w:rPr>
        <w:t>1e8</w:t>
      </w:r>
      <w:r>
        <w:rPr>
          <w:rFonts w:ascii="Consolas" w:hAnsi="Consolas" w:eastAsia="等线" w:cs="Consolas"/>
          <w:color w:val="212629"/>
          <w:sz w:val="17"/>
        </w:rPr>
        <w:t xml:space="preserve">                   </w:t>
      </w:r>
      <w:r>
        <w:rPr>
          <w:rFonts w:ascii="Consolas" w:hAnsi="Consolas" w:eastAsia="等线" w:cs="Consolas"/>
          <w:i/>
          <w:color w:val="6E7781"/>
          <w:sz w:val="17"/>
        </w:rPr>
        <w:t># 元 → 亿元（报告展示用）</w:t>
      </w:r>
    </w:p>
    <w:p w14:paraId="21CC1E54">
      <w:pPr>
        <w:shd w:val="clear" w:color="auto" w:fill="F4F6F8"/>
        <w:spacing w:after="0" w:line="293" w:lineRule="auto"/>
        <w:ind w:left="142"/>
      </w:pPr>
      <w:r>
        <w:rPr>
          <w:rFonts w:ascii="Consolas" w:hAnsi="Consolas" w:eastAsia="等线" w:cs="Consolas"/>
          <w:color w:val="212629"/>
          <w:sz w:val="17"/>
        </w:rPr>
        <w:t xml:space="preserve"> </w:t>
      </w:r>
    </w:p>
    <w:p w14:paraId="2EB44413">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fmt_yi</w:t>
      </w:r>
      <w:r>
        <w:rPr>
          <w:rFonts w:ascii="Consolas" w:hAnsi="Consolas" w:eastAsia="等线" w:cs="Consolas"/>
          <w:color w:val="212629"/>
          <w:sz w:val="17"/>
        </w:rPr>
        <w:t>(x):</w:t>
      </w:r>
    </w:p>
    <w:p w14:paraId="54A452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x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x != x </w:t>
      </w:r>
      <w:r>
        <w:rPr>
          <w:rFonts w:ascii="Consolas" w:hAnsi="Consolas" w:eastAsia="等线" w:cs="Consolas"/>
          <w:color w:val="634A9C"/>
          <w:sz w:val="17"/>
        </w:rPr>
        <w:t>else</w:t>
      </w:r>
      <w:r>
        <w:rPr>
          <w:rFonts w:ascii="Consolas" w:hAnsi="Consolas" w:eastAsia="等线" w:cs="Consolas"/>
          <w:color w:val="212629"/>
          <w:sz w:val="17"/>
        </w:rPr>
        <w:t xml:space="preserve"> f"{x/</w:t>
      </w:r>
      <w:r>
        <w:rPr>
          <w:rFonts w:ascii="Consolas" w:hAnsi="Consolas" w:eastAsia="等线" w:cs="Consolas"/>
          <w:color w:val="0A7A5C"/>
          <w:sz w:val="17"/>
        </w:rPr>
        <w:t>YI</w:t>
      </w:r>
      <w:r>
        <w:rPr>
          <w:rFonts w:ascii="Consolas" w:hAnsi="Consolas" w:eastAsia="等线" w:cs="Consolas"/>
          <w:color w:val="212629"/>
          <w:sz w:val="17"/>
        </w:rPr>
        <w:t>:,.2f}"</w:t>
      </w:r>
    </w:p>
    <w:p w14:paraId="3EF59C00">
      <w:pPr>
        <w:spacing w:after="40"/>
      </w:pPr>
    </w:p>
    <w:p w14:paraId="6F6E91E6">
      <w:pPr>
        <w:spacing w:after="60"/>
        <w:jc w:val="both"/>
      </w:pPr>
      <w:r>
        <w:rPr>
          <w:rFonts w:cs="华文中宋"/>
          <w:color w:val="1C1E21"/>
        </w:rPr>
        <w:t>美的集团 2025 年</w:t>
      </w:r>
      <w:r>
        <w:rPr>
          <w:rFonts w:ascii="微软雅黑" w:hAnsi="微软雅黑" w:eastAsia="微软雅黑" w:cs="微软雅黑"/>
          <w:b/>
          <w:color w:val="1C1E21"/>
        </w:rPr>
        <w:t>营业总收入 4,585.02 亿元</w:t>
      </w:r>
      <w:r>
        <w:rPr>
          <w:rFonts w:cs="华文中宋"/>
          <w:color w:val="1C1E21"/>
        </w:rPr>
        <w:t>、</w:t>
      </w:r>
      <w:r>
        <w:rPr>
          <w:rFonts w:ascii="微软雅黑" w:hAnsi="微软雅黑" w:eastAsia="微软雅黑" w:cs="微软雅黑"/>
          <w:b/>
          <w:color w:val="1C1E21"/>
        </w:rPr>
        <w:t>营业收入（利润表口径）4,564.52 亿元</w:t>
      </w:r>
      <w:r>
        <w:rPr>
          <w:rFonts w:cs="华文中宋"/>
          <w:color w:val="1C1E21"/>
        </w:rPr>
        <w:t>、净利润 445.20 亿元、资产总计 6,087.92 亿元。两个“收入”差 20.50 亿元（其他业务收入），后面所有指标都必须</w:t>
      </w:r>
      <w:r>
        <w:rPr>
          <w:rFonts w:ascii="微软雅黑" w:hAnsi="微软雅黑" w:eastAsia="微软雅黑" w:cs="微软雅黑"/>
          <w:b/>
          <w:color w:val="1C1E21"/>
        </w:rPr>
        <w:t>固定用同一个</w:t>
      </w:r>
      <w:r>
        <w:rPr>
          <w:rFonts w:cs="华文中宋"/>
          <w:color w:val="1C1E21"/>
        </w:rPr>
        <w:t>，否则同一份报告里会出现两个毛利率。</w:t>
      </w:r>
    </w:p>
    <w:p w14:paraId="7FE025F4">
      <w:pPr>
        <w:keepNext/>
        <w:spacing w:before="120" w:after="50"/>
        <w:jc w:val="center"/>
      </w:pPr>
      <w:r>
        <w:rPr>
          <w:rFonts w:ascii="等线" w:hAnsi="等线" w:eastAsia="等线" w:cs="等线"/>
          <w:color w:val="1C1E21"/>
          <w:sz w:val="18"/>
        </w:rPr>
        <w:t>表 5-12　两个“收入”口径分别用在哪里</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70"/>
        <w:gridCol w:w="1743"/>
        <w:gridCol w:w="1743"/>
        <w:gridCol w:w="3341"/>
      </w:tblGrid>
      <w:tr w14:paraId="2909CA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70" w:type="dxa"/>
            <w:tcBorders>
              <w:bottom w:val="single" w:color="D6DAE0" w:sz="8" w:space="0"/>
            </w:tcBorders>
            <w:shd w:val="clear" w:color="auto" w:fill="F5F7FA"/>
          </w:tcPr>
          <w:p w14:paraId="551CF627">
            <w:pPr>
              <w:keepNext/>
              <w:spacing w:before="24" w:after="24"/>
            </w:pPr>
            <w:r>
              <w:rPr>
                <w:rFonts w:ascii="等线" w:hAnsi="等线" w:eastAsia="等线" w:cs="等线"/>
                <w:b/>
                <w:color w:val="1C4A8C"/>
                <w:sz w:val="17"/>
              </w:rPr>
              <w:t>场景</w:t>
            </w:r>
          </w:p>
        </w:tc>
        <w:tc>
          <w:tcPr>
            <w:tcW w:w="1743" w:type="dxa"/>
            <w:tcBorders>
              <w:bottom w:val="single" w:color="D6DAE0" w:sz="8" w:space="0"/>
            </w:tcBorders>
            <w:shd w:val="clear" w:color="auto" w:fill="F5F7FA"/>
          </w:tcPr>
          <w:p w14:paraId="531C2164">
            <w:pPr>
              <w:keepNext/>
              <w:spacing w:before="24" w:after="24"/>
            </w:pPr>
            <w:r>
              <w:rPr>
                <w:rFonts w:ascii="等线" w:hAnsi="等线" w:eastAsia="等线" w:cs="等线"/>
                <w:b/>
                <w:color w:val="1C4A8C"/>
                <w:sz w:val="17"/>
              </w:rPr>
              <w:t>该用哪个收入口径</w:t>
            </w:r>
          </w:p>
        </w:tc>
        <w:tc>
          <w:tcPr>
            <w:tcW w:w="1743" w:type="dxa"/>
            <w:tcBorders>
              <w:bottom w:val="single" w:color="D6DAE0" w:sz="8" w:space="0"/>
            </w:tcBorders>
            <w:shd w:val="clear" w:color="auto" w:fill="F5F7FA"/>
          </w:tcPr>
          <w:p w14:paraId="7939D064">
            <w:pPr>
              <w:keepNext/>
              <w:spacing w:before="24" w:after="24"/>
            </w:pPr>
            <w:r>
              <w:rPr>
                <w:rFonts w:ascii="等线" w:hAnsi="等线" w:eastAsia="等线" w:cs="等线"/>
                <w:b/>
                <w:color w:val="1C4A8C"/>
                <w:sz w:val="17"/>
              </w:rPr>
              <w:t>本例数值</w:t>
            </w:r>
          </w:p>
        </w:tc>
        <w:tc>
          <w:tcPr>
            <w:tcW w:w="3341" w:type="dxa"/>
            <w:tcBorders>
              <w:bottom w:val="single" w:color="D6DAE0" w:sz="8" w:space="0"/>
            </w:tcBorders>
            <w:shd w:val="clear" w:color="auto" w:fill="F5F7FA"/>
          </w:tcPr>
          <w:p w14:paraId="39FC8F14">
            <w:pPr>
              <w:keepNext/>
              <w:spacing w:before="24" w:after="24"/>
            </w:pPr>
            <w:r>
              <w:rPr>
                <w:rFonts w:ascii="等线" w:hAnsi="等线" w:eastAsia="等线" w:cs="等线"/>
                <w:b/>
                <w:color w:val="1C4A8C"/>
                <w:sz w:val="17"/>
              </w:rPr>
              <w:t>写错会怎样</w:t>
            </w:r>
          </w:p>
        </w:tc>
      </w:tr>
      <w:tr w14:paraId="79C1739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77B43BCE">
            <w:pPr>
              <w:spacing w:before="16" w:after="16"/>
            </w:pPr>
            <w:r>
              <w:rPr>
                <w:rFonts w:ascii="等线" w:hAnsi="等线" w:eastAsia="等线" w:cs="等线"/>
                <w:color w:val="1C1E21"/>
                <w:sz w:val="17"/>
              </w:rPr>
              <w:t>毛利率 / 净利率 / 周转率 / 杜邦</w:t>
            </w:r>
          </w:p>
        </w:tc>
        <w:tc>
          <w:tcPr>
            <w:tcW w:w="1743" w:type="dxa"/>
          </w:tcPr>
          <w:p w14:paraId="58674B0A">
            <w:pPr>
              <w:spacing w:before="16" w:after="16"/>
            </w:pPr>
            <w:r>
              <w:rPr>
                <w:rFonts w:ascii="等线" w:hAnsi="等线" w:eastAsia="等线" w:cs="等线"/>
                <w:color w:val="1C1E21"/>
                <w:sz w:val="17"/>
              </w:rPr>
              <w:t>营业收入</w:t>
            </w:r>
          </w:p>
        </w:tc>
        <w:tc>
          <w:tcPr>
            <w:tcW w:w="1743" w:type="dxa"/>
          </w:tcPr>
          <w:p w14:paraId="0DB6AC8E">
            <w:pPr>
              <w:spacing w:before="16" w:after="16"/>
            </w:pPr>
            <w:r>
              <w:rPr>
                <w:rFonts w:ascii="等线" w:hAnsi="等线" w:eastAsia="等线" w:cs="等线"/>
                <w:color w:val="1C1E21"/>
                <w:sz w:val="17"/>
              </w:rPr>
              <w:t>4,564.52 亿元</w:t>
            </w:r>
          </w:p>
        </w:tc>
        <w:tc>
          <w:tcPr>
            <w:tcW w:w="3341" w:type="dxa"/>
          </w:tcPr>
          <w:p w14:paraId="340688F8">
            <w:pPr>
              <w:spacing w:before="16" w:after="16"/>
            </w:pPr>
            <w:r>
              <w:rPr>
                <w:rFonts w:ascii="等线" w:hAnsi="等线" w:eastAsia="等线" w:cs="等线"/>
                <w:color w:val="1C1E21"/>
                <w:sz w:val="17"/>
              </w:rPr>
              <w:t>毛利率会变成 26.72% 而不是 26.39%</w:t>
            </w:r>
          </w:p>
        </w:tc>
      </w:tr>
      <w:tr w14:paraId="04E10D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0D7BB44F">
            <w:pPr>
              <w:spacing w:before="16" w:after="16"/>
            </w:pPr>
            <w:r>
              <w:rPr>
                <w:rFonts w:ascii="等线" w:hAnsi="等线" w:eastAsia="等线" w:cs="等线"/>
                <w:color w:val="1C1E21"/>
                <w:sz w:val="17"/>
              </w:rPr>
              <w:t>营收规模、增长、结构占比</w:t>
            </w:r>
          </w:p>
        </w:tc>
        <w:tc>
          <w:tcPr>
            <w:tcW w:w="1743" w:type="dxa"/>
          </w:tcPr>
          <w:p w14:paraId="5DC0EF5F">
            <w:pPr>
              <w:spacing w:before="16" w:after="16"/>
            </w:pPr>
            <w:r>
              <w:rPr>
                <w:rFonts w:ascii="等线" w:hAnsi="等线" w:eastAsia="等线" w:cs="等线"/>
                <w:color w:val="1C1E21"/>
                <w:sz w:val="17"/>
              </w:rPr>
              <w:t>营业总收入</w:t>
            </w:r>
          </w:p>
        </w:tc>
        <w:tc>
          <w:tcPr>
            <w:tcW w:w="1743" w:type="dxa"/>
          </w:tcPr>
          <w:p w14:paraId="4DAC03F3">
            <w:pPr>
              <w:spacing w:before="16" w:after="16"/>
            </w:pPr>
            <w:r>
              <w:rPr>
                <w:rFonts w:ascii="等线" w:hAnsi="等线" w:eastAsia="等线" w:cs="等线"/>
                <w:color w:val="1C1E21"/>
                <w:sz w:val="17"/>
              </w:rPr>
              <w:t>4,585.02 亿元</w:t>
            </w:r>
          </w:p>
        </w:tc>
        <w:tc>
          <w:tcPr>
            <w:tcW w:w="3341" w:type="dxa"/>
          </w:tcPr>
          <w:p w14:paraId="5B206575">
            <w:pPr>
              <w:spacing w:before="16" w:after="16"/>
            </w:pPr>
            <w:r>
              <w:rPr>
                <w:rFonts w:ascii="等线" w:hAnsi="等线" w:eastAsia="等线" w:cs="等线"/>
                <w:color w:val="1C1E21"/>
                <w:sz w:val="17"/>
              </w:rPr>
              <w:t>与年报正文披露的口径不一致</w:t>
            </w:r>
          </w:p>
        </w:tc>
      </w:tr>
      <w:tr w14:paraId="73C9E37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70" w:type="dxa"/>
          </w:tcPr>
          <w:p w14:paraId="48D85257">
            <w:pPr>
              <w:spacing w:before="16" w:after="16"/>
            </w:pPr>
            <w:r>
              <w:rPr>
                <w:rFonts w:ascii="等线" w:hAnsi="等线" w:eastAsia="等线" w:cs="等线"/>
                <w:color w:val="1C1E21"/>
                <w:sz w:val="17"/>
              </w:rPr>
              <w:t>报告标题与结论中的“公司规模”</w:t>
            </w:r>
          </w:p>
        </w:tc>
        <w:tc>
          <w:tcPr>
            <w:tcW w:w="1743" w:type="dxa"/>
          </w:tcPr>
          <w:p w14:paraId="2DDBAF2B">
            <w:pPr>
              <w:spacing w:before="16" w:after="16"/>
            </w:pPr>
            <w:r>
              <w:rPr>
                <w:rFonts w:ascii="等线" w:hAnsi="等线" w:eastAsia="等线" w:cs="等线"/>
                <w:color w:val="1C1E21"/>
                <w:sz w:val="17"/>
              </w:rPr>
              <w:t>营业总收入</w:t>
            </w:r>
          </w:p>
        </w:tc>
        <w:tc>
          <w:tcPr>
            <w:tcW w:w="1743" w:type="dxa"/>
          </w:tcPr>
          <w:p w14:paraId="5FDBDD1C">
            <w:pPr>
              <w:spacing w:before="16" w:after="16"/>
            </w:pPr>
            <w:r>
              <w:rPr>
                <w:rFonts w:ascii="等线" w:hAnsi="等线" w:eastAsia="等线" w:cs="等线"/>
                <w:color w:val="1C1E21"/>
                <w:sz w:val="17"/>
              </w:rPr>
              <w:t>4,585.02 亿元</w:t>
            </w:r>
          </w:p>
        </w:tc>
        <w:tc>
          <w:tcPr>
            <w:tcW w:w="3341" w:type="dxa"/>
          </w:tcPr>
          <w:p w14:paraId="10BE68DF">
            <w:pPr>
              <w:spacing w:before="16" w:after="16"/>
            </w:pPr>
            <w:r>
              <w:rPr>
                <w:rFonts w:ascii="等线" w:hAnsi="等线" w:eastAsia="等线" w:cs="等线"/>
                <w:color w:val="1C1E21"/>
                <w:sz w:val="17"/>
              </w:rPr>
              <w:t>被读者对照年报发现数字对不上</w:t>
            </w:r>
          </w:p>
        </w:tc>
      </w:tr>
    </w:tbl>
    <w:p w14:paraId="2329204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6509BAD">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7BC7428A">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在代码顶部写一次、在报告里说明一次</w:t>
            </w:r>
            <w:r>
              <w:rPr>
                <w:rFonts w:cs="华文中宋"/>
                <w:color w:val="1C1E21"/>
                <w:sz w:val="19"/>
              </w:rPr>
              <w:t>：项目四在 indicators.py 的 docstring 里明确写了「营业收入为利润表口径…用于周转率与利润率的分子」，所以“销售净利率 × 总资产周转率 = ROA”在数学上严格成立、不产生残差。</w:t>
            </w:r>
            <w:r>
              <w:rPr>
                <w:rFonts w:ascii="微软雅黑" w:hAnsi="微软雅黑" w:eastAsia="微软雅黑" w:cs="微软雅黑"/>
                <w:b/>
                <w:color w:val="1C1E21"/>
                <w:sz w:val="19"/>
              </w:rPr>
              <w:t>这段声明本身就是报告里“指标口径说明”一节的原文</w:t>
            </w:r>
            <w:r>
              <w:rPr>
                <w:rFonts w:cs="华文中宋"/>
                <w:color w:val="1C1E21"/>
                <w:sz w:val="19"/>
              </w:rPr>
              <w:t>。</w:t>
            </w:r>
          </w:p>
        </w:tc>
      </w:tr>
    </w:tbl>
    <w:p w14:paraId="7D70F2EB">
      <w:pPr>
        <w:spacing w:after="40"/>
      </w:pPr>
    </w:p>
    <w:p w14:paraId="71240E9D">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恒等式校验引擎：让程序自己检查账平不平</w:t>
      </w:r>
    </w:p>
    <w:p w14:paraId="0F5196F2">
      <w:pPr>
        <w:spacing w:after="60"/>
        <w:jc w:val="both"/>
      </w:pPr>
      <w:r>
        <w:rPr>
          <w:rFonts w:cs="华文中宋"/>
          <w:color w:val="1C1E21"/>
        </w:rPr>
        <w:t>千万不要“看一眼觉得没问题”就往下算。把恒等式写成</w:t>
      </w:r>
      <w:r>
        <w:rPr>
          <w:rFonts w:ascii="微软雅黑" w:hAnsi="微软雅黑" w:eastAsia="微软雅黑" w:cs="微软雅黑"/>
          <w:b/>
          <w:color w:val="1C1E21"/>
        </w:rPr>
        <w:t>声明式规则表</w:t>
      </w:r>
      <w:r>
        <w:rPr>
          <w:rFonts w:cs="华文中宋"/>
          <w:color w:val="1C1E21"/>
        </w:rPr>
        <w:t>，一次遍历全部年份，输出差额矩阵：</w:t>
      </w:r>
    </w:p>
    <w:p w14:paraId="481889C5">
      <w:pPr>
        <w:keepNext/>
        <w:spacing w:before="60" w:after="20"/>
      </w:pPr>
      <w:r>
        <w:rPr>
          <w:rFonts w:ascii="等线" w:hAnsi="等线" w:eastAsia="等线" w:cs="等线"/>
          <w:color w:val="626870"/>
          <w:sz w:val="16"/>
        </w:rPr>
        <w:t>▍verify.py：恒等式校验</w:t>
      </w:r>
    </w:p>
    <w:p w14:paraId="706A2BD2">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math</w:t>
      </w:r>
    </w:p>
    <w:p w14:paraId="34200EA7">
      <w:pPr>
        <w:shd w:val="clear" w:color="auto" w:fill="F4F6F8"/>
        <w:spacing w:after="0" w:line="293" w:lineRule="auto"/>
        <w:ind w:left="142"/>
      </w:pPr>
      <w:r>
        <w:rPr>
          <w:rFonts w:ascii="Consolas" w:hAnsi="Consolas" w:eastAsia="等线" w:cs="Consolas"/>
          <w:color w:val="212629"/>
          <w:sz w:val="17"/>
        </w:rPr>
        <w:t xml:space="preserve"> </w:t>
      </w:r>
    </w:p>
    <w:p w14:paraId="4CDEDDC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g</w:t>
      </w:r>
      <w:r>
        <w:rPr>
          <w:rFonts w:ascii="Consolas" w:hAnsi="Consolas" w:eastAsia="等线" w:cs="Consolas"/>
          <w:color w:val="212629"/>
          <w:sz w:val="17"/>
        </w:rPr>
        <w:t xml:space="preserve">(df, item, y):                      </w:t>
      </w:r>
      <w:r>
        <w:rPr>
          <w:rFonts w:ascii="Consolas" w:hAnsi="Consolas" w:eastAsia="等线" w:cs="Consolas"/>
          <w:i/>
          <w:color w:val="6E7781"/>
          <w:sz w:val="17"/>
        </w:rPr>
        <w:t># 取某科目某年值，缺失返回 NaN</w:t>
      </w:r>
    </w:p>
    <w:p w14:paraId="1CEF159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item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634A9C"/>
          <w:sz w:val="17"/>
        </w:rPr>
        <w:t>in</w:t>
      </w:r>
      <w:r>
        <w:rPr>
          <w:rFonts w:ascii="Consolas" w:hAnsi="Consolas" w:eastAsia="等线" w:cs="Consolas"/>
          <w:color w:val="212629"/>
          <w:sz w:val="17"/>
        </w:rPr>
        <w:t xml:space="preserve"> df.index:</w:t>
      </w:r>
    </w:p>
    <w:p w14:paraId="1B1B930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math.nan</w:t>
      </w:r>
    </w:p>
    <w:p w14:paraId="0BE4393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(df.loc[item, </w:t>
      </w:r>
      <w:r>
        <w:rPr>
          <w:rFonts w:ascii="Consolas" w:hAnsi="Consolas" w:eastAsia="等线" w:cs="Consolas"/>
          <w:color w:val="0057AD"/>
          <w:sz w:val="17"/>
        </w:rPr>
        <w:t>str</w:t>
      </w:r>
      <w:r>
        <w:rPr>
          <w:rFonts w:ascii="Consolas" w:hAnsi="Consolas" w:eastAsia="等线" w:cs="Consolas"/>
          <w:color w:val="212629"/>
          <w:sz w:val="17"/>
        </w:rPr>
        <w:t>(y)])</w:t>
      </w:r>
    </w:p>
    <w:p w14:paraId="4D743D10">
      <w:pPr>
        <w:shd w:val="clear" w:color="auto" w:fill="F4F6F8"/>
        <w:spacing w:after="0" w:line="293" w:lineRule="auto"/>
        <w:ind w:left="142"/>
      </w:pPr>
      <w:r>
        <w:rPr>
          <w:rFonts w:ascii="Consolas" w:hAnsi="Consolas" w:eastAsia="等线" w:cs="Consolas"/>
          <w:color w:val="212629"/>
          <w:sz w:val="17"/>
        </w:rPr>
        <w:t xml:space="preserve"> </w:t>
      </w:r>
    </w:p>
    <w:p w14:paraId="7F57643A">
      <w:pPr>
        <w:shd w:val="clear" w:color="auto" w:fill="F4F6F8"/>
        <w:spacing w:after="0" w:line="293" w:lineRule="auto"/>
        <w:ind w:left="142"/>
      </w:pPr>
      <w:r>
        <w:rPr>
          <w:rFonts w:ascii="Consolas" w:hAnsi="Consolas" w:eastAsia="等线" w:cs="Consolas"/>
          <w:color w:val="0A7A5C"/>
          <w:sz w:val="17"/>
        </w:rPr>
        <w:t>RULES</w:t>
      </w:r>
      <w:r>
        <w:rPr>
          <w:rFonts w:ascii="Consolas" w:hAnsi="Consolas" w:eastAsia="等线" w:cs="Consolas"/>
          <w:color w:val="212629"/>
          <w:sz w:val="17"/>
        </w:rPr>
        <w:t xml:space="preserve"> = [</w:t>
      </w:r>
    </w:p>
    <w:p w14:paraId="56AD07F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"资产=流动+非流动资产"</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"资产总计"</w:t>
      </w:r>
      <w:r>
        <w:rPr>
          <w:rFonts w:ascii="Consolas" w:hAnsi="Consolas" w:eastAsia="等线" w:cs="Consolas"/>
          <w:color w:val="212629"/>
          <w:sz w:val="17"/>
        </w:rPr>
        <w:t>,y)</w:t>
      </w:r>
    </w:p>
    <w:p w14:paraId="47179B85">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"流动资产合计"</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"非流动资产合计"</w:t>
      </w:r>
      <w:r>
        <w:rPr>
          <w:rFonts w:ascii="Consolas" w:hAnsi="Consolas" w:eastAsia="等线" w:cs="Consolas"/>
          <w:color w:val="212629"/>
          <w:sz w:val="17"/>
        </w:rPr>
        <w:t>,y)),</w:t>
      </w:r>
    </w:p>
    <w:p w14:paraId="6FB622C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"资产=负债+股东权益"</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"资产总计"</w:t>
      </w:r>
      <w:r>
        <w:rPr>
          <w:rFonts w:ascii="Consolas" w:hAnsi="Consolas" w:eastAsia="等线" w:cs="Consolas"/>
          <w:color w:val="212629"/>
          <w:sz w:val="17"/>
        </w:rPr>
        <w:t>,y)</w:t>
      </w:r>
    </w:p>
    <w:p w14:paraId="3960B729">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"负债合计"</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"股东权益合计"</w:t>
      </w:r>
      <w:r>
        <w:rPr>
          <w:rFonts w:ascii="Consolas" w:hAnsi="Consolas" w:eastAsia="等线" w:cs="Consolas"/>
          <w:color w:val="212629"/>
          <w:sz w:val="17"/>
        </w:rPr>
        <w:t>,y)),</w:t>
      </w:r>
    </w:p>
    <w:p w14:paraId="4E5F606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"权益=归母+少数"</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"股东权益合计"</w:t>
      </w:r>
      <w:r>
        <w:rPr>
          <w:rFonts w:ascii="Consolas" w:hAnsi="Consolas" w:eastAsia="等线" w:cs="Consolas"/>
          <w:color w:val="212629"/>
          <w:sz w:val="17"/>
        </w:rPr>
        <w:t>,y)</w:t>
      </w:r>
    </w:p>
    <w:p w14:paraId="3C025EAE">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"归属于母公司股东权益合计"</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(bal,</w:t>
      </w:r>
      <w:r>
        <w:rPr>
          <w:rFonts w:ascii="Consolas" w:hAnsi="Consolas" w:eastAsia="等线" w:cs="Consolas"/>
          <w:color w:val="BF454A"/>
          <w:sz w:val="17"/>
        </w:rPr>
        <w:t>"少数股东权益"</w:t>
      </w:r>
      <w:r>
        <w:rPr>
          <w:rFonts w:ascii="Consolas" w:hAnsi="Consolas" w:eastAsia="等线" w:cs="Consolas"/>
          <w:color w:val="212629"/>
          <w:sz w:val="17"/>
        </w:rPr>
        <w:t>,y)),</w:t>
      </w:r>
    </w:p>
    <w:p w14:paraId="41F71E7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"净利润=归母+少数损益"</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(inc,</w:t>
      </w:r>
      <w:r>
        <w:rPr>
          <w:rFonts w:ascii="Consolas" w:hAnsi="Consolas" w:eastAsia="等线" w:cs="Consolas"/>
          <w:color w:val="BF454A"/>
          <w:sz w:val="17"/>
        </w:rPr>
        <w:t>"净利润"</w:t>
      </w:r>
      <w:r>
        <w:rPr>
          <w:rFonts w:ascii="Consolas" w:hAnsi="Consolas" w:eastAsia="等线" w:cs="Consolas"/>
          <w:color w:val="212629"/>
          <w:sz w:val="17"/>
        </w:rPr>
        <w:t>,y)</w:t>
      </w:r>
    </w:p>
    <w:p w14:paraId="405797BD">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(inc,</w:t>
      </w:r>
      <w:r>
        <w:rPr>
          <w:rFonts w:ascii="Consolas" w:hAnsi="Consolas" w:eastAsia="等线" w:cs="Consolas"/>
          <w:color w:val="BF454A"/>
          <w:sz w:val="17"/>
        </w:rPr>
        <w:t>"归属于母公司股东的净利润"</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(inc,</w:t>
      </w:r>
      <w:r>
        <w:rPr>
          <w:rFonts w:ascii="Consolas" w:hAnsi="Consolas" w:eastAsia="等线" w:cs="Consolas"/>
          <w:color w:val="BF454A"/>
          <w:sz w:val="17"/>
        </w:rPr>
        <w:t>"少数股东损益"</w:t>
      </w:r>
      <w:r>
        <w:rPr>
          <w:rFonts w:ascii="Consolas" w:hAnsi="Consolas" w:eastAsia="等线" w:cs="Consolas"/>
          <w:color w:val="212629"/>
          <w:sz w:val="17"/>
        </w:rPr>
        <w:t>,y)),</w:t>
      </w:r>
    </w:p>
    <w:p w14:paraId="7B64FA7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"现金净增加=三活动+汇率"</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"现金及现金等价物净增加额"</w:t>
      </w:r>
      <w:r>
        <w:rPr>
          <w:rFonts w:ascii="Consolas" w:hAnsi="Consolas" w:eastAsia="等线" w:cs="Consolas"/>
          <w:color w:val="212629"/>
          <w:sz w:val="17"/>
        </w:rPr>
        <w:t>,y)</w:t>
      </w:r>
    </w:p>
    <w:p w14:paraId="6BE961AC">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"经营活动产生的现金流量净额"</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"投资活动产生的现金流量净额"</w:t>
      </w:r>
      <w:r>
        <w:rPr>
          <w:rFonts w:ascii="Consolas" w:hAnsi="Consolas" w:eastAsia="等线" w:cs="Consolas"/>
          <w:color w:val="212629"/>
          <w:sz w:val="17"/>
        </w:rPr>
        <w:t>,y)</w:t>
      </w:r>
    </w:p>
    <w:p w14:paraId="7354F765">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"筹资活动产生的现金流量净额"</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"汇率变动对现金的影响"</w:t>
      </w:r>
      <w:r>
        <w:rPr>
          <w:rFonts w:ascii="Consolas" w:hAnsi="Consolas" w:eastAsia="等线" w:cs="Consolas"/>
          <w:color w:val="212629"/>
          <w:sz w:val="17"/>
        </w:rPr>
        <w:t>,y)),</w:t>
      </w:r>
    </w:p>
    <w:p w14:paraId="1DA3DDE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"期末现金=期初+净增加"</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y: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"期末现金及现金等价物余额"</w:t>
      </w:r>
      <w:r>
        <w:rPr>
          <w:rFonts w:ascii="Consolas" w:hAnsi="Consolas" w:eastAsia="等线" w:cs="Consolas"/>
          <w:color w:val="212629"/>
          <w:sz w:val="17"/>
        </w:rPr>
        <w:t>,y)</w:t>
      </w:r>
    </w:p>
    <w:p w14:paraId="32846BF0">
      <w:pPr>
        <w:shd w:val="clear" w:color="auto" w:fill="F4F6F8"/>
        <w:spacing w:after="0" w:line="293" w:lineRule="auto"/>
        <w:ind w:left="142"/>
      </w:pPr>
      <w:r>
        <w:rPr>
          <w:rFonts w:ascii="Consolas" w:hAnsi="Consolas" w:eastAsia="等线" w:cs="Consolas"/>
          <w:color w:val="212629"/>
          <w:sz w:val="17"/>
        </w:rPr>
        <w:t xml:space="preserve">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"期初现金及现金等价物余额"</w:t>
      </w:r>
      <w:r>
        <w:rPr>
          <w:rFonts w:ascii="Consolas" w:hAnsi="Consolas" w:eastAsia="等线" w:cs="Consolas"/>
          <w:color w:val="212629"/>
          <w:sz w:val="17"/>
        </w:rPr>
        <w:t xml:space="preserve">,y) - </w:t>
      </w:r>
      <w:r>
        <w:rPr>
          <w:rFonts w:ascii="Consolas" w:hAnsi="Consolas" w:eastAsia="等线" w:cs="Consolas"/>
          <w:color w:val="0057AD"/>
          <w:sz w:val="17"/>
        </w:rPr>
        <w:t>g</w:t>
      </w:r>
      <w:r>
        <w:rPr>
          <w:rFonts w:ascii="Consolas" w:hAnsi="Consolas" w:eastAsia="等线" w:cs="Consolas"/>
          <w:color w:val="212629"/>
          <w:sz w:val="17"/>
        </w:rPr>
        <w:t>(cf,</w:t>
      </w:r>
      <w:r>
        <w:rPr>
          <w:rFonts w:ascii="Consolas" w:hAnsi="Consolas" w:eastAsia="等线" w:cs="Consolas"/>
          <w:color w:val="BF454A"/>
          <w:sz w:val="17"/>
        </w:rPr>
        <w:t>"现金及现金等价物净增加额"</w:t>
      </w:r>
      <w:r>
        <w:rPr>
          <w:rFonts w:ascii="Consolas" w:hAnsi="Consolas" w:eastAsia="等线" w:cs="Consolas"/>
          <w:color w:val="212629"/>
          <w:sz w:val="17"/>
        </w:rPr>
        <w:t>,y)),</w:t>
      </w:r>
    </w:p>
    <w:p w14:paraId="1D2DB68C">
      <w:pPr>
        <w:shd w:val="clear" w:color="auto" w:fill="F4F6F8"/>
        <w:spacing w:after="0" w:line="293" w:lineRule="auto"/>
        <w:ind w:left="142"/>
      </w:pPr>
      <w:r>
        <w:rPr>
          <w:rFonts w:ascii="Consolas" w:hAnsi="Consolas" w:eastAsia="等线" w:cs="Consolas"/>
          <w:color w:val="212629"/>
          <w:sz w:val="17"/>
        </w:rPr>
        <w:t>]</w:t>
      </w:r>
    </w:p>
    <w:p w14:paraId="7DC0E2F6">
      <w:pPr>
        <w:shd w:val="clear" w:color="auto" w:fill="F4F6F8"/>
        <w:spacing w:after="0" w:line="293" w:lineRule="auto"/>
        <w:ind w:left="142"/>
      </w:pPr>
      <w:r>
        <w:rPr>
          <w:rFonts w:ascii="Consolas" w:hAnsi="Consolas" w:eastAsia="等线" w:cs="Consolas"/>
          <w:color w:val="212629"/>
          <w:sz w:val="17"/>
        </w:rPr>
        <w:t xml:space="preserve"> </w:t>
      </w:r>
    </w:p>
    <w:p w14:paraId="6BCFE9DB">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name, 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RULES</w:t>
      </w:r>
      <w:r>
        <w:rPr>
          <w:rFonts w:ascii="Consolas" w:hAnsi="Consolas" w:eastAsia="等线" w:cs="Consolas"/>
          <w:color w:val="212629"/>
          <w:sz w:val="17"/>
        </w:rPr>
        <w:t>:</w:t>
      </w:r>
    </w:p>
    <w:p w14:paraId="224B6561">
      <w:pPr>
        <w:shd w:val="clear" w:color="auto" w:fill="F4F6F8"/>
        <w:spacing w:after="0" w:line="293" w:lineRule="auto"/>
        <w:ind w:left="142"/>
      </w:pPr>
      <w:r>
        <w:rPr>
          <w:rFonts w:ascii="Consolas" w:hAnsi="Consolas" w:eastAsia="等线" w:cs="Consolas"/>
          <w:color w:val="212629"/>
          <w:sz w:val="17"/>
        </w:rPr>
        <w:t xml:space="preserve">    d = {y: </w:t>
      </w:r>
      <w:r>
        <w:rPr>
          <w:rFonts w:ascii="Consolas" w:hAnsi="Consolas" w:eastAsia="等线" w:cs="Consolas"/>
          <w:color w:val="0057AD"/>
          <w:sz w:val="17"/>
        </w:rPr>
        <w:t>round</w:t>
      </w:r>
      <w:r>
        <w:rPr>
          <w:rFonts w:ascii="Consolas" w:hAnsi="Consolas" w:eastAsia="等线" w:cs="Consolas"/>
          <w:color w:val="212629"/>
          <w:sz w:val="17"/>
        </w:rPr>
        <w:t>(</w:t>
      </w:r>
      <w:r>
        <w:rPr>
          <w:rFonts w:ascii="Consolas" w:hAnsi="Consolas" w:eastAsia="等线" w:cs="Consolas"/>
          <w:color w:val="0057AD"/>
          <w:sz w:val="17"/>
        </w:rPr>
        <w:t>f</w:t>
      </w:r>
      <w:r>
        <w:rPr>
          <w:rFonts w:ascii="Consolas" w:hAnsi="Consolas" w:eastAsia="等线" w:cs="Consolas"/>
          <w:color w:val="212629"/>
          <w:sz w:val="17"/>
        </w:rPr>
        <w:t xml:space="preserve">(y),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YEARS</w:t>
      </w:r>
      <w:r>
        <w:rPr>
          <w:rFonts w:ascii="Consolas" w:hAnsi="Consolas" w:eastAsia="等线" w:cs="Consolas"/>
          <w:color w:val="212629"/>
          <w:sz w:val="17"/>
        </w:rPr>
        <w:t>}</w:t>
      </w:r>
    </w:p>
    <w:p w14:paraId="417D0697">
      <w:pPr>
        <w:shd w:val="clear" w:color="auto" w:fill="F4F6F8"/>
        <w:spacing w:after="0" w:line="293" w:lineRule="auto"/>
        <w:ind w:left="142"/>
      </w:pPr>
      <w:r>
        <w:rPr>
          <w:rFonts w:ascii="Consolas" w:hAnsi="Consolas" w:eastAsia="等线" w:cs="Consolas"/>
          <w:color w:val="212629"/>
          <w:sz w:val="17"/>
        </w:rPr>
        <w:t xml:space="preserve">    ok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(v) </w:t>
      </w:r>
      <w:r>
        <w:rPr>
          <w:rFonts w:ascii="Consolas" w:hAnsi="Consolas" w:eastAsia="等线" w:cs="Consolas"/>
          <w:color w:val="634A9C"/>
          <w:sz w:val="17"/>
        </w:rPr>
        <w:t>for</w:t>
      </w:r>
      <w:r>
        <w:rPr>
          <w:rFonts w:ascii="Consolas" w:hAnsi="Consolas" w:eastAsia="等线" w:cs="Consolas"/>
          <w:color w:val="212629"/>
          <w:sz w:val="17"/>
        </w:rPr>
        <w:t xml:space="preserve"> v </w:t>
      </w:r>
      <w:r>
        <w:rPr>
          <w:rFonts w:ascii="Consolas" w:hAnsi="Consolas" w:eastAsia="等线" w:cs="Consolas"/>
          <w:color w:val="634A9C"/>
          <w:sz w:val="17"/>
        </w:rPr>
        <w:t>in</w:t>
      </w:r>
      <w:r>
        <w:rPr>
          <w:rFonts w:ascii="Consolas" w:hAnsi="Consolas" w:eastAsia="等线" w:cs="Consolas"/>
          <w:color w:val="212629"/>
          <w:sz w:val="17"/>
        </w:rPr>
        <w:t xml:space="preserve"> d.</w:t>
      </w:r>
      <w:r>
        <w:rPr>
          <w:rFonts w:ascii="Consolas" w:hAnsi="Consolas" w:eastAsia="等线" w:cs="Consolas"/>
          <w:color w:val="0057AD"/>
          <w:sz w:val="17"/>
        </w:rPr>
        <w:t>values</w:t>
      </w:r>
      <w:r>
        <w:rPr>
          <w:rFonts w:ascii="Consolas" w:hAnsi="Consolas" w:eastAsia="等线" w:cs="Consolas"/>
          <w:color w:val="212629"/>
          <w:sz w:val="17"/>
        </w:rPr>
        <w:t xml:space="preserve">()) &lt;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阈值：1 元</w:t>
      </w:r>
    </w:p>
    <w:p w14:paraId="7472AC3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(f"{name:24s} {</w:t>
      </w:r>
      <w:r>
        <w:rPr>
          <w:rFonts w:ascii="Consolas" w:hAnsi="Consolas" w:eastAsia="等线" w:cs="Consolas"/>
          <w:color w:val="BF454A"/>
          <w:sz w:val="17"/>
        </w:rPr>
        <w:t>'通过'</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ok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'不通过'</w:t>
      </w:r>
      <w:r>
        <w:rPr>
          <w:rFonts w:ascii="Consolas" w:hAnsi="Consolas" w:eastAsia="等线" w:cs="Consolas"/>
          <w:color w:val="212629"/>
          <w:sz w:val="17"/>
        </w:rPr>
        <w:t>}  {d}")</w:t>
      </w:r>
    </w:p>
    <w:p w14:paraId="6E45A041">
      <w:pPr>
        <w:spacing w:after="40"/>
      </w:pPr>
    </w:p>
    <w:p w14:paraId="0021DB92">
      <w:pPr>
        <w:shd w:val="clear" w:color="auto" w:fill="23272E"/>
        <w:spacing w:after="0" w:line="293" w:lineRule="auto"/>
        <w:ind w:left="142"/>
      </w:pPr>
      <w:r>
        <w:rPr>
          <w:rFonts w:ascii="Consolas" w:hAnsi="Consolas" w:eastAsia="等线" w:cs="Consolas"/>
          <w:color w:val="E8EAED"/>
          <w:sz w:val="17"/>
        </w:rPr>
        <w:t xml:space="preserve">  资产=流动+非流动资产   最大差额 0.00 元  通过</w:t>
      </w:r>
    </w:p>
    <w:p w14:paraId="2DF1308E">
      <w:pPr>
        <w:shd w:val="clear" w:color="auto" w:fill="23272E"/>
        <w:spacing w:after="0" w:line="293" w:lineRule="auto"/>
        <w:ind w:left="142"/>
      </w:pPr>
      <w:r>
        <w:rPr>
          <w:rFonts w:ascii="Consolas" w:hAnsi="Consolas" w:eastAsia="等线" w:cs="Consolas"/>
          <w:color w:val="E8EAED"/>
          <w:sz w:val="17"/>
        </w:rPr>
        <w:t xml:space="preserve">  资产=负债+股东权益     最大差额 0.00 元  通过</w:t>
      </w:r>
    </w:p>
    <w:p w14:paraId="18E07A20">
      <w:pPr>
        <w:shd w:val="clear" w:color="auto" w:fill="23272E"/>
        <w:spacing w:after="0" w:line="293" w:lineRule="auto"/>
        <w:ind w:left="142"/>
      </w:pPr>
      <w:r>
        <w:rPr>
          <w:rFonts w:ascii="Consolas" w:hAnsi="Consolas" w:eastAsia="等线" w:cs="Consolas"/>
          <w:color w:val="E8EAED"/>
          <w:sz w:val="17"/>
        </w:rPr>
        <w:t xml:space="preserve">  权益=归母+少数         最大差额 0.00 元  通过</w:t>
      </w:r>
    </w:p>
    <w:p w14:paraId="76B9EAE0">
      <w:pPr>
        <w:shd w:val="clear" w:color="auto" w:fill="23272E"/>
        <w:spacing w:after="0" w:line="293" w:lineRule="auto"/>
        <w:ind w:left="142"/>
      </w:pPr>
      <w:r>
        <w:rPr>
          <w:rFonts w:ascii="Consolas" w:hAnsi="Consolas" w:eastAsia="等线" w:cs="Consolas"/>
          <w:color w:val="E8EAED"/>
          <w:sz w:val="17"/>
        </w:rPr>
        <w:t xml:space="preserve">  资产总计=负债和权益合计 最大差额 0.00 元  通过</w:t>
      </w:r>
    </w:p>
    <w:p w14:paraId="557477A1">
      <w:pPr>
        <w:shd w:val="clear" w:color="auto" w:fill="23272E"/>
        <w:spacing w:after="0" w:line="293" w:lineRule="auto"/>
        <w:ind w:left="142"/>
      </w:pPr>
      <w:r>
        <w:rPr>
          <w:rFonts w:ascii="Consolas" w:hAnsi="Consolas" w:eastAsia="等线" w:cs="Consolas"/>
          <w:color w:val="E8EAED"/>
          <w:sz w:val="17"/>
        </w:rPr>
        <w:t xml:space="preserve">  净利润=归母+少数损益   最大差额 0.00 元  通过</w:t>
      </w:r>
    </w:p>
    <w:p w14:paraId="701E36D3">
      <w:pPr>
        <w:shd w:val="clear" w:color="auto" w:fill="23272E"/>
        <w:spacing w:after="0" w:line="293" w:lineRule="auto"/>
        <w:ind w:left="142"/>
      </w:pPr>
      <w:r>
        <w:rPr>
          <w:rFonts w:ascii="Consolas" w:hAnsi="Consolas" w:eastAsia="等线" w:cs="Consolas"/>
          <w:color w:val="E8EAED"/>
          <w:sz w:val="17"/>
        </w:rPr>
        <w:t xml:space="preserve">  现金净增加=三活动+汇率  最大差额 0.00 元  通过</w:t>
      </w:r>
    </w:p>
    <w:p w14:paraId="522A269A">
      <w:pPr>
        <w:shd w:val="clear" w:color="auto" w:fill="23272E"/>
        <w:spacing w:after="0" w:line="293" w:lineRule="auto"/>
        <w:ind w:left="142"/>
      </w:pPr>
      <w:r>
        <w:rPr>
          <w:rFonts w:ascii="Consolas" w:hAnsi="Consolas" w:eastAsia="等线" w:cs="Consolas"/>
          <w:color w:val="E8EAED"/>
          <w:sz w:val="17"/>
        </w:rPr>
        <w:t xml:space="preserve">  期末现金=期初+净增加   最大差额 0.00 元  通过</w:t>
      </w:r>
    </w:p>
    <w:p w14:paraId="3617B5CA">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6104B6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6A5EA0A">
            <w:pPr>
              <w:spacing w:before="40" w:after="40"/>
            </w:pPr>
            <w:r>
              <w:rPr>
                <w:rFonts w:ascii="微软雅黑" w:hAnsi="微软雅黑" w:eastAsia="微软雅黑" w:cs="微软雅黑"/>
                <w:b/>
                <w:color w:val="1C4A8C"/>
                <w:sz w:val="19"/>
              </w:rPr>
              <w:t>说明　</w:t>
            </w:r>
            <w:r>
              <w:rPr>
                <w:rFonts w:cs="华文中宋"/>
                <w:color w:val="1C1E21"/>
                <w:sz w:val="19"/>
              </w:rPr>
              <w:t xml:space="preserve">项目四的完整校验是 </w:t>
            </w:r>
            <w:r>
              <w:rPr>
                <w:rFonts w:ascii="微软雅黑" w:hAnsi="微软雅黑" w:eastAsia="微软雅黑" w:cs="微软雅黑"/>
                <w:b/>
                <w:color w:val="1C1E21"/>
                <w:sz w:val="19"/>
              </w:rPr>
              <w:t>7 条恒等式 × 5 个年度 = 35 个差额，全部为 0.00 元</w:t>
            </w:r>
            <w:r>
              <w:rPr>
                <w:rFonts w:cs="华文中宋"/>
                <w:color w:val="1C1E21"/>
                <w:sz w:val="19"/>
              </w:rPr>
              <w:t>。</w:t>
            </w:r>
            <w:r>
              <w:rPr>
                <w:rFonts w:ascii="微软雅黑" w:hAnsi="微软雅黑" w:eastAsia="微软雅黑" w:cs="微软雅黑"/>
                <w:b/>
                <w:color w:val="1C1E21"/>
                <w:sz w:val="19"/>
              </w:rPr>
              <w:t>这 35 个零必须出现在你的报告里</w:t>
            </w:r>
            <w:r>
              <w:rPr>
                <w:rFonts w:cs="华文中宋"/>
                <w:color w:val="1C1E21"/>
                <w:sz w:val="19"/>
              </w:rPr>
              <w:t>（一张“数据可靠性”表），它是后面所有分析结论的地基。没有这一步，你的 ROE 再漂亮也只是一串没有依据的数。</w:t>
            </w:r>
          </w:p>
        </w:tc>
      </w:tr>
    </w:tbl>
    <w:p w14:paraId="1A2ADE4F">
      <w:pPr>
        <w:spacing w:after="40"/>
      </w:pPr>
    </w:p>
    <w:p w14:paraId="799F2F46">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双源交叉核验：两个来源不一致时怎么办</w:t>
      </w:r>
    </w:p>
    <w:p w14:paraId="6AE58192">
      <w:pPr>
        <w:spacing w:after="60"/>
        <w:jc w:val="both"/>
      </w:pPr>
      <w:r>
        <w:rPr>
          <w:rFonts w:cs="华文中宋"/>
          <w:color w:val="1C1E21"/>
        </w:rPr>
        <w:t>做法很直白：同一科目同一年份，东财值与新浪值都取出来，算相对偏差，按阈值分档。关键是</w:t>
      </w:r>
      <w:r>
        <w:rPr>
          <w:rFonts w:ascii="微软雅黑" w:hAnsi="微软雅黑" w:eastAsia="微软雅黑" w:cs="微软雅黑"/>
          <w:b/>
          <w:color w:val="1C1E21"/>
        </w:rPr>
        <w:t>分档之后要人工看差异</w:t>
      </w:r>
      <w:r>
        <w:rPr>
          <w:rFonts w:cs="华文中宋"/>
          <w:color w:val="1C1E21"/>
        </w:rPr>
        <w:t>。</w:t>
      </w:r>
    </w:p>
    <w:p w14:paraId="01A8A2AC">
      <w:pPr>
        <w:keepNext/>
        <w:spacing w:before="60" w:after="20"/>
      </w:pPr>
      <w:r>
        <w:rPr>
          <w:rFonts w:ascii="等线" w:hAnsi="等线" w:eastAsia="等线" w:cs="等线"/>
          <w:color w:val="626870"/>
          <w:sz w:val="16"/>
        </w:rPr>
        <w:t>▍cross_validate 的分档逻辑</w:t>
      </w:r>
    </w:p>
    <w:p w14:paraId="3D7551DD">
      <w:pPr>
        <w:shd w:val="clear" w:color="auto" w:fill="F4F6F8"/>
        <w:spacing w:after="0" w:line="293" w:lineRule="auto"/>
        <w:ind w:left="142"/>
      </w:pPr>
      <w:r>
        <w:rPr>
          <w:rFonts w:ascii="Consolas" w:hAnsi="Consolas" w:eastAsia="等线" w:cs="Consolas"/>
          <w:color w:val="0A7A5C"/>
          <w:sz w:val="17"/>
        </w:rPr>
        <w:t>TOL</w:t>
      </w:r>
      <w:r>
        <w:rPr>
          <w:rFonts w:ascii="Consolas" w:hAnsi="Consolas" w:eastAsia="等线" w:cs="Consolas"/>
          <w:color w:val="212629"/>
          <w:sz w:val="17"/>
        </w:rPr>
        <w:t xml:space="preserve"> = </w:t>
      </w:r>
      <w:r>
        <w:rPr>
          <w:rFonts w:ascii="Consolas" w:hAnsi="Consolas" w:eastAsia="等线" w:cs="Consolas"/>
          <w:color w:val="9F6A16"/>
          <w:sz w:val="17"/>
        </w:rPr>
        <w:t>1e-4</w:t>
      </w:r>
      <w:r>
        <w:rPr>
          <w:rFonts w:ascii="Consolas" w:hAnsi="Consolas" w:eastAsia="等线" w:cs="Consolas"/>
          <w:color w:val="212629"/>
          <w:sz w:val="17"/>
        </w:rPr>
        <w:t xml:space="preserve">                    </w:t>
      </w:r>
      <w:r>
        <w:rPr>
          <w:rFonts w:ascii="Consolas" w:hAnsi="Consolas" w:eastAsia="等线" w:cs="Consolas"/>
          <w:i/>
          <w:color w:val="6E7781"/>
          <w:sz w:val="17"/>
        </w:rPr>
        <w:t># 相对偏差容忍度：万分之一（吸收万元取整误差）</w:t>
      </w:r>
    </w:p>
    <w:p w14:paraId="58D259A9">
      <w:pPr>
        <w:shd w:val="clear" w:color="auto" w:fill="F4F6F8"/>
        <w:spacing w:after="0" w:line="293" w:lineRule="auto"/>
        <w:ind w:left="142"/>
      </w:pPr>
      <w:r>
        <w:rPr>
          <w:rFonts w:ascii="Consolas" w:hAnsi="Consolas" w:eastAsia="等线" w:cs="Consolas"/>
          <w:color w:val="212629"/>
          <w:sz w:val="17"/>
        </w:rPr>
        <w:t xml:space="preserve"> </w:t>
      </w:r>
    </w:p>
    <w:p w14:paraId="18C68D8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classify</w:t>
      </w:r>
      <w:r>
        <w:rPr>
          <w:rFonts w:ascii="Consolas" w:hAnsi="Consolas" w:eastAsia="等线" w:cs="Consolas"/>
          <w:color w:val="212629"/>
          <w:sz w:val="17"/>
        </w:rPr>
        <w:t>(v_em, v_sina):</w:t>
      </w:r>
    </w:p>
    <w:p w14:paraId="143115F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math.</w:t>
      </w:r>
      <w:r>
        <w:rPr>
          <w:rFonts w:ascii="Consolas" w:hAnsi="Consolas" w:eastAsia="等线" w:cs="Consolas"/>
          <w:color w:val="0057AD"/>
          <w:sz w:val="17"/>
        </w:rPr>
        <w:t>isnan</w:t>
      </w:r>
      <w:r>
        <w:rPr>
          <w:rFonts w:ascii="Consolas" w:hAnsi="Consolas" w:eastAsia="等线" w:cs="Consolas"/>
          <w:color w:val="212629"/>
          <w:sz w:val="17"/>
        </w:rPr>
        <w:t xml:space="preserve">(v_em) </w:t>
      </w:r>
      <w:r>
        <w:rPr>
          <w:rFonts w:ascii="Consolas" w:hAnsi="Consolas" w:eastAsia="等线" w:cs="Consolas"/>
          <w:color w:val="634A9C"/>
          <w:sz w:val="17"/>
        </w:rPr>
        <w:t>or</w:t>
      </w:r>
      <w:r>
        <w:rPr>
          <w:rFonts w:ascii="Consolas" w:hAnsi="Consolas" w:eastAsia="等线" w:cs="Consolas"/>
          <w:color w:val="212629"/>
          <w:sz w:val="17"/>
        </w:rPr>
        <w:t xml:space="preserve"> math.</w:t>
      </w:r>
      <w:r>
        <w:rPr>
          <w:rFonts w:ascii="Consolas" w:hAnsi="Consolas" w:eastAsia="等线" w:cs="Consolas"/>
          <w:color w:val="0057AD"/>
          <w:sz w:val="17"/>
        </w:rPr>
        <w:t>isnan</w:t>
      </w:r>
      <w:r>
        <w:rPr>
          <w:rFonts w:ascii="Consolas" w:hAnsi="Consolas" w:eastAsia="等线" w:cs="Consolas"/>
          <w:color w:val="212629"/>
          <w:sz w:val="17"/>
        </w:rPr>
        <w:t>(v_sina):</w:t>
      </w:r>
    </w:p>
    <w:p w14:paraId="3A238F7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"单边缺失"</w:t>
      </w:r>
      <w:r>
        <w:rPr>
          <w:rFonts w:ascii="Consolas" w:hAnsi="Consolas" w:eastAsia="等线" w:cs="Consolas"/>
          <w:color w:val="212629"/>
          <w:sz w:val="17"/>
        </w:rPr>
        <w:t xml:space="preserve">                </w:t>
      </w:r>
      <w:r>
        <w:rPr>
          <w:rFonts w:ascii="Consolas" w:hAnsi="Consolas" w:eastAsia="等线" w:cs="Consolas"/>
          <w:i/>
          <w:color w:val="6E7781"/>
          <w:sz w:val="17"/>
        </w:rPr>
        <w:t># 只有一家有数 → 必须人工补</w:t>
      </w:r>
    </w:p>
    <w:p w14:paraId="0143F565">
      <w:pPr>
        <w:shd w:val="clear" w:color="auto" w:fill="F4F6F8"/>
        <w:spacing w:after="0" w:line="293" w:lineRule="auto"/>
        <w:ind w:left="142"/>
      </w:pPr>
      <w:r>
        <w:rPr>
          <w:rFonts w:ascii="Consolas" w:hAnsi="Consolas" w:eastAsia="等线" w:cs="Consolas"/>
          <w:color w:val="212629"/>
          <w:sz w:val="17"/>
        </w:rPr>
        <w:t xml:space="preserve">    base = </w:t>
      </w:r>
      <w:r>
        <w:rPr>
          <w:rFonts w:ascii="Consolas" w:hAnsi="Consolas" w:eastAsia="等线" w:cs="Consolas"/>
          <w:color w:val="0057AD"/>
          <w:sz w:val="17"/>
        </w:rPr>
        <w:t>max</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(v_em), </w:t>
      </w:r>
      <w:r>
        <w:rPr>
          <w:rFonts w:ascii="Consolas" w:hAnsi="Consolas" w:eastAsia="等线" w:cs="Consolas"/>
          <w:color w:val="0057AD"/>
          <w:sz w:val="17"/>
        </w:rPr>
        <w:t>abs</w:t>
      </w:r>
      <w:r>
        <w:rPr>
          <w:rFonts w:ascii="Consolas" w:hAnsi="Consolas" w:eastAsia="等线" w:cs="Consolas"/>
          <w:color w:val="212629"/>
          <w:sz w:val="17"/>
        </w:rPr>
        <w:t xml:space="preserve">(v_sina), </w:t>
      </w:r>
      <w:r>
        <w:rPr>
          <w:rFonts w:ascii="Consolas" w:hAnsi="Consolas" w:eastAsia="等线" w:cs="Consolas"/>
          <w:color w:val="9F6A16"/>
          <w:sz w:val="17"/>
        </w:rPr>
        <w:t>1.0</w:t>
      </w:r>
      <w:r>
        <w:rPr>
          <w:rFonts w:ascii="Consolas" w:hAnsi="Consolas" w:eastAsia="等线" w:cs="Consolas"/>
          <w:color w:val="212629"/>
          <w:sz w:val="17"/>
        </w:rPr>
        <w:t>)</w:t>
      </w:r>
    </w:p>
    <w:p w14:paraId="2729CE67">
      <w:pPr>
        <w:shd w:val="clear" w:color="auto" w:fill="F4F6F8"/>
        <w:spacing w:after="0" w:line="293" w:lineRule="auto"/>
        <w:ind w:left="142"/>
      </w:pPr>
      <w:r>
        <w:rPr>
          <w:rFonts w:ascii="Consolas" w:hAnsi="Consolas" w:eastAsia="等线" w:cs="Consolas"/>
          <w:color w:val="212629"/>
          <w:sz w:val="17"/>
        </w:rPr>
        <w:t xml:space="preserve">    rel = </w:t>
      </w:r>
      <w:r>
        <w:rPr>
          <w:rFonts w:ascii="Consolas" w:hAnsi="Consolas" w:eastAsia="等线" w:cs="Consolas"/>
          <w:color w:val="0057AD"/>
          <w:sz w:val="17"/>
        </w:rPr>
        <w:t>abs</w:t>
      </w:r>
      <w:r>
        <w:rPr>
          <w:rFonts w:ascii="Consolas" w:hAnsi="Consolas" w:eastAsia="等线" w:cs="Consolas"/>
          <w:color w:val="212629"/>
          <w:sz w:val="17"/>
        </w:rPr>
        <w:t>(v_em - v_sina) / base</w:t>
      </w:r>
    </w:p>
    <w:p w14:paraId="09E00D6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rel &lt;= </w:t>
      </w:r>
      <w:r>
        <w:rPr>
          <w:rFonts w:ascii="Consolas" w:hAnsi="Consolas" w:eastAsia="等线" w:cs="Consolas"/>
          <w:color w:val="0A7A5C"/>
          <w:sz w:val="17"/>
        </w:rPr>
        <w:t>TOL</w:t>
      </w:r>
      <w:r>
        <w:rPr>
          <w:rFonts w:ascii="Consolas" w:hAnsi="Consolas" w:eastAsia="等线" w:cs="Consolas"/>
          <w:color w:val="212629"/>
          <w:sz w:val="17"/>
        </w:rPr>
        <w:t>:</w:t>
      </w:r>
    </w:p>
    <w:p w14:paraId="736FE2E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"一致"</w:t>
      </w:r>
    </w:p>
    <w:p w14:paraId="26619BD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"存在差异"</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rel &lt;= </w:t>
      </w:r>
      <w:r>
        <w:rPr>
          <w:rFonts w:ascii="Consolas" w:hAnsi="Consolas" w:eastAsia="等线" w:cs="Consolas"/>
          <w:color w:val="9F6A16"/>
          <w:sz w:val="17"/>
        </w:rPr>
        <w:t>0.05</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"显著差异"</w:t>
      </w:r>
      <w:r>
        <w:rPr>
          <w:rFonts w:ascii="Consolas" w:hAnsi="Consolas" w:eastAsia="等线" w:cs="Consolas"/>
          <w:color w:val="212629"/>
          <w:sz w:val="17"/>
        </w:rPr>
        <w:t xml:space="preserve">   </w:t>
      </w:r>
      <w:r>
        <w:rPr>
          <w:rFonts w:ascii="Consolas" w:hAnsi="Consolas" w:eastAsia="等线" w:cs="Consolas"/>
          <w:i/>
          <w:color w:val="6E7781"/>
          <w:sz w:val="17"/>
        </w:rPr>
        <w:t># 后者要查口径</w:t>
      </w:r>
    </w:p>
    <w:p w14:paraId="09A555F7">
      <w:pPr>
        <w:spacing w:after="40"/>
      </w:pPr>
    </w:p>
    <w:p w14:paraId="26DF8EB1">
      <w:pPr>
        <w:shd w:val="clear" w:color="auto" w:fill="23272E"/>
        <w:spacing w:after="0" w:line="293" w:lineRule="auto"/>
        <w:ind w:left="142"/>
      </w:pPr>
      <w:r>
        <w:rPr>
          <w:rFonts w:ascii="Consolas" w:hAnsi="Consolas" w:eastAsia="等线" w:cs="Consolas"/>
          <w:color w:val="E8EAED"/>
          <w:sz w:val="17"/>
        </w:rPr>
        <w:t>双源核验汇总：total=140  一致=133  存在差异=7  单边缺失=0</w:t>
      </w:r>
    </w:p>
    <w:p w14:paraId="6971EB59">
      <w:pPr>
        <w:spacing w:after="40"/>
      </w:pPr>
    </w:p>
    <w:p w14:paraId="525EA75F">
      <w:pPr>
        <w:spacing w:after="60"/>
        <w:jc w:val="both"/>
      </w:pPr>
      <w:r>
        <w:rPr>
          <w:rFonts w:cs="华文中宋"/>
          <w:color w:val="1C1E21"/>
        </w:rPr>
        <w:t>项目四 140 个“科目 × 年份”比对里 133 项一致、7 项有差异。对这 7 项</w:t>
      </w:r>
      <w:r>
        <w:rPr>
          <w:rFonts w:ascii="微软雅黑" w:hAnsi="微软雅黑" w:eastAsia="微软雅黑" w:cs="微软雅黑"/>
          <w:b/>
          <w:color w:val="1C1E21"/>
        </w:rPr>
        <w:t>必须逐个给出解释</w:t>
      </w:r>
      <w:r>
        <w:rPr>
          <w:rFonts w:cs="华文中宋"/>
          <w:color w:val="1C1E21"/>
        </w:rPr>
        <w:t>，报告才成立。两类典型情况：</w:t>
      </w:r>
    </w:p>
    <w:p w14:paraId="1447D2E3">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口径分类差异（真实但无害）</w:t>
      </w:r>
      <w:r>
        <w:rPr>
          <w:rFonts w:cs="华文中宋"/>
          <w:color w:val="1C1E21"/>
          <w:sz w:val="20"/>
        </w:rPr>
        <w:t>：2023 年营业成本两项来源相差 29.2803 亿元，而销售费用恰好反向相差 29.2803 亿元——</w:t>
      </w:r>
      <w:r>
        <w:rPr>
          <w:rFonts w:ascii="微软雅黑" w:hAnsi="微软雅黑" w:eastAsia="微软雅黑" w:cs="微软雅黑"/>
          <w:b/>
          <w:color w:val="1C1E21"/>
          <w:sz w:val="20"/>
        </w:rPr>
        <w:t>一正一负完全对冲</w:t>
      </w:r>
      <w:r>
        <w:rPr>
          <w:rFonts w:cs="华文中宋"/>
          <w:color w:val="1C1E21"/>
          <w:sz w:val="20"/>
        </w:rPr>
        <w:t>，说明是“某些费用在哪家科目下列示”的分类差异，总额不受影响；此时应锁定主来源（东财），并在报告里注明这一笔；</w:t>
      </w:r>
    </w:p>
    <w:p w14:paraId="22720D1B">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单位假象（必须排除）</w:t>
      </w:r>
      <w:r>
        <w:rPr>
          <w:rFonts w:cs="华文中宋"/>
          <w:color w:val="1C1E21"/>
          <w:sz w:val="20"/>
        </w:rPr>
        <w:t>：基本每股收益出现 4.17 与 41,700 的天壤之别，不是数据错，而是把一个“元/股”的指标当成“万元”去乘了 1e4。项目四的处理是把每股类指标放进 PER_SHARE_ITEMS 单独比对、不做亿元换算。</w:t>
      </w:r>
    </w:p>
    <w:tbl>
      <w:tblPr>
        <w:tblStyle w:val="41"/>
        <w:tblW w:w="0" w:type="auto"/>
        <w:jc w:val="center"/>
        <w:tblLayout w:type="fixed"/>
        <w:tblCellMar>
          <w:top w:w="90" w:type="dxa"/>
          <w:left w:w="150" w:type="dxa"/>
          <w:bottom w:w="90" w:type="dxa"/>
          <w:right w:w="150" w:type="dxa"/>
        </w:tblCellMar>
      </w:tblPr>
      <w:tblGrid>
        <w:gridCol w:w="9298"/>
      </w:tblGrid>
      <w:tr w14:paraId="6391A1CE">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0C6D98F5">
            <w:pPr>
              <w:spacing w:before="40" w:after="40"/>
            </w:pPr>
            <w:r>
              <w:rPr>
                <w:rFonts w:ascii="微软雅黑" w:hAnsi="微软雅黑" w:eastAsia="微软雅黑" w:cs="微软雅黑"/>
                <w:b/>
                <w:color w:val="6B4E9E"/>
                <w:sz w:val="19"/>
              </w:rPr>
              <w:t>动手做　</w:t>
            </w:r>
            <w:r>
              <w:rPr>
                <w:rFonts w:cs="华文中宋"/>
                <w:color w:val="1C1E21"/>
                <w:sz w:val="19"/>
              </w:rPr>
              <w:t>把这两条写成报告里的一小节“数据可靠性说明”。</w:t>
            </w:r>
            <w:r>
              <w:rPr>
                <w:rFonts w:ascii="微软雅黑" w:hAnsi="微软雅黑" w:eastAsia="微软雅黑" w:cs="微软雅黑"/>
                <w:b/>
                <w:color w:val="1C1E21"/>
                <w:sz w:val="19"/>
              </w:rPr>
              <w:t>发现差异并解释差异，比宣称数据完全一致可信得多</w:t>
            </w:r>
            <w:r>
              <w:rPr>
                <w:rFonts w:cs="华文中宋"/>
                <w:color w:val="1C1E21"/>
                <w:sz w:val="19"/>
              </w:rPr>
              <w:t>——这是最能体现“分析阐述”深度的地方，也是老师最想看到的部分。</w:t>
            </w:r>
          </w:p>
        </w:tc>
      </w:tr>
    </w:tbl>
    <w:p w14:paraId="64F93B84">
      <w:pPr>
        <w:spacing w:after="40"/>
      </w:pPr>
    </w:p>
    <w:tbl>
      <w:tblPr>
        <w:tblStyle w:val="41"/>
        <w:tblW w:w="0" w:type="auto"/>
        <w:jc w:val="center"/>
        <w:tblLayout w:type="fixed"/>
        <w:tblCellMar>
          <w:top w:w="0" w:type="dxa"/>
          <w:left w:w="108" w:type="dxa"/>
          <w:bottom w:w="0" w:type="dxa"/>
          <w:right w:w="108" w:type="dxa"/>
        </w:tblCellMar>
      </w:tblPr>
      <w:tblGrid>
        <w:gridCol w:w="9298"/>
      </w:tblGrid>
      <w:tr w14:paraId="3C828275">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86D356F">
            <w:pPr>
              <w:jc w:val="center"/>
            </w:pPr>
            <w:r>
              <w:rPr>
                <w:rFonts w:ascii="微软雅黑" w:hAnsi="微软雅黑" w:eastAsia="微软雅黑" w:cs="微软雅黑"/>
                <w:color w:val="7A8794"/>
                <w:sz w:val="19"/>
              </w:rPr>
              <w:t>◻ 演示图占位</w:t>
            </w:r>
          </w:p>
          <w:p w14:paraId="20A7AE2E">
            <w:pPr>
              <w:spacing w:after="0"/>
            </w:pPr>
            <w:r>
              <w:rPr>
                <w:rFonts w:cs="华文中宋"/>
                <w:color w:val="1C1E21"/>
                <w:sz w:val="18"/>
              </w:rPr>
              <w:t xml:space="preserve"> </w:t>
            </w:r>
          </w:p>
          <w:p w14:paraId="5BD1DFCB">
            <w:pPr>
              <w:spacing w:after="0"/>
            </w:pPr>
            <w:r>
              <w:rPr>
                <w:rFonts w:cs="华文中宋"/>
                <w:color w:val="1C1E21"/>
                <w:sz w:val="18"/>
              </w:rPr>
              <w:t xml:space="preserve"> </w:t>
            </w:r>
          </w:p>
          <w:p w14:paraId="1D835AB8">
            <w:pPr>
              <w:spacing w:after="0"/>
            </w:pPr>
            <w:r>
              <w:rPr>
                <w:rFonts w:cs="华文中宋"/>
                <w:color w:val="1C1E21"/>
                <w:sz w:val="18"/>
              </w:rPr>
              <w:t xml:space="preserve"> </w:t>
            </w:r>
          </w:p>
          <w:p w14:paraId="533C14DE">
            <w:pPr>
              <w:spacing w:after="0"/>
            </w:pPr>
            <w:r>
              <w:rPr>
                <w:rFonts w:cs="华文中宋"/>
                <w:color w:val="1C1E21"/>
                <w:sz w:val="18"/>
              </w:rPr>
              <w:t xml:space="preserve"> </w:t>
            </w:r>
          </w:p>
          <w:p w14:paraId="42F96230">
            <w:pPr>
              <w:jc w:val="center"/>
            </w:pPr>
            <w:r>
              <w:rPr>
                <w:rFonts w:ascii="微软雅黑" w:hAnsi="微软雅黑" w:eastAsia="微软雅黑" w:cs="微软雅黑"/>
                <w:color w:val="1C4A8C"/>
                <w:sz w:val="18"/>
              </w:rPr>
              <w:t>图 5-16　双源核验明细表（140 行，红框标出 7 项差异）</w:t>
            </w:r>
          </w:p>
          <w:p w14:paraId="7438A799">
            <w:pPr>
              <w:spacing w:after="80"/>
              <w:jc w:val="center"/>
            </w:pPr>
            <w:r>
              <w:rPr>
                <w:rFonts w:cs="华文中宋"/>
                <w:color w:val="626870"/>
                <w:sz w:val="17"/>
              </w:rPr>
              <w:t>补图提示：打开 output/tables/ 里的数据校验明细 CSV（Excel 打开），筛选“状态≠一致”后截图。</w:t>
            </w:r>
          </w:p>
        </w:tc>
      </w:tr>
    </w:tbl>
    <w:p w14:paraId="75D38F4D">
      <w:pPr>
        <w:spacing w:after="40"/>
      </w:pPr>
    </w:p>
    <w:p w14:paraId="502D8425">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指标工厂：40 个指标只用一套收集器</w:t>
      </w:r>
    </w:p>
    <w:p w14:paraId="7D334CFD">
      <w:pPr>
        <w:spacing w:after="60"/>
        <w:jc w:val="both"/>
      </w:pPr>
      <w:r>
        <w:rPr>
          <w:rFonts w:cs="华文中宋"/>
          <w:color w:val="1C1E21"/>
        </w:rPr>
        <w:t>不要写 40 个 print。用一个 add() 闭包把指标收集成一张长表，</w:t>
      </w:r>
      <w:r>
        <w:rPr>
          <w:rFonts w:ascii="微软雅黑" w:hAnsi="微软雅黑" w:eastAsia="微软雅黑" w:cs="微软雅黑"/>
          <w:b/>
          <w:color w:val="1C1E21"/>
        </w:rPr>
        <w:t>指标名、单位、口径说明、各年值</w:t>
      </w:r>
      <w:r>
        <w:rPr>
          <w:rFonts w:cs="华文中宋"/>
          <w:color w:val="1C1E21"/>
        </w:rPr>
        <w:t>都进同一张 DataFrame：导出 Excel、画图、写结论全都读它，改一处就全变一致。</w:t>
      </w:r>
    </w:p>
    <w:p w14:paraId="341D860A">
      <w:pPr>
        <w:keepNext/>
        <w:spacing w:before="60" w:after="20"/>
      </w:pPr>
      <w:r>
        <w:rPr>
          <w:rFonts w:ascii="等线" w:hAnsi="等线" w:eastAsia="等线" w:cs="等线"/>
          <w:color w:val="626870"/>
          <w:sz w:val="16"/>
        </w:rPr>
        <w:t>▍indicators.py 的骨架</w:t>
      </w:r>
    </w:p>
    <w:p w14:paraId="6BABF87C">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3F68987F">
      <w:pPr>
        <w:shd w:val="clear" w:color="auto" w:fill="F4F6F8"/>
        <w:spacing w:after="0" w:line="293" w:lineRule="auto"/>
        <w:ind w:left="142"/>
      </w:pPr>
      <w:r>
        <w:rPr>
          <w:rFonts w:ascii="Consolas" w:hAnsi="Consolas" w:eastAsia="等线" w:cs="Consolas"/>
          <w:color w:val="212629"/>
          <w:sz w:val="17"/>
        </w:rPr>
        <w:t xml:space="preserve"> </w:t>
      </w:r>
    </w:p>
    <w:p w14:paraId="2AAF05E6">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_safe_div</w:t>
      </w:r>
      <w:r>
        <w:rPr>
          <w:rFonts w:ascii="Consolas" w:hAnsi="Consolas" w:eastAsia="等线" w:cs="Consolas"/>
          <w:color w:val="212629"/>
          <w:sz w:val="17"/>
        </w:rPr>
        <w:t>(a, b):</w:t>
      </w:r>
    </w:p>
    <w:p w14:paraId="1782002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"""任何一侧缺失或分母为 0 → NaN，绝不抛异常、绝不返回 0"""</w:t>
      </w:r>
    </w:p>
    <w:p w14:paraId="714CA97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a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b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np.</w:t>
      </w:r>
      <w:r>
        <w:rPr>
          <w:rFonts w:ascii="Consolas" w:hAnsi="Consolas" w:eastAsia="等线" w:cs="Consolas"/>
          <w:color w:val="0057AD"/>
          <w:sz w:val="17"/>
        </w:rPr>
        <w:t>isnan</w:t>
      </w:r>
      <w:r>
        <w:rPr>
          <w:rFonts w:ascii="Consolas" w:hAnsi="Consolas" w:eastAsia="等线" w:cs="Consolas"/>
          <w:color w:val="212629"/>
          <w:sz w:val="17"/>
        </w:rPr>
        <w:t xml:space="preserve">(a) </w:t>
      </w:r>
      <w:r>
        <w:rPr>
          <w:rFonts w:ascii="Consolas" w:hAnsi="Consolas" w:eastAsia="等线" w:cs="Consolas"/>
          <w:color w:val="634A9C"/>
          <w:sz w:val="17"/>
        </w:rPr>
        <w:t>or</w:t>
      </w:r>
      <w:r>
        <w:rPr>
          <w:rFonts w:ascii="Consolas" w:hAnsi="Consolas" w:eastAsia="等线" w:cs="Consolas"/>
          <w:color w:val="212629"/>
          <w:sz w:val="17"/>
        </w:rPr>
        <w:t xml:space="preserve"> np.</w:t>
      </w:r>
      <w:r>
        <w:rPr>
          <w:rFonts w:ascii="Consolas" w:hAnsi="Consolas" w:eastAsia="等线" w:cs="Consolas"/>
          <w:color w:val="0057AD"/>
          <w:sz w:val="17"/>
        </w:rPr>
        <w:t>isnan</w:t>
      </w:r>
      <w:r>
        <w:rPr>
          <w:rFonts w:ascii="Consolas" w:hAnsi="Consolas" w:eastAsia="等线" w:cs="Consolas"/>
          <w:color w:val="212629"/>
          <w:sz w:val="17"/>
        </w:rPr>
        <w:t xml:space="preserve">(b) </w:t>
      </w:r>
      <w:r>
        <w:rPr>
          <w:rFonts w:ascii="Consolas" w:hAnsi="Consolas" w:eastAsia="等线" w:cs="Consolas"/>
          <w:color w:val="634A9C"/>
          <w:sz w:val="17"/>
        </w:rPr>
        <w:t>or</w:t>
      </w:r>
      <w:r>
        <w:rPr>
          <w:rFonts w:ascii="Consolas" w:hAnsi="Consolas" w:eastAsia="等线" w:cs="Consolas"/>
          <w:color w:val="212629"/>
          <w:sz w:val="17"/>
        </w:rPr>
        <w:t xml:space="preserve"> b == </w:t>
      </w:r>
      <w:r>
        <w:rPr>
          <w:rFonts w:ascii="Consolas" w:hAnsi="Consolas" w:eastAsia="等线" w:cs="Consolas"/>
          <w:color w:val="9F6A16"/>
          <w:sz w:val="17"/>
        </w:rPr>
        <w:t>0</w:t>
      </w:r>
      <w:r>
        <w:rPr>
          <w:rFonts w:ascii="Consolas" w:hAnsi="Consolas" w:eastAsia="等线" w:cs="Consolas"/>
          <w:color w:val="212629"/>
          <w:sz w:val="17"/>
        </w:rPr>
        <w:t>:</w:t>
      </w:r>
    </w:p>
    <w:p w14:paraId="250E172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np.nan</w:t>
      </w:r>
    </w:p>
    <w:p w14:paraId="289AA2E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a / b</w:t>
      </w:r>
    </w:p>
    <w:p w14:paraId="4F688E86">
      <w:pPr>
        <w:shd w:val="clear" w:color="auto" w:fill="F4F6F8"/>
        <w:spacing w:after="0" w:line="293" w:lineRule="auto"/>
        <w:ind w:left="142"/>
      </w:pPr>
      <w:r>
        <w:rPr>
          <w:rFonts w:ascii="Consolas" w:hAnsi="Consolas" w:eastAsia="等线" w:cs="Consolas"/>
          <w:color w:val="212629"/>
          <w:sz w:val="17"/>
        </w:rPr>
        <w:t xml:space="preserve"> </w:t>
      </w:r>
    </w:p>
    <w:p w14:paraId="79308843">
      <w:pPr>
        <w:shd w:val="clear" w:color="auto" w:fill="F4F6F8"/>
        <w:spacing w:after="0" w:line="293" w:lineRule="auto"/>
        <w:ind w:left="142"/>
      </w:pPr>
      <w:r>
        <w:rPr>
          <w:rFonts w:ascii="Consolas" w:hAnsi="Consolas" w:eastAsia="等线" w:cs="Consolas"/>
          <w:color w:val="212629"/>
          <w:sz w:val="17"/>
        </w:rPr>
        <w:t>records = []</w:t>
      </w:r>
    </w:p>
    <w:p w14:paraId="55E86D85">
      <w:pPr>
        <w:shd w:val="clear" w:color="auto" w:fill="F4F6F8"/>
        <w:spacing w:after="0" w:line="293" w:lineRule="auto"/>
        <w:ind w:left="142"/>
      </w:pPr>
      <w:r>
        <w:rPr>
          <w:rFonts w:ascii="Consolas" w:hAnsi="Consolas" w:eastAsia="等线" w:cs="Consolas"/>
          <w:color w:val="212629"/>
          <w:sz w:val="17"/>
        </w:rPr>
        <w:t xml:space="preserve"> </w:t>
      </w:r>
    </w:p>
    <w:p w14:paraId="50BE78D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add</w:t>
      </w:r>
      <w:r>
        <w:rPr>
          <w:rFonts w:ascii="Consolas" w:hAnsi="Consolas" w:eastAsia="等线" w:cs="Consolas"/>
          <w:color w:val="212629"/>
          <w:sz w:val="17"/>
        </w:rPr>
        <w:t>(category, name, unit, values, formula=</w:t>
      </w:r>
      <w:r>
        <w:rPr>
          <w:rFonts w:ascii="Consolas" w:hAnsi="Consolas" w:eastAsia="等线" w:cs="Consolas"/>
          <w:color w:val="BF454A"/>
          <w:sz w:val="17"/>
        </w:rPr>
        <w:t>""</w:t>
      </w:r>
      <w:r>
        <w:rPr>
          <w:rFonts w:ascii="Consolas" w:hAnsi="Consolas" w:eastAsia="等线" w:cs="Consolas"/>
          <w:color w:val="212629"/>
          <w:sz w:val="17"/>
        </w:rPr>
        <w:t>):</w:t>
      </w:r>
    </w:p>
    <w:p w14:paraId="362E6456">
      <w:pPr>
        <w:shd w:val="clear" w:color="auto" w:fill="F4F6F8"/>
        <w:spacing w:after="0" w:line="293" w:lineRule="auto"/>
        <w:ind w:left="142"/>
      </w:pPr>
      <w:r>
        <w:rPr>
          <w:rFonts w:ascii="Consolas" w:hAnsi="Consolas" w:eastAsia="等线" w:cs="Consolas"/>
          <w:color w:val="212629"/>
          <w:sz w:val="17"/>
        </w:rPr>
        <w:t xml:space="preserve">    row = {</w:t>
      </w:r>
      <w:r>
        <w:rPr>
          <w:rFonts w:ascii="Consolas" w:hAnsi="Consolas" w:eastAsia="等线" w:cs="Consolas"/>
          <w:color w:val="BF454A"/>
          <w:sz w:val="17"/>
        </w:rPr>
        <w:t>"类别"</w:t>
      </w:r>
      <w:r>
        <w:rPr>
          <w:rFonts w:ascii="Consolas" w:hAnsi="Consolas" w:eastAsia="等线" w:cs="Consolas"/>
          <w:color w:val="212629"/>
          <w:sz w:val="17"/>
        </w:rPr>
        <w:t xml:space="preserve">: category, </w:t>
      </w:r>
      <w:r>
        <w:rPr>
          <w:rFonts w:ascii="Consolas" w:hAnsi="Consolas" w:eastAsia="等线" w:cs="Consolas"/>
          <w:color w:val="BF454A"/>
          <w:sz w:val="17"/>
        </w:rPr>
        <w:t>"指标"</w:t>
      </w:r>
      <w:r>
        <w:rPr>
          <w:rFonts w:ascii="Consolas" w:hAnsi="Consolas" w:eastAsia="等线" w:cs="Consolas"/>
          <w:color w:val="212629"/>
          <w:sz w:val="17"/>
        </w:rPr>
        <w:t xml:space="preserve">: name, </w:t>
      </w:r>
      <w:r>
        <w:rPr>
          <w:rFonts w:ascii="Consolas" w:hAnsi="Consolas" w:eastAsia="等线" w:cs="Consolas"/>
          <w:color w:val="BF454A"/>
          <w:sz w:val="17"/>
        </w:rPr>
        <w:t>"单位"</w:t>
      </w:r>
      <w:r>
        <w:rPr>
          <w:rFonts w:ascii="Consolas" w:hAnsi="Consolas" w:eastAsia="等线" w:cs="Consolas"/>
          <w:color w:val="212629"/>
          <w:sz w:val="17"/>
        </w:rPr>
        <w:t xml:space="preserve">: unit, </w:t>
      </w:r>
      <w:r>
        <w:rPr>
          <w:rFonts w:ascii="Consolas" w:hAnsi="Consolas" w:eastAsia="等线" w:cs="Consolas"/>
          <w:color w:val="BF454A"/>
          <w:sz w:val="17"/>
        </w:rPr>
        <w:t>"计算口径"</w:t>
      </w:r>
      <w:r>
        <w:rPr>
          <w:rFonts w:ascii="Consolas" w:hAnsi="Consolas" w:eastAsia="等线" w:cs="Consolas"/>
          <w:color w:val="212629"/>
          <w:sz w:val="17"/>
        </w:rPr>
        <w:t>: formula}</w:t>
      </w:r>
    </w:p>
    <w:p w14:paraId="2CCC12B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YEARS</w:t>
      </w:r>
      <w:r>
        <w:rPr>
          <w:rFonts w:ascii="Consolas" w:hAnsi="Consolas" w:eastAsia="等线" w:cs="Consolas"/>
          <w:color w:val="212629"/>
          <w:sz w:val="17"/>
        </w:rPr>
        <w:t>:</w:t>
      </w:r>
    </w:p>
    <w:p w14:paraId="2BF76175">
      <w:pPr>
        <w:shd w:val="clear" w:color="auto" w:fill="F4F6F8"/>
        <w:spacing w:after="0" w:line="293" w:lineRule="auto"/>
        <w:ind w:left="142"/>
      </w:pPr>
      <w:r>
        <w:rPr>
          <w:rFonts w:ascii="Consolas" w:hAnsi="Consolas" w:eastAsia="等线" w:cs="Consolas"/>
          <w:color w:val="212629"/>
          <w:sz w:val="17"/>
        </w:rPr>
        <w:t xml:space="preserve">        row[y] = values.</w:t>
      </w:r>
      <w:r>
        <w:rPr>
          <w:rFonts w:ascii="Consolas" w:hAnsi="Consolas" w:eastAsia="等线" w:cs="Consolas"/>
          <w:color w:val="0057AD"/>
          <w:sz w:val="17"/>
        </w:rPr>
        <w:t>get</w:t>
      </w:r>
      <w:r>
        <w:rPr>
          <w:rFonts w:ascii="Consolas" w:hAnsi="Consolas" w:eastAsia="等线" w:cs="Consolas"/>
          <w:color w:val="212629"/>
          <w:sz w:val="17"/>
        </w:rPr>
        <w:t>(y, np.nan)</w:t>
      </w:r>
    </w:p>
    <w:p w14:paraId="4C6290F5">
      <w:pPr>
        <w:shd w:val="clear" w:color="auto" w:fill="F4F6F8"/>
        <w:spacing w:after="0" w:line="293" w:lineRule="auto"/>
        <w:ind w:left="142"/>
      </w:pPr>
      <w:r>
        <w:rPr>
          <w:rFonts w:ascii="Consolas" w:hAnsi="Consolas" w:eastAsia="等线" w:cs="Consolas"/>
          <w:color w:val="212629"/>
          <w:sz w:val="17"/>
        </w:rPr>
        <w:t xml:space="preserve">    records.</w:t>
      </w:r>
      <w:r>
        <w:rPr>
          <w:rFonts w:ascii="Consolas" w:hAnsi="Consolas" w:eastAsia="等线" w:cs="Consolas"/>
          <w:color w:val="0057AD"/>
          <w:sz w:val="17"/>
        </w:rPr>
        <w:t>append</w:t>
      </w:r>
      <w:r>
        <w:rPr>
          <w:rFonts w:ascii="Consolas" w:hAnsi="Consolas" w:eastAsia="等线" w:cs="Consolas"/>
          <w:color w:val="212629"/>
          <w:sz w:val="17"/>
        </w:rPr>
        <w:t>(row)</w:t>
      </w:r>
    </w:p>
    <w:p w14:paraId="7C5FDD78">
      <w:pPr>
        <w:shd w:val="clear" w:color="auto" w:fill="F4F6F8"/>
        <w:spacing w:after="0" w:line="293" w:lineRule="auto"/>
        <w:ind w:left="142"/>
      </w:pPr>
      <w:r>
        <w:rPr>
          <w:rFonts w:ascii="Consolas" w:hAnsi="Consolas" w:eastAsia="等线" w:cs="Consolas"/>
          <w:color w:val="212629"/>
          <w:sz w:val="17"/>
        </w:rPr>
        <w:t xml:space="preserve"> </w:t>
      </w:r>
    </w:p>
    <w:p w14:paraId="04C035F7">
      <w:pPr>
        <w:shd w:val="clear" w:color="auto" w:fill="F4F6F8"/>
        <w:spacing w:after="0" w:line="293" w:lineRule="auto"/>
        <w:ind w:left="142"/>
      </w:pPr>
      <w:r>
        <w:rPr>
          <w:rFonts w:ascii="Consolas" w:hAnsi="Consolas" w:eastAsia="等线" w:cs="Consolas"/>
          <w:color w:val="212629"/>
          <w:sz w:val="17"/>
        </w:rPr>
        <w:t xml:space="preserve">net_margin, ta_turn, em_avg = {}, {}, {}      </w:t>
      </w:r>
      <w:r>
        <w:rPr>
          <w:rFonts w:ascii="Consolas" w:hAnsi="Consolas" w:eastAsia="等线" w:cs="Consolas"/>
          <w:i/>
          <w:color w:val="6E7781"/>
          <w:sz w:val="17"/>
        </w:rPr>
        <w:t># 先按年算进 dict</w:t>
      </w:r>
    </w:p>
    <w:p w14:paraId="5CE2F176">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y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YEARS</w:t>
      </w:r>
      <w:r>
        <w:rPr>
          <w:rFonts w:ascii="Consolas" w:hAnsi="Consolas" w:eastAsia="等线" w:cs="Consolas"/>
          <w:color w:val="212629"/>
          <w:sz w:val="17"/>
        </w:rPr>
        <w:t>:</w:t>
      </w:r>
    </w:p>
    <w:p w14:paraId="09562692">
      <w:pPr>
        <w:shd w:val="clear" w:color="auto" w:fill="F4F6F8"/>
        <w:spacing w:after="0" w:line="293" w:lineRule="auto"/>
        <w:ind w:left="142"/>
      </w:pPr>
      <w:r>
        <w:rPr>
          <w:rFonts w:ascii="Consolas" w:hAnsi="Consolas" w:eastAsia="等线" w:cs="Consolas"/>
          <w:color w:val="212629"/>
          <w:sz w:val="17"/>
        </w:rPr>
        <w:t xml:space="preserve">    rev = </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"营业收入"</w:t>
      </w:r>
      <w:r>
        <w:rPr>
          <w:rFonts w:ascii="Consolas" w:hAnsi="Consolas" w:eastAsia="等线" w:cs="Consolas"/>
          <w:color w:val="212629"/>
          <w:sz w:val="17"/>
        </w:rPr>
        <w:t>, y)</w:t>
      </w:r>
    </w:p>
    <w:p w14:paraId="49125554">
      <w:pPr>
        <w:shd w:val="clear" w:color="auto" w:fill="F4F6F8"/>
        <w:spacing w:after="0" w:line="293" w:lineRule="auto"/>
        <w:ind w:left="142"/>
      </w:pPr>
      <w:r>
        <w:rPr>
          <w:rFonts w:ascii="Consolas" w:hAnsi="Consolas" w:eastAsia="等线" w:cs="Consolas"/>
          <w:color w:val="212629"/>
          <w:sz w:val="17"/>
        </w:rPr>
        <w:t xml:space="preserve">    net_margin[y] = </w:t>
      </w:r>
      <w:r>
        <w:rPr>
          <w:rFonts w:ascii="Consolas" w:hAnsi="Consolas" w:eastAsia="等线" w:cs="Consolas"/>
          <w:color w:val="0057AD"/>
          <w:sz w:val="17"/>
        </w:rPr>
        <w:t>_safe_div</w:t>
      </w:r>
      <w:r>
        <w:rPr>
          <w:rFonts w:ascii="Consolas" w:hAnsi="Consolas" w:eastAsia="等线" w:cs="Consolas"/>
          <w:color w:val="212629"/>
          <w:sz w:val="17"/>
        </w:rPr>
        <w:t>(</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"净利润"</w:t>
      </w:r>
      <w:r>
        <w:rPr>
          <w:rFonts w:ascii="Consolas" w:hAnsi="Consolas" w:eastAsia="等线" w:cs="Consolas"/>
          <w:color w:val="212629"/>
          <w:sz w:val="17"/>
        </w:rPr>
        <w:t>, y), rev)</w:t>
      </w:r>
    </w:p>
    <w:p w14:paraId="5F604A62">
      <w:pPr>
        <w:shd w:val="clear" w:color="auto" w:fill="F4F6F8"/>
        <w:spacing w:after="0" w:line="293" w:lineRule="auto"/>
        <w:ind w:left="142"/>
      </w:pPr>
      <w:r>
        <w:rPr>
          <w:rFonts w:ascii="Consolas" w:hAnsi="Consolas" w:eastAsia="等线" w:cs="Consolas"/>
          <w:color w:val="212629"/>
          <w:sz w:val="17"/>
        </w:rPr>
        <w:t xml:space="preserve">    ta_turn[y] = </w:t>
      </w:r>
      <w:r>
        <w:rPr>
          <w:rFonts w:ascii="Consolas" w:hAnsi="Consolas" w:eastAsia="等线" w:cs="Consolas"/>
          <w:color w:val="0057AD"/>
          <w:sz w:val="17"/>
        </w:rPr>
        <w:t>_safe_div</w:t>
      </w:r>
      <w:r>
        <w:rPr>
          <w:rFonts w:ascii="Consolas" w:hAnsi="Consolas" w:eastAsia="等线" w:cs="Consolas"/>
          <w:color w:val="212629"/>
          <w:sz w:val="17"/>
        </w:rPr>
        <w:t xml:space="preserve">(rev,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"资产总计"</w:t>
      </w:r>
      <w:r>
        <w:rPr>
          <w:rFonts w:ascii="Consolas" w:hAnsi="Consolas" w:eastAsia="等线" w:cs="Consolas"/>
          <w:color w:val="212629"/>
          <w:sz w:val="17"/>
        </w:rPr>
        <w:t>, y))</w:t>
      </w:r>
    </w:p>
    <w:p w14:paraId="0C128DC3">
      <w:pPr>
        <w:shd w:val="clear" w:color="auto" w:fill="F4F6F8"/>
        <w:spacing w:after="0" w:line="293" w:lineRule="auto"/>
        <w:ind w:left="142"/>
      </w:pPr>
      <w:r>
        <w:rPr>
          <w:rFonts w:ascii="Consolas" w:hAnsi="Consolas" w:eastAsia="等线" w:cs="Consolas"/>
          <w:color w:val="212629"/>
          <w:sz w:val="17"/>
        </w:rPr>
        <w:t xml:space="preserve">    em_avg[y] = </w:t>
      </w:r>
      <w:r>
        <w:rPr>
          <w:rFonts w:ascii="Consolas" w:hAnsi="Consolas" w:eastAsia="等线" w:cs="Consolas"/>
          <w:color w:val="0057AD"/>
          <w:sz w:val="17"/>
        </w:rPr>
        <w:t>_safe_div</w:t>
      </w:r>
      <w:r>
        <w:rPr>
          <w:rFonts w:ascii="Consolas" w:hAnsi="Consolas" w:eastAsia="等线" w:cs="Consolas"/>
          <w:color w:val="212629"/>
          <w:sz w:val="17"/>
        </w:rPr>
        <w:t>(</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"资产总计"</w:t>
      </w:r>
      <w:r>
        <w:rPr>
          <w:rFonts w:ascii="Consolas" w:hAnsi="Consolas" w:eastAsia="等线" w:cs="Consolas"/>
          <w:color w:val="212629"/>
          <w:sz w:val="17"/>
        </w:rPr>
        <w:t xml:space="preserve">, y),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"股东权益合计"</w:t>
      </w:r>
      <w:r>
        <w:rPr>
          <w:rFonts w:ascii="Consolas" w:hAnsi="Consolas" w:eastAsia="等线" w:cs="Consolas"/>
          <w:color w:val="212629"/>
          <w:sz w:val="17"/>
        </w:rPr>
        <w:t>, y))</w:t>
      </w:r>
    </w:p>
    <w:p w14:paraId="3ED5247E">
      <w:pPr>
        <w:shd w:val="clear" w:color="auto" w:fill="F4F6F8"/>
        <w:spacing w:after="0" w:line="293" w:lineRule="auto"/>
        <w:ind w:left="142"/>
      </w:pPr>
      <w:r>
        <w:rPr>
          <w:rFonts w:ascii="Consolas" w:hAnsi="Consolas" w:eastAsia="等线" w:cs="Consolas"/>
          <w:color w:val="212629"/>
          <w:sz w:val="17"/>
        </w:rPr>
        <w:t xml:space="preserve"> </w:t>
      </w:r>
    </w:p>
    <w:p w14:paraId="11E5C786">
      <w:pPr>
        <w:shd w:val="clear" w:color="auto" w:fill="F4F6F8"/>
        <w:spacing w:after="0" w:line="293" w:lineRule="auto"/>
        <w:ind w:left="142"/>
      </w:pPr>
      <w:r>
        <w:rPr>
          <w:rFonts w:ascii="Consolas" w:hAnsi="Consolas" w:eastAsia="等线" w:cs="Consolas"/>
          <w:color w:val="0057AD"/>
          <w:sz w:val="17"/>
        </w:rPr>
        <w:t>add</w:t>
      </w:r>
      <w:r>
        <w:rPr>
          <w:rFonts w:ascii="Consolas" w:hAnsi="Consolas" w:eastAsia="等线" w:cs="Consolas"/>
          <w:color w:val="212629"/>
          <w:sz w:val="17"/>
        </w:rPr>
        <w:t>(</w:t>
      </w:r>
      <w:r>
        <w:rPr>
          <w:rFonts w:ascii="Consolas" w:hAnsi="Consolas" w:eastAsia="等线" w:cs="Consolas"/>
          <w:color w:val="BF454A"/>
          <w:sz w:val="17"/>
        </w:rPr>
        <w:t>"盈利能力"</w:t>
      </w:r>
      <w:r>
        <w:rPr>
          <w:rFonts w:ascii="Consolas" w:hAnsi="Consolas" w:eastAsia="等线" w:cs="Consolas"/>
          <w:color w:val="212629"/>
          <w:sz w:val="17"/>
        </w:rPr>
        <w:t xml:space="preserve">, </w:t>
      </w:r>
      <w:r>
        <w:rPr>
          <w:rFonts w:ascii="Consolas" w:hAnsi="Consolas" w:eastAsia="等线" w:cs="Consolas"/>
          <w:color w:val="BF454A"/>
          <w:sz w:val="17"/>
        </w:rPr>
        <w:t>"销售净利率"</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 xml:space="preserve">, net_margin, </w:t>
      </w:r>
      <w:r>
        <w:rPr>
          <w:rFonts w:ascii="Consolas" w:hAnsi="Consolas" w:eastAsia="等线" w:cs="Consolas"/>
          <w:color w:val="BF454A"/>
          <w:sz w:val="17"/>
        </w:rPr>
        <w:t>"净利润 / 营业收入"</w:t>
      </w:r>
      <w:r>
        <w:rPr>
          <w:rFonts w:ascii="Consolas" w:hAnsi="Consolas" w:eastAsia="等线" w:cs="Consolas"/>
          <w:color w:val="212629"/>
          <w:sz w:val="17"/>
        </w:rPr>
        <w:t>)</w:t>
      </w:r>
    </w:p>
    <w:p w14:paraId="372419AD">
      <w:pPr>
        <w:shd w:val="clear" w:color="auto" w:fill="F4F6F8"/>
        <w:spacing w:after="0" w:line="293" w:lineRule="auto"/>
        <w:ind w:left="142"/>
      </w:pPr>
      <w:r>
        <w:rPr>
          <w:rFonts w:ascii="Consolas" w:hAnsi="Consolas" w:eastAsia="等线" w:cs="Consolas"/>
          <w:color w:val="0057AD"/>
          <w:sz w:val="17"/>
        </w:rPr>
        <w:t>add</w:t>
      </w:r>
      <w:r>
        <w:rPr>
          <w:rFonts w:ascii="Consolas" w:hAnsi="Consolas" w:eastAsia="等线" w:cs="Consolas"/>
          <w:color w:val="212629"/>
          <w:sz w:val="17"/>
        </w:rPr>
        <w:t>(</w:t>
      </w:r>
      <w:r>
        <w:rPr>
          <w:rFonts w:ascii="Consolas" w:hAnsi="Consolas" w:eastAsia="等线" w:cs="Consolas"/>
          <w:color w:val="BF454A"/>
          <w:sz w:val="17"/>
        </w:rPr>
        <w:t>"营运能力"</w:t>
      </w:r>
      <w:r>
        <w:rPr>
          <w:rFonts w:ascii="Consolas" w:hAnsi="Consolas" w:eastAsia="等线" w:cs="Consolas"/>
          <w:color w:val="212629"/>
          <w:sz w:val="17"/>
        </w:rPr>
        <w:t xml:space="preserve">, </w:t>
      </w:r>
      <w:r>
        <w:rPr>
          <w:rFonts w:ascii="Consolas" w:hAnsi="Consolas" w:eastAsia="等线" w:cs="Consolas"/>
          <w:color w:val="BF454A"/>
          <w:sz w:val="17"/>
        </w:rPr>
        <w:t>"总资产周转率"</w:t>
      </w:r>
      <w:r>
        <w:rPr>
          <w:rFonts w:ascii="Consolas" w:hAnsi="Consolas" w:eastAsia="等线" w:cs="Consolas"/>
          <w:color w:val="212629"/>
          <w:sz w:val="17"/>
        </w:rPr>
        <w:t xml:space="preserve">, </w:t>
      </w:r>
      <w:r>
        <w:rPr>
          <w:rFonts w:ascii="Consolas" w:hAnsi="Consolas" w:eastAsia="等线" w:cs="Consolas"/>
          <w:color w:val="BF454A"/>
          <w:sz w:val="17"/>
        </w:rPr>
        <w:t>"次"</w:t>
      </w:r>
      <w:r>
        <w:rPr>
          <w:rFonts w:ascii="Consolas" w:hAnsi="Consolas" w:eastAsia="等线" w:cs="Consolas"/>
          <w:color w:val="212629"/>
          <w:sz w:val="17"/>
        </w:rPr>
        <w:t xml:space="preserve">, ta_turn, </w:t>
      </w:r>
      <w:r>
        <w:rPr>
          <w:rFonts w:ascii="Consolas" w:hAnsi="Consolas" w:eastAsia="等线" w:cs="Consolas"/>
          <w:color w:val="BF454A"/>
          <w:sz w:val="17"/>
        </w:rPr>
        <w:t>"营业收入 / 平均资产总计"</w:t>
      </w:r>
      <w:r>
        <w:rPr>
          <w:rFonts w:ascii="Consolas" w:hAnsi="Consolas" w:eastAsia="等线" w:cs="Consolas"/>
          <w:color w:val="212629"/>
          <w:sz w:val="17"/>
        </w:rPr>
        <w:t>)</w:t>
      </w:r>
    </w:p>
    <w:p w14:paraId="7EF9CBF3">
      <w:pPr>
        <w:shd w:val="clear" w:color="auto" w:fill="F4F6F8"/>
        <w:spacing w:after="0" w:line="293" w:lineRule="auto"/>
        <w:ind w:left="142"/>
      </w:pPr>
      <w:r>
        <w:rPr>
          <w:rFonts w:ascii="Consolas" w:hAnsi="Consolas" w:eastAsia="等线" w:cs="Consolas"/>
          <w:color w:val="0057AD"/>
          <w:sz w:val="17"/>
        </w:rPr>
        <w:t>add</w:t>
      </w:r>
      <w:r>
        <w:rPr>
          <w:rFonts w:ascii="Consolas" w:hAnsi="Consolas" w:eastAsia="等线" w:cs="Consolas"/>
          <w:color w:val="212629"/>
          <w:sz w:val="17"/>
        </w:rPr>
        <w:t>(</w:t>
      </w:r>
      <w:r>
        <w:rPr>
          <w:rFonts w:ascii="Consolas" w:hAnsi="Consolas" w:eastAsia="等线" w:cs="Consolas"/>
          <w:color w:val="BF454A"/>
          <w:sz w:val="17"/>
        </w:rPr>
        <w:t>"偿债能力"</w:t>
      </w:r>
      <w:r>
        <w:rPr>
          <w:rFonts w:ascii="Consolas" w:hAnsi="Consolas" w:eastAsia="等线" w:cs="Consolas"/>
          <w:color w:val="212629"/>
          <w:sz w:val="17"/>
        </w:rPr>
        <w:t xml:space="preserve">, </w:t>
      </w:r>
      <w:r>
        <w:rPr>
          <w:rFonts w:ascii="Consolas" w:hAnsi="Consolas" w:eastAsia="等线" w:cs="Consolas"/>
          <w:color w:val="BF454A"/>
          <w:sz w:val="17"/>
        </w:rPr>
        <w:t>"权益乘数(平均)"</w:t>
      </w:r>
      <w:r>
        <w:rPr>
          <w:rFonts w:ascii="Consolas" w:hAnsi="Consolas" w:eastAsia="等线" w:cs="Consolas"/>
          <w:color w:val="212629"/>
          <w:sz w:val="17"/>
        </w:rPr>
        <w:t xml:space="preserve">, </w:t>
      </w:r>
      <w:r>
        <w:rPr>
          <w:rFonts w:ascii="Consolas" w:hAnsi="Consolas" w:eastAsia="等线" w:cs="Consolas"/>
          <w:color w:val="BF454A"/>
          <w:sz w:val="17"/>
        </w:rPr>
        <w:t>"倍"</w:t>
      </w:r>
      <w:r>
        <w:rPr>
          <w:rFonts w:ascii="Consolas" w:hAnsi="Consolas" w:eastAsia="等线" w:cs="Consolas"/>
          <w:color w:val="212629"/>
          <w:sz w:val="17"/>
        </w:rPr>
        <w:t xml:space="preserve">, em_avg, </w:t>
      </w:r>
      <w:r>
        <w:rPr>
          <w:rFonts w:ascii="Consolas" w:hAnsi="Consolas" w:eastAsia="等线" w:cs="Consolas"/>
          <w:color w:val="BF454A"/>
          <w:sz w:val="17"/>
        </w:rPr>
        <w:t>"平均资产总计 / 平均股东权益"</w:t>
      </w:r>
      <w:r>
        <w:rPr>
          <w:rFonts w:ascii="Consolas" w:hAnsi="Consolas" w:eastAsia="等线" w:cs="Consolas"/>
          <w:color w:val="212629"/>
          <w:sz w:val="17"/>
        </w:rPr>
        <w:t>)</w:t>
      </w:r>
    </w:p>
    <w:p w14:paraId="50121BC4">
      <w:pPr>
        <w:shd w:val="clear" w:color="auto" w:fill="F4F6F8"/>
        <w:spacing w:after="0" w:line="293" w:lineRule="auto"/>
        <w:ind w:left="142"/>
      </w:pPr>
      <w:r>
        <w:rPr>
          <w:rFonts w:ascii="Consolas" w:hAnsi="Consolas" w:eastAsia="等线" w:cs="Consolas"/>
          <w:color w:val="212629"/>
          <w:sz w:val="17"/>
        </w:rPr>
        <w:t xml:space="preserve"> </w:t>
      </w:r>
    </w:p>
    <w:p w14:paraId="61C01D05">
      <w:pPr>
        <w:shd w:val="clear" w:color="auto" w:fill="F4F6F8"/>
        <w:spacing w:after="0" w:line="293" w:lineRule="auto"/>
        <w:ind w:left="142"/>
      </w:pPr>
      <w:r>
        <w:rPr>
          <w:rFonts w:ascii="Consolas" w:hAnsi="Consolas" w:eastAsia="等线" w:cs="Consolas"/>
          <w:color w:val="212629"/>
          <w:sz w:val="17"/>
        </w:rPr>
        <w:t>indicators = pd.</w:t>
      </w:r>
      <w:r>
        <w:rPr>
          <w:rFonts w:ascii="Consolas" w:hAnsi="Consolas" w:eastAsia="等线" w:cs="Consolas"/>
          <w:color w:val="0057AD"/>
          <w:sz w:val="17"/>
        </w:rPr>
        <w:t>DataFrame</w:t>
      </w:r>
      <w:r>
        <w:rPr>
          <w:rFonts w:ascii="Consolas" w:hAnsi="Consolas" w:eastAsia="等线" w:cs="Consolas"/>
          <w:color w:val="212629"/>
          <w:sz w:val="17"/>
        </w:rPr>
        <w:t xml:space="preserve">(records)            </w:t>
      </w:r>
      <w:r>
        <w:rPr>
          <w:rFonts w:ascii="Consolas" w:hAnsi="Consolas" w:eastAsia="等线" w:cs="Consolas"/>
          <w:i/>
          <w:color w:val="6E7781"/>
          <w:sz w:val="17"/>
        </w:rPr>
        <w:t># 一张表管住 40 个指标</w:t>
      </w:r>
    </w:p>
    <w:p w14:paraId="22263B75">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5BEB49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FC3CDE6">
            <w:pPr>
              <w:spacing w:before="40" w:after="40"/>
            </w:pPr>
            <w:r>
              <w:rPr>
                <w:rFonts w:ascii="微软雅黑" w:hAnsi="微软雅黑" w:eastAsia="微软雅黑" w:cs="微软雅黑"/>
                <w:b/>
                <w:color w:val="B4791B"/>
                <w:sz w:val="19"/>
              </w:rPr>
              <w:t>注意　</w:t>
            </w:r>
            <w:r>
              <w:rPr>
                <w:rFonts w:ascii="微软雅黑" w:hAnsi="微软雅黑" w:eastAsia="微软雅黑" w:cs="微软雅黑"/>
                <w:b/>
                <w:color w:val="1C1E21"/>
                <w:sz w:val="19"/>
              </w:rPr>
              <w:t>存量×流量的指标必须用平均余额</w:t>
            </w:r>
            <w:r>
              <w:rPr>
                <w:rFonts w:cs="华文中宋"/>
                <w:color w:val="1C1E21"/>
                <w:sz w:val="19"/>
              </w:rPr>
              <w:t>。时点数（期末资产）配时期数（全年收入）是最常见的口径错误。项目四的约定写在源码注释里：“存量类指标（周转率、ROA、ROE）的分母一律使用平均余额=（上年年末 + 本年年末）/2”。用期末数会把 ROE 算成 19.19% 附近但</w:t>
            </w:r>
            <w:r>
              <w:rPr>
                <w:rFonts w:ascii="微软雅黑" w:hAnsi="微软雅黑" w:eastAsia="微软雅黑" w:cs="微软雅黑"/>
                <w:b/>
                <w:color w:val="1C1E21"/>
                <w:sz w:val="19"/>
              </w:rPr>
              <w:t>无法让三因素乘回去</w:t>
            </w:r>
            <w:r>
              <w:rPr>
                <w:rFonts w:cs="华文中宋"/>
                <w:color w:val="1C1E21"/>
                <w:sz w:val="19"/>
              </w:rPr>
              <w:t>，杜邦分解立刻出现残差。</w:t>
            </w:r>
          </w:p>
        </w:tc>
      </w:tr>
    </w:tbl>
    <w:p w14:paraId="0022DC00">
      <w:pPr>
        <w:spacing w:after="40"/>
      </w:pPr>
    </w:p>
    <w:p w14:paraId="545EA8FE">
      <w:pPr>
        <w:shd w:val="clear" w:color="auto" w:fill="23272E"/>
        <w:spacing w:after="0" w:line="293" w:lineRule="auto"/>
        <w:ind w:left="142"/>
      </w:pPr>
      <w:r>
        <w:rPr>
          <w:rFonts w:ascii="Consolas" w:hAnsi="Consolas" w:eastAsia="等线" w:cs="Consolas"/>
          <w:color w:val="E8EAED"/>
          <w:sz w:val="17"/>
        </w:rPr>
        <w:t>流动比率 1.21  速动比率 1.03  现金比率 0.25</w:t>
      </w:r>
    </w:p>
    <w:p w14:paraId="4E85EC92">
      <w:pPr>
        <w:shd w:val="clear" w:color="auto" w:fill="23272E"/>
        <w:spacing w:after="0" w:line="293" w:lineRule="auto"/>
        <w:ind w:left="142"/>
      </w:pPr>
      <w:r>
        <w:rPr>
          <w:rFonts w:ascii="Consolas" w:hAnsi="Consolas" w:eastAsia="等线" w:cs="Consolas"/>
          <w:color w:val="E8EAED"/>
          <w:sz w:val="17"/>
        </w:rPr>
        <w:t>资产负债率 61.17%  权益乘数(期末) 2.57</w:t>
      </w:r>
    </w:p>
    <w:p w14:paraId="02D16C2B">
      <w:pPr>
        <w:shd w:val="clear" w:color="auto" w:fill="23272E"/>
        <w:spacing w:after="0" w:line="293" w:lineRule="auto"/>
        <w:ind w:left="142"/>
      </w:pPr>
      <w:r>
        <w:rPr>
          <w:rFonts w:ascii="Consolas" w:hAnsi="Consolas" w:eastAsia="等线" w:cs="Consolas"/>
          <w:color w:val="E8EAED"/>
          <w:sz w:val="17"/>
        </w:rPr>
        <w:t>应收账款周转率 11.97 次  周转天数 30.49 天</w:t>
      </w:r>
    </w:p>
    <w:p w14:paraId="372F59E8">
      <w:pPr>
        <w:shd w:val="clear" w:color="auto" w:fill="23272E"/>
        <w:spacing w:after="0" w:line="293" w:lineRule="auto"/>
        <w:ind w:left="142"/>
      </w:pPr>
      <w:r>
        <w:rPr>
          <w:rFonts w:ascii="Consolas" w:hAnsi="Consolas" w:eastAsia="等线" w:cs="Consolas"/>
          <w:color w:val="E8EAED"/>
          <w:sz w:val="17"/>
        </w:rPr>
        <w:t>存货周转率 5.25 次  周转天数 69.51 天</w:t>
      </w:r>
    </w:p>
    <w:p w14:paraId="2E98DA2C">
      <w:pPr>
        <w:shd w:val="clear" w:color="auto" w:fill="23272E"/>
        <w:spacing w:after="0" w:line="293" w:lineRule="auto"/>
        <w:ind w:left="142"/>
      </w:pPr>
      <w:r>
        <w:rPr>
          <w:rFonts w:ascii="Consolas" w:hAnsi="Consolas" w:eastAsia="等线" w:cs="Consolas"/>
          <w:color w:val="E8EAED"/>
          <w:sz w:val="17"/>
        </w:rPr>
        <w:t>应付账款周转率 2.69 次  周转天数 135.56 天</w:t>
      </w:r>
    </w:p>
    <w:p w14:paraId="38F6A001">
      <w:pPr>
        <w:shd w:val="clear" w:color="auto" w:fill="23272E"/>
        <w:spacing w:after="0" w:line="293" w:lineRule="auto"/>
        <w:ind w:left="142"/>
      </w:pPr>
      <w:r>
        <w:rPr>
          <w:rFonts w:ascii="Consolas" w:hAnsi="Consolas" w:eastAsia="等线" w:cs="Consolas"/>
          <w:color w:val="E8EAED"/>
          <w:sz w:val="17"/>
        </w:rPr>
        <w:t>现金循环周期 = 69.51 + 30.49 - 135.56 = -35.57 天</w:t>
      </w:r>
    </w:p>
    <w:p w14:paraId="68650DEB">
      <w:pPr>
        <w:shd w:val="clear" w:color="auto" w:fill="23272E"/>
        <w:spacing w:after="0" w:line="293" w:lineRule="auto"/>
        <w:ind w:left="142"/>
      </w:pPr>
      <w:r>
        <w:rPr>
          <w:rFonts w:ascii="Consolas" w:hAnsi="Consolas" w:eastAsia="等线" w:cs="Consolas"/>
          <w:color w:val="E8EAED"/>
          <w:sz w:val="17"/>
        </w:rPr>
        <w:t>毛利率 26.39%  营业利润率 11.61%  净利率 9.75%</w:t>
      </w:r>
    </w:p>
    <w:p w14:paraId="07D3DC1F">
      <w:pPr>
        <w:shd w:val="clear" w:color="auto" w:fill="23272E"/>
        <w:spacing w:after="0" w:line="293" w:lineRule="auto"/>
        <w:ind w:left="142"/>
      </w:pPr>
      <w:r>
        <w:rPr>
          <w:rFonts w:ascii="Consolas" w:hAnsi="Consolas" w:eastAsia="等线" w:cs="Consolas"/>
          <w:color w:val="E8EAED"/>
          <w:sz w:val="17"/>
        </w:rPr>
        <w:t>ROA 7.34%  ROE 19.19%  归母ROE 19.98%</w:t>
      </w:r>
    </w:p>
    <w:p w14:paraId="65B04C61">
      <w:pPr>
        <w:shd w:val="clear" w:color="auto" w:fill="23272E"/>
        <w:spacing w:after="0" w:line="293" w:lineRule="auto"/>
        <w:ind w:left="142"/>
      </w:pPr>
      <w:r>
        <w:rPr>
          <w:rFonts w:ascii="Consolas" w:hAnsi="Consolas" w:eastAsia="等线" w:cs="Consolas"/>
          <w:color w:val="E8EAED"/>
          <w:sz w:val="17"/>
        </w:rPr>
        <w:t>销售现金比率 11.69%  净利润现金含量 119.82%  自由现金流 422.04 亿元</w:t>
      </w:r>
    </w:p>
    <w:p w14:paraId="376F0B24">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C812FF9">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A0B3F1E">
            <w:pPr>
              <w:spacing w:before="40" w:after="40"/>
            </w:pPr>
            <w:r>
              <w:rPr>
                <w:rFonts w:ascii="微软雅黑" w:hAnsi="微软雅黑" w:eastAsia="微软雅黑" w:cs="微软雅黑"/>
                <w:b/>
                <w:color w:val="1C4A8C"/>
                <w:sz w:val="19"/>
              </w:rPr>
              <w:t>说明　</w:t>
            </w:r>
            <w:r>
              <w:rPr>
                <w:rFonts w:cs="华文中宋"/>
                <w:color w:val="1C1E21"/>
                <w:sz w:val="19"/>
              </w:rPr>
              <w:t>上面这 17 行是我用本节代码从零复算的结果，与项目四 output/关键结论.json 逐位一致。</w:t>
            </w:r>
            <w:r>
              <w:rPr>
                <w:rFonts w:ascii="微软雅黑" w:hAnsi="微软雅黑" w:eastAsia="微软雅黑" w:cs="微软雅黑"/>
                <w:b/>
                <w:color w:val="1C1E21"/>
                <w:sz w:val="19"/>
              </w:rPr>
              <w:t>其中三处最值得注意</w:t>
            </w:r>
            <w:r>
              <w:rPr>
                <w:rFonts w:cs="华文中宋"/>
                <w:color w:val="1C1E21"/>
                <w:sz w:val="19"/>
              </w:rPr>
              <w:t xml:space="preserve">：现金循环周期 </w:t>
            </w:r>
            <w:r>
              <w:rPr>
                <w:rFonts w:ascii="微软雅黑" w:hAnsi="微软雅黑" w:eastAsia="微软雅黑" w:cs="微软雅黑"/>
                <w:b/>
                <w:color w:val="1C1E21"/>
                <w:sz w:val="19"/>
              </w:rPr>
              <w:t>−35.57 天</w:t>
            </w:r>
            <w:r>
              <w:rPr>
                <w:rFonts w:cs="华文中宋"/>
                <w:color w:val="1C1E21"/>
                <w:sz w:val="19"/>
              </w:rPr>
              <w:t xml:space="preserve">说明公司靠供应商资金运转、先收钱后付款；净利润现金含量 </w:t>
            </w:r>
            <w:r>
              <w:rPr>
                <w:rFonts w:ascii="微软雅黑" w:hAnsi="微软雅黑" w:eastAsia="微软雅黑" w:cs="微软雅黑"/>
                <w:b/>
                <w:color w:val="1C1E21"/>
                <w:sz w:val="19"/>
              </w:rPr>
              <w:t>119.82%</w:t>
            </w:r>
            <w:r>
              <w:rPr>
                <w:rFonts w:cs="华文中宋"/>
                <w:color w:val="1C1E21"/>
                <w:sz w:val="19"/>
              </w:rPr>
              <w:t xml:space="preserve"> 说明利润有现金支撑；应付账款周转率用的是“营业成本 ÷ 平均(应付账款+应付票据)”，</w:t>
            </w:r>
            <w:r>
              <w:rPr>
                <w:rFonts w:ascii="微软雅黑" w:hAnsi="微软雅黑" w:eastAsia="微软雅黑" w:cs="微软雅黑"/>
                <w:b/>
                <w:color w:val="1C1E21"/>
                <w:sz w:val="19"/>
              </w:rPr>
              <w:t>漏掉应付票据会把周转天数从 135.56 天错算成 106.72 天</w:t>
            </w:r>
            <w:r>
              <w:rPr>
                <w:rFonts w:cs="华文中宋"/>
                <w:color w:val="1C1E21"/>
                <w:sz w:val="19"/>
              </w:rPr>
              <w:t>，整体现金循环周期的符号都会跟着变。</w:t>
            </w:r>
          </w:p>
        </w:tc>
      </w:tr>
    </w:tbl>
    <w:p w14:paraId="631A47A2">
      <w:pPr>
        <w:spacing w:after="40"/>
      </w:pPr>
    </w:p>
    <w:p w14:paraId="023B0C70">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趋势与结构：把五年讲成一个故事</w:t>
      </w:r>
    </w:p>
    <w:p w14:paraId="2E58DE75">
      <w:pPr>
        <w:keepNext/>
        <w:spacing w:before="60" w:after="20"/>
      </w:pPr>
      <w:r>
        <w:rPr>
          <w:rFonts w:ascii="等线" w:hAnsi="等线" w:eastAsia="等线" w:cs="等线"/>
          <w:color w:val="626870"/>
          <w:sz w:val="16"/>
        </w:rPr>
        <w:t>▍trend.py / structure.py</w:t>
      </w:r>
    </w:p>
    <w:p w14:paraId="225B0A1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cagr</w:t>
      </w:r>
      <w:r>
        <w:rPr>
          <w:rFonts w:ascii="Consolas" w:hAnsi="Consolas" w:eastAsia="等线" w:cs="Consolas"/>
          <w:color w:val="212629"/>
          <w:sz w:val="17"/>
        </w:rPr>
        <w:t>(v0, v1, n):</w:t>
      </w:r>
    </w:p>
    <w:p w14:paraId="199E1DA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"""复合增长率：期末/期初的 n 次方根减 1；基期为负则无意义，返回 NaN"""</w:t>
      </w:r>
    </w:p>
    <w:p w14:paraId="61E50DB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v0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v1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v0 &lt;=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n &lt;= </w:t>
      </w:r>
      <w:r>
        <w:rPr>
          <w:rFonts w:ascii="Consolas" w:hAnsi="Consolas" w:eastAsia="等线" w:cs="Consolas"/>
          <w:color w:val="9F6A16"/>
          <w:sz w:val="17"/>
        </w:rPr>
        <w:t>0</w:t>
      </w:r>
      <w:r>
        <w:rPr>
          <w:rFonts w:ascii="Consolas" w:hAnsi="Consolas" w:eastAsia="等线" w:cs="Consolas"/>
          <w:color w:val="212629"/>
          <w:sz w:val="17"/>
        </w:rPr>
        <w:t>:</w:t>
      </w:r>
    </w:p>
    <w:p w14:paraId="2B4D566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w:t>
      </w:r>
    </w:p>
    <w:p w14:paraId="50F90E4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(v1 / v0) ** (</w:t>
      </w:r>
      <w:r>
        <w:rPr>
          <w:rFonts w:ascii="Consolas" w:hAnsi="Consolas" w:eastAsia="等线" w:cs="Consolas"/>
          <w:color w:val="9F6A16"/>
          <w:sz w:val="17"/>
        </w:rPr>
        <w:t>1</w:t>
      </w:r>
      <w:r>
        <w:rPr>
          <w:rFonts w:ascii="Consolas" w:hAnsi="Consolas" w:eastAsia="等线" w:cs="Consolas"/>
          <w:color w:val="212629"/>
          <w:sz w:val="17"/>
        </w:rPr>
        <w:t xml:space="preserve"> / n) - </w:t>
      </w:r>
      <w:r>
        <w:rPr>
          <w:rFonts w:ascii="Consolas" w:hAnsi="Consolas" w:eastAsia="等线" w:cs="Consolas"/>
          <w:color w:val="9F6A16"/>
          <w:sz w:val="17"/>
        </w:rPr>
        <w:t>1</w:t>
      </w:r>
    </w:p>
    <w:p w14:paraId="7DA5979A">
      <w:pPr>
        <w:shd w:val="clear" w:color="auto" w:fill="F4F6F8"/>
        <w:spacing w:after="0" w:line="293" w:lineRule="auto"/>
        <w:ind w:left="142"/>
      </w:pPr>
      <w:r>
        <w:rPr>
          <w:rFonts w:ascii="Consolas" w:hAnsi="Consolas" w:eastAsia="等线" w:cs="Consolas"/>
          <w:color w:val="212629"/>
          <w:sz w:val="17"/>
        </w:rPr>
        <w:t xml:space="preserve"> </w:t>
      </w:r>
    </w:p>
    <w:p w14:paraId="54B5D8AB">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index_of</w:t>
      </w:r>
      <w:r>
        <w:rPr>
          <w:rFonts w:ascii="Consolas" w:hAnsi="Consolas" w:eastAsia="等线" w:cs="Consolas"/>
          <w:color w:val="212629"/>
          <w:sz w:val="17"/>
        </w:rPr>
        <w:t>(series, base_value):</w:t>
      </w:r>
    </w:p>
    <w:p w14:paraId="5F45FD5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"""定基指数：基期=100，把不同量级的科目放进同一张图比较"""</w:t>
      </w:r>
    </w:p>
    <w:p w14:paraId="1B15286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{y: v / base_value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v </w:t>
      </w:r>
      <w:r>
        <w:rPr>
          <w:rFonts w:ascii="Consolas" w:hAnsi="Consolas" w:eastAsia="等线" w:cs="Consolas"/>
          <w:color w:val="634A9C"/>
          <w:sz w:val="17"/>
        </w:rPr>
        <w:t>in</w:t>
      </w:r>
      <w:r>
        <w:rPr>
          <w:rFonts w:ascii="Consolas" w:hAnsi="Consolas" w:eastAsia="等线" w:cs="Consolas"/>
          <w:color w:val="212629"/>
          <w:sz w:val="17"/>
        </w:rPr>
        <w:t xml:space="preserve"> series.</w:t>
      </w:r>
      <w:r>
        <w:rPr>
          <w:rFonts w:ascii="Consolas" w:hAnsi="Consolas" w:eastAsia="等线" w:cs="Consolas"/>
          <w:color w:val="0057AD"/>
          <w:sz w:val="17"/>
        </w:rPr>
        <w:t>items</w:t>
      </w:r>
      <w:r>
        <w:rPr>
          <w:rFonts w:ascii="Consolas" w:hAnsi="Consolas" w:eastAsia="等线" w:cs="Consolas"/>
          <w:color w:val="212629"/>
          <w:sz w:val="17"/>
        </w:rPr>
        <w:t>()}</w:t>
      </w:r>
    </w:p>
    <w:p w14:paraId="15BB0468">
      <w:pPr>
        <w:shd w:val="clear" w:color="auto" w:fill="F4F6F8"/>
        <w:spacing w:after="0" w:line="293" w:lineRule="auto"/>
        <w:ind w:left="142"/>
      </w:pPr>
      <w:r>
        <w:rPr>
          <w:rFonts w:ascii="Consolas" w:hAnsi="Consolas" w:eastAsia="等线" w:cs="Consolas"/>
          <w:color w:val="212629"/>
          <w:sz w:val="17"/>
        </w:rPr>
        <w:t xml:space="preserve"> </w:t>
      </w:r>
    </w:p>
    <w:p w14:paraId="42A4C43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common_size</w:t>
      </w:r>
      <w:r>
        <w:rPr>
          <w:rFonts w:ascii="Consolas" w:hAnsi="Consolas" w:eastAsia="等线" w:cs="Consolas"/>
          <w:color w:val="212629"/>
          <w:sz w:val="17"/>
        </w:rPr>
        <w:t>(income_row_names, rev_by_year):</w:t>
      </w:r>
    </w:p>
    <w:p w14:paraId="4608B29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"""共同比利润表：每个科目 ÷ 当年营业收入"""</w:t>
      </w:r>
    </w:p>
    <w:p w14:paraId="56B9578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{item: {y: </w:t>
      </w:r>
      <w:r>
        <w:rPr>
          <w:rFonts w:ascii="Consolas" w:hAnsi="Consolas" w:eastAsia="等线" w:cs="Consolas"/>
          <w:color w:val="0057AD"/>
          <w:sz w:val="17"/>
        </w:rPr>
        <w:t>g</w:t>
      </w:r>
      <w:r>
        <w:rPr>
          <w:rFonts w:ascii="Consolas" w:hAnsi="Consolas" w:eastAsia="等线" w:cs="Consolas"/>
          <w:color w:val="212629"/>
          <w:sz w:val="17"/>
        </w:rPr>
        <w:t xml:space="preserve">(inc, item, y) / r *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y, r </w:t>
      </w:r>
      <w:r>
        <w:rPr>
          <w:rFonts w:ascii="Consolas" w:hAnsi="Consolas" w:eastAsia="等线" w:cs="Consolas"/>
          <w:color w:val="634A9C"/>
          <w:sz w:val="17"/>
        </w:rPr>
        <w:t>in</w:t>
      </w:r>
      <w:r>
        <w:rPr>
          <w:rFonts w:ascii="Consolas" w:hAnsi="Consolas" w:eastAsia="等线" w:cs="Consolas"/>
          <w:color w:val="212629"/>
          <w:sz w:val="17"/>
        </w:rPr>
        <w:t xml:space="preserve"> rev_by_year.</w:t>
      </w:r>
      <w:r>
        <w:rPr>
          <w:rFonts w:ascii="Consolas" w:hAnsi="Consolas" w:eastAsia="等线" w:cs="Consolas"/>
          <w:color w:val="0057AD"/>
          <w:sz w:val="17"/>
        </w:rPr>
        <w:t>items</w:t>
      </w:r>
      <w:r>
        <w:rPr>
          <w:rFonts w:ascii="Consolas" w:hAnsi="Consolas" w:eastAsia="等线" w:cs="Consolas"/>
          <w:color w:val="212629"/>
          <w:sz w:val="17"/>
        </w:rPr>
        <w:t>()}</w:t>
      </w:r>
    </w:p>
    <w:p w14:paraId="1F5FA0C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item </w:t>
      </w:r>
      <w:r>
        <w:rPr>
          <w:rFonts w:ascii="Consolas" w:hAnsi="Consolas" w:eastAsia="等线" w:cs="Consolas"/>
          <w:color w:val="634A9C"/>
          <w:sz w:val="17"/>
        </w:rPr>
        <w:t>in</w:t>
      </w:r>
      <w:r>
        <w:rPr>
          <w:rFonts w:ascii="Consolas" w:hAnsi="Consolas" w:eastAsia="等线" w:cs="Consolas"/>
          <w:color w:val="212629"/>
          <w:sz w:val="17"/>
        </w:rPr>
        <w:t xml:space="preserve"> income_row_names}</w:t>
      </w:r>
    </w:p>
    <w:p w14:paraId="32A69CE6">
      <w:pPr>
        <w:spacing w:after="40"/>
      </w:pPr>
    </w:p>
    <w:p w14:paraId="3CDDF168">
      <w:pPr>
        <w:shd w:val="clear" w:color="auto" w:fill="23272E"/>
        <w:spacing w:after="0" w:line="293" w:lineRule="auto"/>
        <w:ind w:left="142"/>
      </w:pPr>
      <w:r>
        <w:rPr>
          <w:rFonts w:ascii="Consolas" w:hAnsi="Consolas" w:eastAsia="等线" w:cs="Consolas"/>
          <w:color w:val="E8EAED"/>
          <w:sz w:val="17"/>
        </w:rPr>
        <w:t xml:space="preserve">  营业总收入   定基指数(2021=100): [100.0, 100.7, 108.8, 119.1, 133.5]  CAGR 7.50%</w:t>
      </w:r>
    </w:p>
    <w:p w14:paraId="2982F20F">
      <w:pPr>
        <w:shd w:val="clear" w:color="auto" w:fill="23272E"/>
        <w:spacing w:after="0" w:line="293" w:lineRule="auto"/>
        <w:ind w:left="142"/>
      </w:pPr>
      <w:r>
        <w:rPr>
          <w:rFonts w:ascii="Consolas" w:hAnsi="Consolas" w:eastAsia="等线" w:cs="Consolas"/>
          <w:color w:val="E8EAED"/>
          <w:sz w:val="17"/>
        </w:rPr>
        <w:t xml:space="preserve">  净利润      定基指数(2021=100): [100.0, 102.7, 116.3, 133.6, 153.4]  CAGR 11.30%</w:t>
      </w:r>
    </w:p>
    <w:p w14:paraId="1F8CE3AC">
      <w:pPr>
        <w:shd w:val="clear" w:color="auto" w:fill="23272E"/>
        <w:spacing w:after="0" w:line="293" w:lineRule="auto"/>
        <w:ind w:left="142"/>
      </w:pPr>
      <w:r>
        <w:rPr>
          <w:rFonts w:ascii="Consolas" w:hAnsi="Consolas" w:eastAsia="等线" w:cs="Consolas"/>
          <w:color w:val="E8EAED"/>
          <w:sz w:val="17"/>
        </w:rPr>
        <w:t xml:space="preserve">  经营现金流   定基指数(2021=100): [100.0,  98.8, 165.0, 172.4, 152.0]  CAGR 11.04%</w:t>
      </w:r>
    </w:p>
    <w:p w14:paraId="7B06F620">
      <w:pPr>
        <w:shd w:val="clear" w:color="auto" w:fill="23272E"/>
        <w:spacing w:after="0" w:line="293" w:lineRule="auto"/>
        <w:ind w:left="142"/>
      </w:pPr>
      <w:r>
        <w:rPr>
          <w:rFonts w:ascii="Consolas" w:hAnsi="Consolas" w:eastAsia="等线" w:cs="Consolas"/>
          <w:color w:val="E8EAED"/>
          <w:sz w:val="17"/>
        </w:rPr>
        <w:t xml:space="preserve">  资产总计    定基指数(2021=100): [100.0, 108.9, 125.3, 155.8, 156.9]  CAGR 11.92%</w:t>
      </w:r>
    </w:p>
    <w:p w14:paraId="551D361D">
      <w:pPr>
        <w:spacing w:after="40"/>
      </w:pPr>
    </w:p>
    <w:p w14:paraId="5CB1E68D">
      <w:pPr>
        <w:keepNext/>
        <w:spacing w:before="60" w:after="20"/>
      </w:pPr>
      <w:r>
        <w:rPr>
          <w:rFonts w:ascii="等线" w:hAnsi="等线" w:eastAsia="等线" w:cs="等线"/>
          <w:color w:val="626870"/>
          <w:sz w:val="16"/>
        </w:rPr>
        <w:t>▍共同比利润表（占营业收入 %）</w:t>
      </w:r>
    </w:p>
    <w:p w14:paraId="2FE69E45">
      <w:pPr>
        <w:shd w:val="clear" w:color="auto" w:fill="F4F6F8"/>
        <w:spacing w:after="0" w:line="293" w:lineRule="auto"/>
        <w:ind w:left="142"/>
      </w:pPr>
      <w:r>
        <w:rPr>
          <w:rFonts w:ascii="Consolas" w:hAnsi="Consolas" w:eastAsia="等线" w:cs="Consolas"/>
          <w:color w:val="212629"/>
          <w:sz w:val="17"/>
        </w:rPr>
        <w:t xml:space="preserve">   科目    </w:t>
      </w:r>
      <w:r>
        <w:rPr>
          <w:rFonts w:ascii="Consolas" w:hAnsi="Consolas" w:eastAsia="等线" w:cs="Consolas"/>
          <w:color w:val="9F6A16"/>
          <w:sz w:val="17"/>
        </w:rPr>
        <w:t>2021</w:t>
      </w:r>
      <w:r>
        <w:rPr>
          <w:rFonts w:ascii="Consolas" w:hAnsi="Consolas" w:eastAsia="等线" w:cs="Consolas"/>
          <w:color w:val="212629"/>
          <w:sz w:val="17"/>
        </w:rPr>
        <w:t xml:space="preserve">    </w:t>
      </w:r>
      <w:r>
        <w:rPr>
          <w:rFonts w:ascii="Consolas" w:hAnsi="Consolas" w:eastAsia="等线" w:cs="Consolas"/>
          <w:color w:val="9F6A16"/>
          <w:sz w:val="17"/>
        </w:rPr>
        <w:t>2022</w:t>
      </w:r>
      <w:r>
        <w:rPr>
          <w:rFonts w:ascii="Consolas" w:hAnsi="Consolas" w:eastAsia="等线" w:cs="Consolas"/>
          <w:color w:val="212629"/>
          <w:sz w:val="17"/>
        </w:rPr>
        <w:t xml:space="preserve">    </w:t>
      </w:r>
      <w:r>
        <w:rPr>
          <w:rFonts w:ascii="Consolas" w:hAnsi="Consolas" w:eastAsia="等线" w:cs="Consolas"/>
          <w:color w:val="9F6A16"/>
          <w:sz w:val="17"/>
        </w:rPr>
        <w:t>2023</w:t>
      </w:r>
      <w:r>
        <w:rPr>
          <w:rFonts w:ascii="Consolas" w:hAnsi="Consolas" w:eastAsia="等线" w:cs="Consolas"/>
          <w:color w:val="212629"/>
          <w:sz w:val="17"/>
        </w:rPr>
        <w:t xml:space="preserve">    </w:t>
      </w:r>
      <w:r>
        <w:rPr>
          <w:rFonts w:ascii="Consolas" w:hAnsi="Consolas" w:eastAsia="等线" w:cs="Consolas"/>
          <w:color w:val="9F6A16"/>
          <w:sz w:val="17"/>
        </w:rPr>
        <w:t>2024</w:t>
      </w:r>
      <w:r>
        <w:rPr>
          <w:rFonts w:ascii="Consolas" w:hAnsi="Consolas" w:eastAsia="等线" w:cs="Consolas"/>
          <w:color w:val="212629"/>
          <w:sz w:val="17"/>
        </w:rPr>
        <w:t xml:space="preserve">    </w:t>
      </w:r>
      <w:r>
        <w:rPr>
          <w:rFonts w:ascii="Consolas" w:hAnsi="Consolas" w:eastAsia="等线" w:cs="Consolas"/>
          <w:color w:val="9F6A16"/>
          <w:sz w:val="17"/>
        </w:rPr>
        <w:t>2025</w:t>
      </w:r>
    </w:p>
    <w:p w14:paraId="3D5277E3">
      <w:pPr>
        <w:shd w:val="clear" w:color="auto" w:fill="F4F6F8"/>
        <w:spacing w:after="0" w:line="293" w:lineRule="auto"/>
        <w:ind w:left="142"/>
      </w:pPr>
      <w:r>
        <w:rPr>
          <w:rFonts w:ascii="Consolas" w:hAnsi="Consolas" w:eastAsia="等线" w:cs="Consolas"/>
          <w:color w:val="212629"/>
          <w:sz w:val="17"/>
        </w:rPr>
        <w:t xml:space="preserve">营业成本   </w:t>
      </w:r>
      <w:r>
        <w:rPr>
          <w:rFonts w:ascii="Consolas" w:hAnsi="Consolas" w:eastAsia="等线" w:cs="Consolas"/>
          <w:color w:val="9F6A16"/>
          <w:sz w:val="17"/>
        </w:rPr>
        <w:t>77.04</w:t>
      </w:r>
      <w:r>
        <w:rPr>
          <w:rFonts w:ascii="Consolas" w:hAnsi="Consolas" w:eastAsia="等线" w:cs="Consolas"/>
          <w:color w:val="212629"/>
          <w:sz w:val="17"/>
        </w:rPr>
        <w:t xml:space="preserve">   </w:t>
      </w:r>
      <w:r>
        <w:rPr>
          <w:rFonts w:ascii="Consolas" w:hAnsi="Consolas" w:eastAsia="等线" w:cs="Consolas"/>
          <w:color w:val="9F6A16"/>
          <w:sz w:val="17"/>
        </w:rPr>
        <w:t>75.36</w:t>
      </w:r>
      <w:r>
        <w:rPr>
          <w:rFonts w:ascii="Consolas" w:hAnsi="Consolas" w:eastAsia="等线" w:cs="Consolas"/>
          <w:color w:val="212629"/>
          <w:sz w:val="17"/>
        </w:rPr>
        <w:t xml:space="preserve">   </w:t>
      </w:r>
      <w:r>
        <w:rPr>
          <w:rFonts w:ascii="Consolas" w:hAnsi="Consolas" w:eastAsia="等线" w:cs="Consolas"/>
          <w:color w:val="9F6A16"/>
          <w:sz w:val="17"/>
        </w:rPr>
        <w:t>73.96</w:t>
      </w:r>
      <w:r>
        <w:rPr>
          <w:rFonts w:ascii="Consolas" w:hAnsi="Consolas" w:eastAsia="等线" w:cs="Consolas"/>
          <w:color w:val="212629"/>
          <w:sz w:val="17"/>
        </w:rPr>
        <w:t xml:space="preserve">   </w:t>
      </w:r>
      <w:r>
        <w:rPr>
          <w:rFonts w:ascii="Consolas" w:hAnsi="Consolas" w:eastAsia="等线" w:cs="Consolas"/>
          <w:color w:val="9F6A16"/>
          <w:sz w:val="17"/>
        </w:rPr>
        <w:t>73.23</w:t>
      </w:r>
      <w:r>
        <w:rPr>
          <w:rFonts w:ascii="Consolas" w:hAnsi="Consolas" w:eastAsia="等线" w:cs="Consolas"/>
          <w:color w:val="212629"/>
          <w:sz w:val="17"/>
        </w:rPr>
        <w:t xml:space="preserve">   </w:t>
      </w:r>
      <w:r>
        <w:rPr>
          <w:rFonts w:ascii="Consolas" w:hAnsi="Consolas" w:eastAsia="等线" w:cs="Consolas"/>
          <w:color w:val="9F6A16"/>
          <w:sz w:val="17"/>
        </w:rPr>
        <w:t>73.28</w:t>
      </w:r>
    </w:p>
    <w:p w14:paraId="1FCE097F">
      <w:pPr>
        <w:shd w:val="clear" w:color="auto" w:fill="F4F6F8"/>
        <w:spacing w:after="0" w:line="293" w:lineRule="auto"/>
        <w:ind w:left="142"/>
      </w:pPr>
      <w:r>
        <w:rPr>
          <w:rFonts w:ascii="Consolas" w:hAnsi="Consolas" w:eastAsia="等线" w:cs="Consolas"/>
          <w:color w:val="212629"/>
          <w:sz w:val="17"/>
        </w:rPr>
        <w:t xml:space="preserve">销售费用    </w:t>
      </w:r>
      <w:r>
        <w:rPr>
          <w:rFonts w:ascii="Consolas" w:hAnsi="Consolas" w:eastAsia="等线" w:cs="Consolas"/>
          <w:color w:val="9F6A16"/>
          <w:sz w:val="17"/>
        </w:rPr>
        <w:t>8.34</w:t>
      </w:r>
      <w:r>
        <w:rPr>
          <w:rFonts w:ascii="Consolas" w:hAnsi="Consolas" w:eastAsia="等线" w:cs="Consolas"/>
          <w:color w:val="212629"/>
          <w:sz w:val="17"/>
        </w:rPr>
        <w:t xml:space="preserve">    </w:t>
      </w:r>
      <w:r>
        <w:rPr>
          <w:rFonts w:ascii="Consolas" w:hAnsi="Consolas" w:eastAsia="等线" w:cs="Consolas"/>
          <w:color w:val="9F6A16"/>
          <w:sz w:val="17"/>
        </w:rPr>
        <w:t>8.31</w:t>
      </w:r>
      <w:r>
        <w:rPr>
          <w:rFonts w:ascii="Consolas" w:hAnsi="Consolas" w:eastAsia="等线" w:cs="Consolas"/>
          <w:color w:val="212629"/>
          <w:sz w:val="17"/>
        </w:rPr>
        <w:t xml:space="preserve">    </w:t>
      </w:r>
      <w:r>
        <w:rPr>
          <w:rFonts w:ascii="Consolas" w:hAnsi="Consolas" w:eastAsia="等线" w:cs="Consolas"/>
          <w:color w:val="9F6A16"/>
          <w:sz w:val="17"/>
        </w:rPr>
        <w:t>8.55</w:t>
      </w:r>
      <w:r>
        <w:rPr>
          <w:rFonts w:ascii="Consolas" w:hAnsi="Consolas" w:eastAsia="等线" w:cs="Consolas"/>
          <w:color w:val="212629"/>
          <w:sz w:val="17"/>
        </w:rPr>
        <w:t xml:space="preserve">    </w:t>
      </w:r>
      <w:r>
        <w:rPr>
          <w:rFonts w:ascii="Consolas" w:hAnsi="Consolas" w:eastAsia="等线" w:cs="Consolas"/>
          <w:color w:val="9F6A16"/>
          <w:sz w:val="17"/>
        </w:rPr>
        <w:t>9.47</w:t>
      </w:r>
      <w:r>
        <w:rPr>
          <w:rFonts w:ascii="Consolas" w:hAnsi="Consolas" w:eastAsia="等线" w:cs="Consolas"/>
          <w:color w:val="212629"/>
          <w:sz w:val="17"/>
        </w:rPr>
        <w:t xml:space="preserve">    </w:t>
      </w:r>
      <w:r>
        <w:rPr>
          <w:rFonts w:ascii="Consolas" w:hAnsi="Consolas" w:eastAsia="等线" w:cs="Consolas"/>
          <w:color w:val="9F6A16"/>
          <w:sz w:val="17"/>
        </w:rPr>
        <w:t>9.35</w:t>
      </w:r>
    </w:p>
    <w:p w14:paraId="3E4F124C">
      <w:pPr>
        <w:shd w:val="clear" w:color="auto" w:fill="F4F6F8"/>
        <w:spacing w:after="0" w:line="293" w:lineRule="auto"/>
        <w:ind w:left="142"/>
      </w:pPr>
      <w:r>
        <w:rPr>
          <w:rFonts w:ascii="Consolas" w:hAnsi="Consolas" w:eastAsia="等线" w:cs="Consolas"/>
          <w:color w:val="212629"/>
          <w:sz w:val="17"/>
        </w:rPr>
        <w:t xml:space="preserve">管理费用    </w:t>
      </w:r>
      <w:r>
        <w:rPr>
          <w:rFonts w:ascii="Consolas" w:hAnsi="Consolas" w:eastAsia="等线" w:cs="Consolas"/>
          <w:color w:val="9F6A16"/>
          <w:sz w:val="17"/>
        </w:rPr>
        <w:t>2.99</w:t>
      </w:r>
      <w:r>
        <w:rPr>
          <w:rFonts w:ascii="Consolas" w:hAnsi="Consolas" w:eastAsia="等线" w:cs="Consolas"/>
          <w:color w:val="212629"/>
          <w:sz w:val="17"/>
        </w:rPr>
        <w:t xml:space="preserve">    </w:t>
      </w:r>
      <w:r>
        <w:rPr>
          <w:rFonts w:ascii="Consolas" w:hAnsi="Consolas" w:eastAsia="等线" w:cs="Consolas"/>
          <w:color w:val="9F6A16"/>
          <w:sz w:val="17"/>
        </w:rPr>
        <w:t>3.35</w:t>
      </w:r>
      <w:r>
        <w:rPr>
          <w:rFonts w:ascii="Consolas" w:hAnsi="Consolas" w:eastAsia="等线" w:cs="Consolas"/>
          <w:color w:val="212629"/>
          <w:sz w:val="17"/>
        </w:rPr>
        <w:t xml:space="preserve">    </w:t>
      </w:r>
      <w:r>
        <w:rPr>
          <w:rFonts w:ascii="Consolas" w:hAnsi="Consolas" w:eastAsia="等线" w:cs="Consolas"/>
          <w:color w:val="9F6A16"/>
          <w:sz w:val="17"/>
        </w:rPr>
        <w:t>3.61</w:t>
      </w:r>
      <w:r>
        <w:rPr>
          <w:rFonts w:ascii="Consolas" w:hAnsi="Consolas" w:eastAsia="等线" w:cs="Consolas"/>
          <w:color w:val="212629"/>
          <w:sz w:val="17"/>
        </w:rPr>
        <w:t xml:space="preserve">    </w:t>
      </w:r>
      <w:r>
        <w:rPr>
          <w:rFonts w:ascii="Consolas" w:hAnsi="Consolas" w:eastAsia="等线" w:cs="Consolas"/>
          <w:color w:val="9F6A16"/>
          <w:sz w:val="17"/>
        </w:rPr>
        <w:t>3.55</w:t>
      </w:r>
      <w:r>
        <w:rPr>
          <w:rFonts w:ascii="Consolas" w:hAnsi="Consolas" w:eastAsia="等线" w:cs="Consolas"/>
          <w:color w:val="212629"/>
          <w:sz w:val="17"/>
        </w:rPr>
        <w:t xml:space="preserve">    </w:t>
      </w:r>
      <w:r>
        <w:rPr>
          <w:rFonts w:ascii="Consolas" w:hAnsi="Consolas" w:eastAsia="等线" w:cs="Consolas"/>
          <w:color w:val="9F6A16"/>
          <w:sz w:val="17"/>
        </w:rPr>
        <w:t>3.51</w:t>
      </w:r>
    </w:p>
    <w:p w14:paraId="7A7DBA2F">
      <w:pPr>
        <w:shd w:val="clear" w:color="auto" w:fill="F4F6F8"/>
        <w:spacing w:after="0" w:line="293" w:lineRule="auto"/>
        <w:ind w:left="142"/>
      </w:pPr>
      <w:r>
        <w:rPr>
          <w:rFonts w:ascii="Consolas" w:hAnsi="Consolas" w:eastAsia="等线" w:cs="Consolas"/>
          <w:color w:val="212629"/>
          <w:sz w:val="17"/>
        </w:rPr>
        <w:t xml:space="preserve">研发费用    </w:t>
      </w:r>
      <w:r>
        <w:rPr>
          <w:rFonts w:ascii="Consolas" w:hAnsi="Consolas" w:eastAsia="等线" w:cs="Consolas"/>
          <w:color w:val="9F6A16"/>
          <w:sz w:val="17"/>
        </w:rPr>
        <w:t>3.50</w:t>
      </w:r>
      <w:r>
        <w:rPr>
          <w:rFonts w:ascii="Consolas" w:hAnsi="Consolas" w:eastAsia="等线" w:cs="Consolas"/>
          <w:color w:val="212629"/>
          <w:sz w:val="17"/>
        </w:rPr>
        <w:t xml:space="preserve">    </w:t>
      </w:r>
      <w:r>
        <w:rPr>
          <w:rFonts w:ascii="Consolas" w:hAnsi="Consolas" w:eastAsia="等线" w:cs="Consolas"/>
          <w:color w:val="9F6A16"/>
          <w:sz w:val="17"/>
        </w:rPr>
        <w:t>3.65</w:t>
      </w:r>
      <w:r>
        <w:rPr>
          <w:rFonts w:ascii="Consolas" w:hAnsi="Consolas" w:eastAsia="等线" w:cs="Consolas"/>
          <w:color w:val="212629"/>
          <w:sz w:val="17"/>
        </w:rPr>
        <w:t xml:space="preserve">    </w:t>
      </w:r>
      <w:r>
        <w:rPr>
          <w:rFonts w:ascii="Consolas" w:hAnsi="Consolas" w:eastAsia="等线" w:cs="Consolas"/>
          <w:color w:val="9F6A16"/>
          <w:sz w:val="17"/>
        </w:rPr>
        <w:t>3.90</w:t>
      </w:r>
      <w:r>
        <w:rPr>
          <w:rFonts w:ascii="Consolas" w:hAnsi="Consolas" w:eastAsia="等线" w:cs="Consolas"/>
          <w:color w:val="212629"/>
          <w:sz w:val="17"/>
        </w:rPr>
        <w:t xml:space="preserve">    </w:t>
      </w:r>
      <w:r>
        <w:rPr>
          <w:rFonts w:ascii="Consolas" w:hAnsi="Consolas" w:eastAsia="等线" w:cs="Consolas"/>
          <w:color w:val="9F6A16"/>
          <w:sz w:val="17"/>
        </w:rPr>
        <w:t>3.97</w:t>
      </w:r>
      <w:r>
        <w:rPr>
          <w:rFonts w:ascii="Consolas" w:hAnsi="Consolas" w:eastAsia="等线" w:cs="Consolas"/>
          <w:color w:val="212629"/>
          <w:sz w:val="17"/>
        </w:rPr>
        <w:t xml:space="preserve">    </w:t>
      </w:r>
      <w:r>
        <w:rPr>
          <w:rFonts w:ascii="Consolas" w:hAnsi="Consolas" w:eastAsia="等线" w:cs="Consolas"/>
          <w:color w:val="9F6A16"/>
          <w:sz w:val="17"/>
        </w:rPr>
        <w:t>3.88</w:t>
      </w:r>
    </w:p>
    <w:p w14:paraId="445C8F57">
      <w:pPr>
        <w:shd w:val="clear" w:color="auto" w:fill="F4F6F8"/>
        <w:spacing w:after="0" w:line="293" w:lineRule="auto"/>
        <w:ind w:left="142"/>
      </w:pPr>
      <w:r>
        <w:rPr>
          <w:rFonts w:ascii="Consolas" w:hAnsi="Consolas" w:eastAsia="等线" w:cs="Consolas"/>
          <w:color w:val="212629"/>
          <w:sz w:val="17"/>
        </w:rPr>
        <w:t xml:space="preserve"> 净利润     </w:t>
      </w:r>
      <w:r>
        <w:rPr>
          <w:rFonts w:ascii="Consolas" w:hAnsi="Consolas" w:eastAsia="等线" w:cs="Consolas"/>
          <w:color w:val="9F6A16"/>
          <w:sz w:val="17"/>
        </w:rPr>
        <w:t>8.45</w:t>
      </w:r>
      <w:r>
        <w:rPr>
          <w:rFonts w:ascii="Consolas" w:hAnsi="Consolas" w:eastAsia="等线" w:cs="Consolas"/>
          <w:color w:val="212629"/>
          <w:sz w:val="17"/>
        </w:rPr>
        <w:t xml:space="preserve">    </w:t>
      </w:r>
      <w:r>
        <w:rPr>
          <w:rFonts w:ascii="Consolas" w:hAnsi="Consolas" w:eastAsia="等线" w:cs="Consolas"/>
          <w:color w:val="9F6A16"/>
          <w:sz w:val="17"/>
        </w:rPr>
        <w:t>8.62</w:t>
      </w:r>
      <w:r>
        <w:rPr>
          <w:rFonts w:ascii="Consolas" w:hAnsi="Consolas" w:eastAsia="等线" w:cs="Consolas"/>
          <w:color w:val="212629"/>
          <w:sz w:val="17"/>
        </w:rPr>
        <w:t xml:space="preserve">    </w:t>
      </w:r>
      <w:r>
        <w:rPr>
          <w:rFonts w:ascii="Consolas" w:hAnsi="Consolas" w:eastAsia="等线" w:cs="Consolas"/>
          <w:color w:val="9F6A16"/>
          <w:sz w:val="17"/>
        </w:rPr>
        <w:t>9.03</w:t>
      </w:r>
      <w:r>
        <w:rPr>
          <w:rFonts w:ascii="Consolas" w:hAnsi="Consolas" w:eastAsia="等线" w:cs="Consolas"/>
          <w:color w:val="212629"/>
          <w:sz w:val="17"/>
        </w:rPr>
        <w:t xml:space="preserve">    </w:t>
      </w:r>
      <w:r>
        <w:rPr>
          <w:rFonts w:ascii="Consolas" w:hAnsi="Consolas" w:eastAsia="等线" w:cs="Consolas"/>
          <w:color w:val="9F6A16"/>
          <w:sz w:val="17"/>
        </w:rPr>
        <w:t>9.47</w:t>
      </w:r>
      <w:r>
        <w:rPr>
          <w:rFonts w:ascii="Consolas" w:hAnsi="Consolas" w:eastAsia="等线" w:cs="Consolas"/>
          <w:color w:val="212629"/>
          <w:sz w:val="17"/>
        </w:rPr>
        <w:t xml:space="preserve">    </w:t>
      </w:r>
      <w:r>
        <w:rPr>
          <w:rFonts w:ascii="Consolas" w:hAnsi="Consolas" w:eastAsia="等线" w:cs="Consolas"/>
          <w:color w:val="9F6A16"/>
          <w:sz w:val="17"/>
        </w:rPr>
        <w:t>9.71</w:t>
      </w:r>
    </w:p>
    <w:p w14:paraId="2DF3D69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534EA2B">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E7C64D3">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趋势分析的写法是“三条线一个结论”</w:t>
            </w:r>
            <w:r>
              <w:rPr>
                <w:rFonts w:cs="华文中宋"/>
                <w:color w:val="1C1E21"/>
                <w:sz w:val="19"/>
              </w:rPr>
              <w:t>：① 利润增速（11.30%）&gt; 收入增速（7.50%）→ 效率在提升；② 成本率从 77.04% 一路降到 73.28%、净利率从 8.45% 升到 9.71% → 印证①；③ 但资产增速 11.92% 略高于利润增速，2025 年资产指数还停在 156.9 而利润已到 153.4 → 资产变重的信号。</w:t>
            </w:r>
            <w:r>
              <w:rPr>
                <w:rFonts w:ascii="微软雅黑" w:hAnsi="微软雅黑" w:eastAsia="微软雅黑" w:cs="微软雅黑"/>
                <w:b/>
                <w:color w:val="1C1E21"/>
                <w:sz w:val="19"/>
              </w:rPr>
              <w:t>结论：靠降本增效挣来的增长，但资本效率开始吃紧</w:t>
            </w:r>
            <w:r>
              <w:rPr>
                <w:rFonts w:cs="华文中宋"/>
                <w:color w:val="1C1E21"/>
                <w:sz w:val="19"/>
              </w:rPr>
              <w:t>——这句话正好引出下一步的杜邦分解。</w:t>
            </w:r>
          </w:p>
        </w:tc>
      </w:tr>
    </w:tbl>
    <w:p w14:paraId="5A081C4E">
      <w:pPr>
        <w:spacing w:after="40"/>
      </w:pPr>
    </w:p>
    <w:p w14:paraId="0432CE61">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杜邦分解与连环替代：把 ROE 的变动拆给三个因子</w:t>
      </w:r>
    </w:p>
    <w:p w14:paraId="2C242440">
      <w:pPr>
        <w:keepNext/>
        <w:spacing w:before="60" w:after="20"/>
      </w:pPr>
      <w:r>
        <w:rPr>
          <w:rFonts w:ascii="等线" w:hAnsi="等线" w:eastAsia="等线" w:cs="等线"/>
          <w:color w:val="626870"/>
          <w:sz w:val="16"/>
        </w:rPr>
        <w:t>▍dupont.py</w:t>
      </w:r>
    </w:p>
    <w:p w14:paraId="018F69E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three_factor</w:t>
      </w:r>
      <w:r>
        <w:rPr>
          <w:rFonts w:ascii="Consolas" w:hAnsi="Consolas" w:eastAsia="等线" w:cs="Consolas"/>
          <w:color w:val="212629"/>
          <w:sz w:val="17"/>
        </w:rPr>
        <w:t>(y):</w:t>
      </w:r>
    </w:p>
    <w:p w14:paraId="75DE23F8">
      <w:pPr>
        <w:shd w:val="clear" w:color="auto" w:fill="F4F6F8"/>
        <w:spacing w:after="0" w:line="293" w:lineRule="auto"/>
        <w:ind w:left="142"/>
      </w:pPr>
      <w:r>
        <w:rPr>
          <w:rFonts w:ascii="Consolas" w:hAnsi="Consolas" w:eastAsia="等线" w:cs="Consolas"/>
          <w:color w:val="212629"/>
          <w:sz w:val="17"/>
        </w:rPr>
        <w:t xml:space="preserve">    rev = </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"营业收入"</w:t>
      </w:r>
      <w:r>
        <w:rPr>
          <w:rFonts w:ascii="Consolas" w:hAnsi="Consolas" w:eastAsia="等线" w:cs="Consolas"/>
          <w:color w:val="212629"/>
          <w:sz w:val="17"/>
        </w:rPr>
        <w:t>, y)</w:t>
      </w:r>
    </w:p>
    <w:p w14:paraId="6616E09F">
      <w:pPr>
        <w:shd w:val="clear" w:color="auto" w:fill="F4F6F8"/>
        <w:spacing w:after="0" w:line="293" w:lineRule="auto"/>
        <w:ind w:left="142"/>
      </w:pPr>
      <w:r>
        <w:rPr>
          <w:rFonts w:ascii="Consolas" w:hAnsi="Consolas" w:eastAsia="等线" w:cs="Consolas"/>
          <w:color w:val="212629"/>
          <w:sz w:val="17"/>
        </w:rPr>
        <w:t xml:space="preserve">    net = </w:t>
      </w:r>
      <w:r>
        <w:rPr>
          <w:rFonts w:ascii="Consolas" w:hAnsi="Consolas" w:eastAsia="等线" w:cs="Consolas"/>
          <w:color w:val="0057AD"/>
          <w:sz w:val="17"/>
        </w:rPr>
        <w:t>g</w:t>
      </w:r>
      <w:r>
        <w:rPr>
          <w:rFonts w:ascii="Consolas" w:hAnsi="Consolas" w:eastAsia="等线" w:cs="Consolas"/>
          <w:color w:val="212629"/>
          <w:sz w:val="17"/>
        </w:rPr>
        <w:t xml:space="preserve">(inc, </w:t>
      </w:r>
      <w:r>
        <w:rPr>
          <w:rFonts w:ascii="Consolas" w:hAnsi="Consolas" w:eastAsia="等线" w:cs="Consolas"/>
          <w:color w:val="BF454A"/>
          <w:sz w:val="17"/>
        </w:rPr>
        <w:t>"净利润"</w:t>
      </w:r>
      <w:r>
        <w:rPr>
          <w:rFonts w:ascii="Consolas" w:hAnsi="Consolas" w:eastAsia="等线" w:cs="Consolas"/>
          <w:color w:val="212629"/>
          <w:sz w:val="17"/>
        </w:rPr>
        <w:t>, y)</w:t>
      </w:r>
    </w:p>
    <w:p w14:paraId="16B41EFD">
      <w:pPr>
        <w:shd w:val="clear" w:color="auto" w:fill="F4F6F8"/>
        <w:spacing w:after="0" w:line="293" w:lineRule="auto"/>
        <w:ind w:left="142"/>
      </w:pPr>
      <w:r>
        <w:rPr>
          <w:rFonts w:ascii="Consolas" w:hAnsi="Consolas" w:eastAsia="等线" w:cs="Consolas"/>
          <w:color w:val="212629"/>
          <w:sz w:val="17"/>
        </w:rPr>
        <w:t xml:space="preserve">    ta, eq =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"资产总计"</w:t>
      </w:r>
      <w:r>
        <w:rPr>
          <w:rFonts w:ascii="Consolas" w:hAnsi="Consolas" w:eastAsia="等线" w:cs="Consolas"/>
          <w:color w:val="212629"/>
          <w:sz w:val="17"/>
        </w:rPr>
        <w:t xml:space="preserve">, y), </w:t>
      </w:r>
      <w:r>
        <w:rPr>
          <w:rFonts w:ascii="Consolas" w:hAnsi="Consolas" w:eastAsia="等线" w:cs="Consolas"/>
          <w:color w:val="0057AD"/>
          <w:sz w:val="17"/>
        </w:rPr>
        <w:t>avg</w:t>
      </w:r>
      <w:r>
        <w:rPr>
          <w:rFonts w:ascii="Consolas" w:hAnsi="Consolas" w:eastAsia="等线" w:cs="Consolas"/>
          <w:color w:val="212629"/>
          <w:sz w:val="17"/>
        </w:rPr>
        <w:t xml:space="preserve">(bal, </w:t>
      </w:r>
      <w:r>
        <w:rPr>
          <w:rFonts w:ascii="Consolas" w:hAnsi="Consolas" w:eastAsia="等线" w:cs="Consolas"/>
          <w:color w:val="BF454A"/>
          <w:sz w:val="17"/>
        </w:rPr>
        <w:t>"股东权益合计"</w:t>
      </w:r>
      <w:r>
        <w:rPr>
          <w:rFonts w:ascii="Consolas" w:hAnsi="Consolas" w:eastAsia="等线" w:cs="Consolas"/>
          <w:color w:val="212629"/>
          <w:sz w:val="17"/>
        </w:rPr>
        <w:t>, y)</w:t>
      </w:r>
    </w:p>
    <w:p w14:paraId="1715809E">
      <w:pPr>
        <w:shd w:val="clear" w:color="auto" w:fill="F4F6F8"/>
        <w:spacing w:after="0" w:line="293" w:lineRule="auto"/>
        <w:ind w:left="142"/>
      </w:pPr>
      <w:r>
        <w:rPr>
          <w:rFonts w:ascii="Consolas" w:hAnsi="Consolas" w:eastAsia="等线" w:cs="Consolas"/>
          <w:color w:val="212629"/>
          <w:sz w:val="17"/>
        </w:rPr>
        <w:t xml:space="preserve">    m, t, e = net / rev, rev / ta, ta / eq</w:t>
      </w:r>
    </w:p>
    <w:p w14:paraId="2EF3E36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 t, e, m * t * e          </w:t>
      </w:r>
      <w:r>
        <w:rPr>
          <w:rFonts w:ascii="Consolas" w:hAnsi="Consolas" w:eastAsia="等线" w:cs="Consolas"/>
          <w:i/>
          <w:color w:val="6E7781"/>
          <w:sz w:val="17"/>
        </w:rPr>
        <w:t># 乘回去必须等于 ROE，无残差</w:t>
      </w:r>
    </w:p>
    <w:p w14:paraId="5D687EA6">
      <w:pPr>
        <w:shd w:val="clear" w:color="auto" w:fill="F4F6F8"/>
        <w:spacing w:after="0" w:line="293" w:lineRule="auto"/>
        <w:ind w:left="142"/>
      </w:pPr>
      <w:r>
        <w:rPr>
          <w:rFonts w:ascii="Consolas" w:hAnsi="Consolas" w:eastAsia="等线" w:cs="Consolas"/>
          <w:color w:val="212629"/>
          <w:sz w:val="17"/>
        </w:rPr>
        <w:t xml:space="preserve"> </w:t>
      </w:r>
    </w:p>
    <w:p w14:paraId="0CCF8D09">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chain_substitute</w:t>
      </w:r>
      <w:r>
        <w:rPr>
          <w:rFonts w:ascii="Consolas" w:hAnsi="Consolas" w:eastAsia="等线" w:cs="Consolas"/>
          <w:color w:val="212629"/>
          <w:sz w:val="17"/>
        </w:rPr>
        <w:t>(y0, y1):</w:t>
      </w:r>
    </w:p>
    <w:p w14:paraId="116246D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"""连环替代法：按净利率→周转率→乘数的顺序逐个替换，</w:t>
      </w:r>
    </w:p>
    <w:p w14:paraId="0245A01F">
      <w:pPr>
        <w:shd w:val="clear" w:color="auto" w:fill="F4F6F8"/>
        <w:spacing w:after="0" w:line="293" w:lineRule="auto"/>
        <w:ind w:left="142"/>
      </w:pPr>
      <w:r>
        <w:rPr>
          <w:rFonts w:ascii="Consolas" w:hAnsi="Consolas" w:eastAsia="等线" w:cs="Consolas"/>
          <w:color w:val="BF454A"/>
          <w:sz w:val="17"/>
        </w:rPr>
        <w:t xml:space="preserve">    每一步与上一步之差就是该因子的贡献。"""</w:t>
      </w:r>
    </w:p>
    <w:p w14:paraId="441C8733">
      <w:pPr>
        <w:shd w:val="clear" w:color="auto" w:fill="F4F6F8"/>
        <w:spacing w:after="0" w:line="293" w:lineRule="auto"/>
        <w:ind w:left="142"/>
      </w:pPr>
      <w:r>
        <w:rPr>
          <w:rFonts w:ascii="Consolas" w:hAnsi="Consolas" w:eastAsia="等线" w:cs="Consolas"/>
          <w:color w:val="212629"/>
          <w:sz w:val="17"/>
        </w:rPr>
        <w:t xml:space="preserve">    m0, t0, e0, _ = </w:t>
      </w:r>
      <w:r>
        <w:rPr>
          <w:rFonts w:ascii="Consolas" w:hAnsi="Consolas" w:eastAsia="等线" w:cs="Consolas"/>
          <w:color w:val="0057AD"/>
          <w:sz w:val="17"/>
        </w:rPr>
        <w:t>three_factor</w:t>
      </w:r>
      <w:r>
        <w:rPr>
          <w:rFonts w:ascii="Consolas" w:hAnsi="Consolas" w:eastAsia="等线" w:cs="Consolas"/>
          <w:color w:val="212629"/>
          <w:sz w:val="17"/>
        </w:rPr>
        <w:t>(y0)</w:t>
      </w:r>
    </w:p>
    <w:p w14:paraId="157B8361">
      <w:pPr>
        <w:shd w:val="clear" w:color="auto" w:fill="F4F6F8"/>
        <w:spacing w:after="0" w:line="293" w:lineRule="auto"/>
        <w:ind w:left="142"/>
      </w:pPr>
      <w:r>
        <w:rPr>
          <w:rFonts w:ascii="Consolas" w:hAnsi="Consolas" w:eastAsia="等线" w:cs="Consolas"/>
          <w:color w:val="212629"/>
          <w:sz w:val="17"/>
        </w:rPr>
        <w:t xml:space="preserve">    m1, t1, e1, _ = </w:t>
      </w:r>
      <w:r>
        <w:rPr>
          <w:rFonts w:ascii="Consolas" w:hAnsi="Consolas" w:eastAsia="等线" w:cs="Consolas"/>
          <w:color w:val="0057AD"/>
          <w:sz w:val="17"/>
        </w:rPr>
        <w:t>three_factor</w:t>
      </w:r>
      <w:r>
        <w:rPr>
          <w:rFonts w:ascii="Consolas" w:hAnsi="Consolas" w:eastAsia="等线" w:cs="Consolas"/>
          <w:color w:val="212629"/>
          <w:sz w:val="17"/>
        </w:rPr>
        <w:t>(y1)</w:t>
      </w:r>
    </w:p>
    <w:p w14:paraId="3E6BCE2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BF454A"/>
          <w:sz w:val="17"/>
        </w:rPr>
        <w:t>"净利率"</w:t>
      </w:r>
      <w:r>
        <w:rPr>
          <w:rFonts w:ascii="Consolas" w:hAnsi="Consolas" w:eastAsia="等线" w:cs="Consolas"/>
          <w:color w:val="212629"/>
          <w:sz w:val="17"/>
        </w:rPr>
        <w:t>,   m1*t0*e0 - m0*t0*e0),</w:t>
      </w:r>
    </w:p>
    <w:p w14:paraId="48D12EB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"资产周转率"</w:t>
      </w:r>
      <w:r>
        <w:rPr>
          <w:rFonts w:ascii="Consolas" w:hAnsi="Consolas" w:eastAsia="等线" w:cs="Consolas"/>
          <w:color w:val="212629"/>
          <w:sz w:val="17"/>
        </w:rPr>
        <w:t>, m1*t1*e0 - m1*t0*e0),</w:t>
      </w:r>
    </w:p>
    <w:p w14:paraId="1BFA46A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"权益乘数"</w:t>
      </w:r>
      <w:r>
        <w:rPr>
          <w:rFonts w:ascii="Consolas" w:hAnsi="Consolas" w:eastAsia="等线" w:cs="Consolas"/>
          <w:color w:val="212629"/>
          <w:sz w:val="17"/>
        </w:rPr>
        <w:t>,  m1*t1*e1 - m1*t1*e0)]</w:t>
      </w:r>
    </w:p>
    <w:p w14:paraId="6B75272B">
      <w:pPr>
        <w:spacing w:after="40"/>
      </w:pPr>
    </w:p>
    <w:p w14:paraId="086C86CC">
      <w:pPr>
        <w:shd w:val="clear" w:color="auto" w:fill="23272E"/>
        <w:spacing w:after="0" w:line="293" w:lineRule="auto"/>
        <w:ind w:left="142"/>
      </w:pPr>
      <w:r>
        <w:rPr>
          <w:rFonts w:ascii="Consolas" w:hAnsi="Consolas" w:eastAsia="等线" w:cs="Consolas"/>
          <w:color w:val="E8EAED"/>
          <w:sz w:val="17"/>
        </w:rPr>
        <w:t>三因素杜邦：9.75% × 0.753 × 2.614 = 19.19%</w:t>
      </w:r>
    </w:p>
    <w:p w14:paraId="467C026C">
      <w:pPr>
        <w:shd w:val="clear" w:color="auto" w:fill="23272E"/>
        <w:spacing w:after="0" w:line="293" w:lineRule="auto"/>
        <w:ind w:left="142"/>
      </w:pPr>
      <w:r>
        <w:rPr>
          <w:rFonts w:ascii="Consolas" w:hAnsi="Consolas" w:eastAsia="等线" w:cs="Consolas"/>
          <w:color w:val="E8EAED"/>
          <w:sz w:val="17"/>
        </w:rPr>
        <w:t>连环替代法归因（2024 → 2025）</w:t>
      </w:r>
    </w:p>
    <w:p w14:paraId="1E75B98F">
      <w:pPr>
        <w:shd w:val="clear" w:color="auto" w:fill="23272E"/>
        <w:spacing w:after="0" w:line="293" w:lineRule="auto"/>
        <w:ind w:left="142"/>
      </w:pPr>
      <w:r>
        <w:rPr>
          <w:rFonts w:ascii="Consolas" w:hAnsi="Consolas" w:eastAsia="等线" w:cs="Consolas"/>
          <w:color w:val="E8EAED"/>
          <w:sz w:val="17"/>
        </w:rPr>
        <w:t xml:space="preserve">  净利率    影响 +0.4748 pp</w:t>
      </w:r>
    </w:p>
    <w:p w14:paraId="255C7200">
      <w:pPr>
        <w:shd w:val="clear" w:color="auto" w:fill="23272E"/>
        <w:spacing w:after="0" w:line="293" w:lineRule="auto"/>
        <w:ind w:left="142"/>
      </w:pPr>
      <w:r>
        <w:rPr>
          <w:rFonts w:ascii="Consolas" w:hAnsi="Consolas" w:eastAsia="等线" w:cs="Consolas"/>
          <w:color w:val="E8EAED"/>
          <w:sz w:val="17"/>
        </w:rPr>
        <w:t xml:space="preserve">  资产周转率  影响 +0.1512 pp</w:t>
      </w:r>
    </w:p>
    <w:p w14:paraId="668E35AD">
      <w:pPr>
        <w:shd w:val="clear" w:color="auto" w:fill="23272E"/>
        <w:spacing w:after="0" w:line="293" w:lineRule="auto"/>
        <w:ind w:left="142"/>
      </w:pPr>
      <w:r>
        <w:rPr>
          <w:rFonts w:ascii="Consolas" w:hAnsi="Consolas" w:eastAsia="等线" w:cs="Consolas"/>
          <w:color w:val="E8EAED"/>
          <w:sz w:val="17"/>
        </w:rPr>
        <w:t xml:space="preserve">  权益乘数   影响 -0.7238 pp</w:t>
      </w:r>
    </w:p>
    <w:p w14:paraId="78AE1937">
      <w:pPr>
        <w:shd w:val="clear" w:color="auto" w:fill="23272E"/>
        <w:spacing w:after="0" w:line="293" w:lineRule="auto"/>
        <w:ind w:left="142"/>
      </w:pPr>
      <w:r>
        <w:rPr>
          <w:rFonts w:ascii="Consolas" w:hAnsi="Consolas" w:eastAsia="等线" w:cs="Consolas"/>
          <w:color w:val="E8EAED"/>
          <w:sz w:val="17"/>
        </w:rPr>
        <w:t xml:space="preserve">  合计 -0.0978 pp   实际变动 -0.0978 pp</w:t>
      </w:r>
    </w:p>
    <w:p w14:paraId="4A0A5E5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166317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AD2507B">
            <w:pPr>
              <w:spacing w:before="40" w:after="40"/>
            </w:pPr>
            <w:r>
              <w:rPr>
                <w:rFonts w:ascii="微软雅黑" w:hAnsi="微软雅黑" w:eastAsia="微软雅黑" w:cs="微软雅黑"/>
                <w:b/>
                <w:color w:val="1C4A8C"/>
                <w:sz w:val="19"/>
              </w:rPr>
              <w:t>说明　</w:t>
            </w:r>
            <w:r>
              <w:rPr>
                <w:rFonts w:cs="华文中宋"/>
                <w:color w:val="1C1E21"/>
                <w:sz w:val="19"/>
              </w:rPr>
              <w:t xml:space="preserve">三个贡献相加 </w:t>
            </w:r>
            <w:r>
              <w:rPr>
                <w:rFonts w:ascii="微软雅黑" w:hAnsi="微软雅黑" w:eastAsia="微软雅黑" w:cs="微软雅黑"/>
                <w:b/>
                <w:color w:val="1C1E21"/>
                <w:sz w:val="19"/>
              </w:rPr>
              <w:t>−0.0978 个百分点</w:t>
            </w:r>
            <w:r>
              <w:rPr>
                <w:rFonts w:cs="华文中宋"/>
                <w:color w:val="1C1E21"/>
                <w:sz w:val="19"/>
              </w:rPr>
              <w:t>，与 ROE 实际变动完全相等，</w:t>
            </w:r>
            <w:r>
              <w:rPr>
                <w:rFonts w:ascii="微软雅黑" w:hAnsi="微软雅黑" w:eastAsia="微软雅黑" w:cs="微软雅黑"/>
                <w:b/>
                <w:color w:val="1C1E21"/>
                <w:sz w:val="19"/>
              </w:rPr>
              <w:t>说明分解不留残差</w:t>
            </w:r>
            <w:r>
              <w:rPr>
                <w:rFonts w:cs="华文中宋"/>
                <w:color w:val="1C1E21"/>
                <w:sz w:val="19"/>
              </w:rPr>
              <w:t>——这就是要用平均余额口径的原因（见步骤 6）。</w:t>
            </w:r>
            <w:r>
              <w:rPr>
                <w:rFonts w:cs="华文中宋"/>
                <w:color w:val="1C1E21"/>
                <w:sz w:val="19"/>
              </w:rPr>
              <w:br w:type="textWrapping"/>
            </w:r>
            <w:r>
              <w:rPr>
                <w:rFonts w:cs="华文中宋"/>
                <w:color w:val="1C1E21"/>
                <w:sz w:val="19"/>
              </w:rPr>
              <w:t>管理结论很清晰：ROE 微降不是经营变差，而是</w:t>
            </w:r>
            <w:r>
              <w:rPr>
                <w:rFonts w:ascii="微软雅黑" w:hAnsi="微软雅黑" w:eastAsia="微软雅黑" w:cs="微软雅黑"/>
                <w:b/>
                <w:color w:val="1C1E21"/>
                <w:sz w:val="19"/>
              </w:rPr>
              <w:t>权益乘数下降 0.72 个百分点</w:t>
            </w:r>
            <w:r>
              <w:rPr>
                <w:rFonts w:cs="华文中宋"/>
                <w:color w:val="1C1E21"/>
                <w:sz w:val="19"/>
              </w:rPr>
              <w:t>（去杠杆、负债率降了）抵消了</w:t>
            </w:r>
            <w:r>
              <w:rPr>
                <w:rFonts w:ascii="微软雅黑" w:hAnsi="微软雅黑" w:eastAsia="微软雅黑" w:cs="微软雅黑"/>
                <w:b/>
                <w:color w:val="1C1E21"/>
                <w:sz w:val="19"/>
              </w:rPr>
              <w:t>净利率改善 +0.47</w:t>
            </w:r>
            <w:r>
              <w:rPr>
                <w:rFonts w:cs="华文中宋"/>
                <w:color w:val="1C1E21"/>
                <w:sz w:val="19"/>
              </w:rPr>
              <w:t xml:space="preserve"> 与</w:t>
            </w:r>
            <w:r>
              <w:rPr>
                <w:rFonts w:ascii="微软雅黑" w:hAnsi="微软雅黑" w:eastAsia="微软雅黑" w:cs="微软雅黑"/>
                <w:b/>
                <w:color w:val="1C1E21"/>
                <w:sz w:val="19"/>
              </w:rPr>
              <w:t>周转改善 +0.15</w:t>
            </w:r>
            <w:r>
              <w:rPr>
                <w:rFonts w:cs="华文中宋"/>
                <w:color w:val="1C1E21"/>
                <w:sz w:val="19"/>
              </w:rPr>
              <w:t>。换句话说，盈利质量在提升，只是财务杠杆的“助力”变小了。把这段写进报告，你的分析就从“罗列指标”升级为“解释变动”。</w:t>
            </w:r>
          </w:p>
        </w:tc>
      </w:tr>
    </w:tbl>
    <w:p w14:paraId="088541BC">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A786C94">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7B377B0C">
            <w:pPr>
              <w:spacing w:before="40" w:after="40"/>
            </w:pPr>
            <w:r>
              <w:rPr>
                <w:rFonts w:ascii="微软雅黑" w:hAnsi="微软雅黑" w:eastAsia="微软雅黑" w:cs="微软雅黑"/>
                <w:b/>
                <w:color w:val="B4791B"/>
                <w:sz w:val="19"/>
              </w:rPr>
              <w:t>注意　</w:t>
            </w:r>
            <w:r>
              <w:rPr>
                <w:rFonts w:cs="华文中宋"/>
                <w:color w:val="1C1E21"/>
                <w:sz w:val="19"/>
              </w:rPr>
              <w:t>连环替代法</w:t>
            </w:r>
            <w:r>
              <w:rPr>
                <w:rFonts w:ascii="微软雅黑" w:hAnsi="微软雅黑" w:eastAsia="微软雅黑" w:cs="微软雅黑"/>
                <w:b/>
                <w:color w:val="1C1E21"/>
                <w:sz w:val="19"/>
              </w:rPr>
              <w:t>有顺序依赖</w:t>
            </w:r>
            <w:r>
              <w:rPr>
                <w:rFonts w:cs="华文中宋"/>
                <w:color w:val="1C1E21"/>
                <w:sz w:val="19"/>
              </w:rPr>
              <w:t>：换一种替换顺序，各因子的分摊值会不同（总额不变）。所以必须在报告里写明替代顺序。若要更严谨，可补一句“亦可用拉斯佩雷斯/完全分解法验证”，或像项目四那样再补五因素分解（税负 83.87% × 利息负担 96.00% × EBIT 利润率 12.11% × 周转 0.753 × 乘数 2.614）。</w:t>
            </w:r>
          </w:p>
        </w:tc>
      </w:tr>
    </w:tbl>
    <w:p w14:paraId="18EA2EED">
      <w:pPr>
        <w:spacing w:after="40"/>
      </w:pPr>
    </w:p>
    <w:p w14:paraId="6B1706AC">
      <w:pPr>
        <w:keepNext/>
        <w:spacing w:before="100" w:after="40"/>
      </w:pPr>
      <w:r>
        <w:rPr>
          <w:rFonts w:ascii="微软雅黑" w:hAnsi="微软雅黑" w:eastAsia="微软雅黑" w:cs="微软雅黑"/>
          <w:color w:val="FFFFFF"/>
          <w:sz w:val="19"/>
          <w:shd w:val="clear" w:color="auto" w:fill="1C4A8C"/>
        </w:rPr>
        <w:t xml:space="preserve"> 第 9 步 </w:t>
      </w:r>
      <w:r>
        <w:rPr>
          <w:rFonts w:ascii="微软雅黑" w:hAnsi="微软雅黑" w:eastAsia="微软雅黑" w:cs="微软雅黑"/>
          <w:color w:val="1C1E21"/>
          <w:sz w:val="22"/>
        </w:rPr>
        <w:t xml:space="preserve">  呈现：图表 + 一个自包含的 HTML 报告</w:t>
      </w:r>
    </w:p>
    <w:p w14:paraId="6D67E6BF">
      <w:pPr>
        <w:spacing w:after="60"/>
        <w:jc w:val="both"/>
      </w:pPr>
      <w:r>
        <w:rPr>
          <w:rFonts w:cs="华文中宋"/>
          <w:color w:val="1C1E21"/>
        </w:rPr>
        <w:t>最后的呈现层，项目四用了两个技巧值得直接抄。其一是</w:t>
      </w:r>
      <w:r>
        <w:rPr>
          <w:rFonts w:ascii="微软雅黑" w:hAnsi="微软雅黑" w:eastAsia="微软雅黑" w:cs="微软雅黑"/>
          <w:b/>
          <w:color w:val="1C1E21"/>
        </w:rPr>
        <w:t>图表函数全部走统一出口</w:t>
      </w:r>
      <w:r>
        <w:rPr>
          <w:rFonts w:cs="华文中宋"/>
          <w:color w:val="1C1E21"/>
        </w:rPr>
        <w:t>（与项目二同理），其二是</w:t>
      </w:r>
      <w:r>
        <w:rPr>
          <w:rFonts w:ascii="微软雅黑" w:hAnsi="微软雅黑" w:eastAsia="微软雅黑" w:cs="微软雅黑"/>
          <w:b/>
          <w:color w:val="1C1E21"/>
        </w:rPr>
        <w:t>把图片以 base64 内嵌进单个 HTML 文件</w:t>
      </w:r>
      <w:r>
        <w:rPr>
          <w:rFonts w:cs="华文中宋"/>
          <w:color w:val="1C1E21"/>
        </w:rPr>
        <w:t>，交作业只需要发一个文件，不会因缺少图片文件夹而一片裂图。</w:t>
      </w:r>
    </w:p>
    <w:p w14:paraId="460C2DBD">
      <w:pPr>
        <w:keepNext/>
        <w:spacing w:before="60" w:after="20"/>
      </w:pPr>
      <w:r>
        <w:rPr>
          <w:rFonts w:ascii="等线" w:hAnsi="等线" w:eastAsia="等线" w:cs="等线"/>
          <w:color w:val="626870"/>
          <w:sz w:val="16"/>
        </w:rPr>
        <w:t>▍build_report.py</w:t>
      </w:r>
    </w:p>
    <w:p w14:paraId="5C438B58">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base64, io</w:t>
      </w:r>
    </w:p>
    <w:p w14:paraId="26458716">
      <w:pPr>
        <w:shd w:val="clear" w:color="auto" w:fill="F4F6F8"/>
        <w:spacing w:after="0" w:line="293" w:lineRule="auto"/>
        <w:ind w:left="142"/>
      </w:pPr>
      <w:r>
        <w:rPr>
          <w:rFonts w:ascii="Consolas" w:hAnsi="Consolas" w:eastAsia="等线" w:cs="Consolas"/>
          <w:color w:val="212629"/>
          <w:sz w:val="17"/>
        </w:rPr>
        <w:t xml:space="preserve"> </w:t>
      </w:r>
    </w:p>
    <w:p w14:paraId="545C21D8">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img64</w:t>
      </w:r>
      <w:r>
        <w:rPr>
          <w:rFonts w:ascii="Consolas" w:hAnsi="Consolas" w:eastAsia="等线" w:cs="Consolas"/>
          <w:color w:val="212629"/>
          <w:sz w:val="17"/>
        </w:rPr>
        <w:t>(path):</w:t>
      </w:r>
    </w:p>
    <w:p w14:paraId="6D8B46E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"""把 PNG 读成 data URI，报告单文件即可分发"""</w:t>
      </w:r>
    </w:p>
    <w:p w14:paraId="132C6AF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with</w:t>
      </w:r>
      <w:r>
        <w:rPr>
          <w:rFonts w:ascii="Consolas" w:hAnsi="Consolas" w:eastAsia="等线" w:cs="Consolas"/>
          <w:color w:val="212629"/>
          <w:sz w:val="17"/>
        </w:rPr>
        <w:t xml:space="preserve"> </w:t>
      </w:r>
      <w:r>
        <w:rPr>
          <w:rFonts w:ascii="Consolas" w:hAnsi="Consolas" w:eastAsia="等线" w:cs="Consolas"/>
          <w:color w:val="0057AD"/>
          <w:sz w:val="17"/>
        </w:rPr>
        <w:t>open</w:t>
      </w:r>
      <w:r>
        <w:rPr>
          <w:rFonts w:ascii="Consolas" w:hAnsi="Consolas" w:eastAsia="等线" w:cs="Consolas"/>
          <w:color w:val="212629"/>
          <w:sz w:val="17"/>
        </w:rPr>
        <w:t xml:space="preserve">(path, </w:t>
      </w:r>
      <w:r>
        <w:rPr>
          <w:rFonts w:ascii="Consolas" w:hAnsi="Consolas" w:eastAsia="等线" w:cs="Consolas"/>
          <w:color w:val="BF454A"/>
          <w:sz w:val="17"/>
        </w:rPr>
        <w:t>"rb"</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fh:</w:t>
      </w:r>
    </w:p>
    <w:p w14:paraId="2A10EF49">
      <w:pPr>
        <w:shd w:val="clear" w:color="auto" w:fill="F4F6F8"/>
        <w:spacing w:after="0" w:line="293" w:lineRule="auto"/>
        <w:ind w:left="142"/>
      </w:pPr>
      <w:r>
        <w:rPr>
          <w:rFonts w:ascii="Consolas" w:hAnsi="Consolas" w:eastAsia="等线" w:cs="Consolas"/>
          <w:color w:val="212629"/>
          <w:sz w:val="17"/>
        </w:rPr>
        <w:t xml:space="preserve">        b = base64.</w:t>
      </w:r>
      <w:r>
        <w:rPr>
          <w:rFonts w:ascii="Consolas" w:hAnsi="Consolas" w:eastAsia="等线" w:cs="Consolas"/>
          <w:color w:val="0057AD"/>
          <w:sz w:val="17"/>
        </w:rPr>
        <w:t>b64encode</w:t>
      </w:r>
      <w:r>
        <w:rPr>
          <w:rFonts w:ascii="Consolas" w:hAnsi="Consolas" w:eastAsia="等线" w:cs="Consolas"/>
          <w:color w:val="212629"/>
          <w:sz w:val="17"/>
        </w:rPr>
        <w:t>(fh.</w:t>
      </w:r>
      <w:r>
        <w:rPr>
          <w:rFonts w:ascii="Consolas" w:hAnsi="Consolas" w:eastAsia="等线" w:cs="Consolas"/>
          <w:color w:val="0057AD"/>
          <w:sz w:val="17"/>
        </w:rPr>
        <w:t>read</w:t>
      </w:r>
      <w:r>
        <w:rPr>
          <w:rFonts w:ascii="Consolas" w:hAnsi="Consolas" w:eastAsia="等线" w:cs="Consolas"/>
          <w:color w:val="212629"/>
          <w:sz w:val="17"/>
        </w:rPr>
        <w:t>()).</w:t>
      </w:r>
      <w:r>
        <w:rPr>
          <w:rFonts w:ascii="Consolas" w:hAnsi="Consolas" w:eastAsia="等线" w:cs="Consolas"/>
          <w:color w:val="0057AD"/>
          <w:sz w:val="17"/>
        </w:rPr>
        <w:t>decode</w:t>
      </w:r>
      <w:r>
        <w:rPr>
          <w:rFonts w:ascii="Consolas" w:hAnsi="Consolas" w:eastAsia="等线" w:cs="Consolas"/>
          <w:color w:val="212629"/>
          <w:sz w:val="17"/>
        </w:rPr>
        <w:t>()</w:t>
      </w:r>
    </w:p>
    <w:p w14:paraId="66B87DA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f'data:image/png;base64,{b}'</w:t>
      </w:r>
    </w:p>
    <w:p w14:paraId="4EB9BACC">
      <w:pPr>
        <w:shd w:val="clear" w:color="auto" w:fill="F4F6F8"/>
        <w:spacing w:after="0" w:line="293" w:lineRule="auto"/>
        <w:ind w:left="142"/>
      </w:pPr>
      <w:r>
        <w:rPr>
          <w:rFonts w:ascii="Consolas" w:hAnsi="Consolas" w:eastAsia="等线" w:cs="Consolas"/>
          <w:color w:val="212629"/>
          <w:sz w:val="17"/>
        </w:rPr>
        <w:t xml:space="preserve"> </w:t>
      </w:r>
    </w:p>
    <w:p w14:paraId="46400E5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tbl</w:t>
      </w:r>
      <w:r>
        <w:rPr>
          <w:rFonts w:ascii="Consolas" w:hAnsi="Consolas" w:eastAsia="等线" w:cs="Consolas"/>
          <w:color w:val="212629"/>
          <w:sz w:val="17"/>
        </w:rPr>
        <w:t>(df):</w:t>
      </w:r>
    </w:p>
    <w:p w14:paraId="2273A8A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"""DataFrame → HTML 表格，数值列右对齐、千分位、百分比留 2 位"""</w:t>
      </w:r>
    </w:p>
    <w:p w14:paraId="4A18EDB9">
      <w:pPr>
        <w:shd w:val="clear" w:color="auto" w:fill="F4F6F8"/>
        <w:spacing w:after="0" w:line="293" w:lineRule="auto"/>
        <w:ind w:left="142"/>
      </w:pPr>
      <w:r>
        <w:rPr>
          <w:rFonts w:ascii="Consolas" w:hAnsi="Consolas" w:eastAsia="等线" w:cs="Consolas"/>
          <w:color w:val="212629"/>
          <w:sz w:val="17"/>
        </w:rPr>
        <w:t xml:space="preserve">    head =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 xml:space="preserve">(f"&lt;th&gt;{c}&lt;/th&gt;" </w:t>
      </w:r>
      <w:r>
        <w:rPr>
          <w:rFonts w:ascii="Consolas" w:hAnsi="Consolas" w:eastAsia="等线" w:cs="Consolas"/>
          <w:color w:val="634A9C"/>
          <w:sz w:val="17"/>
        </w:rPr>
        <w:t>for</w:t>
      </w:r>
      <w:r>
        <w:rPr>
          <w:rFonts w:ascii="Consolas" w:hAnsi="Consolas" w:eastAsia="等线" w:cs="Consolas"/>
          <w:color w:val="212629"/>
          <w:sz w:val="17"/>
        </w:rPr>
        <w:t xml:space="preserve"> c </w:t>
      </w:r>
      <w:r>
        <w:rPr>
          <w:rFonts w:ascii="Consolas" w:hAnsi="Consolas" w:eastAsia="等线" w:cs="Consolas"/>
          <w:color w:val="634A9C"/>
          <w:sz w:val="17"/>
        </w:rPr>
        <w:t>in</w:t>
      </w:r>
      <w:r>
        <w:rPr>
          <w:rFonts w:ascii="Consolas" w:hAnsi="Consolas" w:eastAsia="等线" w:cs="Consolas"/>
          <w:color w:val="212629"/>
          <w:sz w:val="17"/>
        </w:rPr>
        <w:t xml:space="preserve"> df.columns)</w:t>
      </w:r>
    </w:p>
    <w:p w14:paraId="3964A5C1">
      <w:pPr>
        <w:shd w:val="clear" w:color="auto" w:fill="F4F6F8"/>
        <w:spacing w:after="0" w:line="293" w:lineRule="auto"/>
        <w:ind w:left="142"/>
      </w:pPr>
      <w:r>
        <w:rPr>
          <w:rFonts w:ascii="Consolas" w:hAnsi="Consolas" w:eastAsia="等线" w:cs="Consolas"/>
          <w:color w:val="212629"/>
          <w:sz w:val="17"/>
        </w:rPr>
        <w:t xml:space="preserve">    body =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w:t>
      </w:r>
    </w:p>
    <w:p w14:paraId="6537A4E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"&lt;tr&gt;"</w:t>
      </w:r>
      <w:r>
        <w:rPr>
          <w:rFonts w:ascii="Consolas" w:hAnsi="Consolas" w:eastAsia="等线" w:cs="Consolas"/>
          <w:color w:val="212629"/>
          <w:sz w:val="17"/>
        </w:rPr>
        <w:t xml:space="preserve"> +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w:t>
      </w:r>
    </w:p>
    <w:p w14:paraId="22BDBF7B">
      <w:pPr>
        <w:shd w:val="clear" w:color="auto" w:fill="F4F6F8"/>
        <w:spacing w:after="0" w:line="293" w:lineRule="auto"/>
        <w:ind w:left="142"/>
      </w:pPr>
      <w:r>
        <w:rPr>
          <w:rFonts w:ascii="Consolas" w:hAnsi="Consolas" w:eastAsia="等线" w:cs="Consolas"/>
          <w:color w:val="212629"/>
          <w:sz w:val="17"/>
        </w:rPr>
        <w:t xml:space="preserve">            f'&lt;td class="{</w:t>
      </w:r>
      <w:r>
        <w:rPr>
          <w:rFonts w:ascii="Consolas" w:hAnsi="Consolas" w:eastAsia="等线" w:cs="Consolas"/>
          <w:color w:val="BF454A"/>
          <w:sz w:val="17"/>
        </w:rPr>
        <w:t>"num"</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w:t>
      </w:r>
      <w:r>
        <w:rPr>
          <w:rFonts w:ascii="Consolas" w:hAnsi="Consolas" w:eastAsia="等线" w:cs="Consolas"/>
          <w:color w:val="0057AD"/>
          <w:sz w:val="17"/>
        </w:rPr>
        <w:t>int</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"txt"</w:t>
      </w:r>
      <w:r>
        <w:rPr>
          <w:rFonts w:ascii="Consolas" w:hAnsi="Consolas" w:eastAsia="等线" w:cs="Consolas"/>
          <w:color w:val="212629"/>
          <w:sz w:val="17"/>
        </w:rPr>
        <w:t>}"&gt;'</w:t>
      </w:r>
    </w:p>
    <w:p w14:paraId="6467A6CD">
      <w:pPr>
        <w:shd w:val="clear" w:color="auto" w:fill="F4F6F8"/>
        <w:spacing w:after="0" w:line="293" w:lineRule="auto"/>
        <w:ind w:left="142"/>
      </w:pPr>
      <w:r>
        <w:rPr>
          <w:rFonts w:ascii="Consolas" w:hAnsi="Consolas" w:eastAsia="等线" w:cs="Consolas"/>
          <w:color w:val="212629"/>
          <w:sz w:val="17"/>
        </w:rPr>
        <w:t xml:space="preserve">            f"{v:,.2f}{</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(v)&lt;=</w:t>
      </w:r>
      <w:r>
        <w:rPr>
          <w:rFonts w:ascii="Consolas" w:hAnsi="Consolas" w:eastAsia="等线" w:cs="Consolas"/>
          <w:color w:val="9F6A16"/>
          <w:sz w:val="17"/>
        </w:rPr>
        <w:t>1.5</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7776ED7F">
      <w:pPr>
        <w:shd w:val="clear" w:color="auto" w:fill="F4F6F8"/>
        <w:spacing w:after="0" w:line="293" w:lineRule="auto"/>
        <w:ind w:left="142"/>
      </w:pPr>
      <w:r>
        <w:rPr>
          <w:rFonts w:ascii="Consolas" w:hAnsi="Consolas" w:eastAsia="等线" w:cs="Consolas"/>
          <w:color w:val="212629"/>
          <w:sz w:val="17"/>
        </w:rPr>
        <w:t xml:space="preserve">            f"&lt;/td&gt;"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f"&lt;td&gt;{v}&lt;/td&gt;"</w:t>
      </w:r>
    </w:p>
    <w:p w14:paraId="288217F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v </w:t>
      </w:r>
      <w:r>
        <w:rPr>
          <w:rFonts w:ascii="Consolas" w:hAnsi="Consolas" w:eastAsia="等线" w:cs="Consolas"/>
          <w:color w:val="634A9C"/>
          <w:sz w:val="17"/>
        </w:rPr>
        <w:t>in</w:t>
      </w:r>
      <w:r>
        <w:rPr>
          <w:rFonts w:ascii="Consolas" w:hAnsi="Consolas" w:eastAsia="等线" w:cs="Consolas"/>
          <w:color w:val="212629"/>
          <w:sz w:val="17"/>
        </w:rPr>
        <w:t xml:space="preserve"> row) + </w:t>
      </w:r>
      <w:r>
        <w:rPr>
          <w:rFonts w:ascii="Consolas" w:hAnsi="Consolas" w:eastAsia="等线" w:cs="Consolas"/>
          <w:color w:val="BF454A"/>
          <w:sz w:val="17"/>
        </w:rPr>
        <w:t>"&lt;/tr&gt;"</w:t>
      </w:r>
    </w:p>
    <w:p w14:paraId="21DE889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row </w:t>
      </w:r>
      <w:r>
        <w:rPr>
          <w:rFonts w:ascii="Consolas" w:hAnsi="Consolas" w:eastAsia="等线" w:cs="Consolas"/>
          <w:color w:val="634A9C"/>
          <w:sz w:val="17"/>
        </w:rPr>
        <w:t>in</w:t>
      </w:r>
      <w:r>
        <w:rPr>
          <w:rFonts w:ascii="Consolas" w:hAnsi="Consolas" w:eastAsia="等线" w:cs="Consolas"/>
          <w:color w:val="212629"/>
          <w:sz w:val="17"/>
        </w:rPr>
        <w:t xml:space="preserve"> df.</w:t>
      </w:r>
      <w:r>
        <w:rPr>
          <w:rFonts w:ascii="Consolas" w:hAnsi="Consolas" w:eastAsia="等线" w:cs="Consolas"/>
          <w:color w:val="0057AD"/>
          <w:sz w:val="17"/>
        </w:rPr>
        <w:t>itertuples</w:t>
      </w:r>
      <w:r>
        <w:rPr>
          <w:rFonts w:ascii="Consolas" w:hAnsi="Consolas" w:eastAsia="等线" w:cs="Consolas"/>
          <w:color w:val="212629"/>
          <w:sz w:val="17"/>
        </w:rPr>
        <w:t>(index=</w:t>
      </w:r>
      <w:r>
        <w:rPr>
          <w:rFonts w:ascii="Consolas" w:hAnsi="Consolas" w:eastAsia="等线" w:cs="Consolas"/>
          <w:color w:val="634A9C"/>
          <w:sz w:val="17"/>
        </w:rPr>
        <w:t>False</w:t>
      </w:r>
      <w:r>
        <w:rPr>
          <w:rFonts w:ascii="Consolas" w:hAnsi="Consolas" w:eastAsia="等线" w:cs="Consolas"/>
          <w:color w:val="212629"/>
          <w:sz w:val="17"/>
        </w:rPr>
        <w:t>))</w:t>
      </w:r>
    </w:p>
    <w:p w14:paraId="712B009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f"&lt;table&gt;&lt;thead&gt;&lt;tr&gt;{head}&lt;/tr&gt;&lt;/thead&gt;&lt;tbody&gt;{body}&lt;/tbody&gt;&lt;/table&gt;"</w:t>
      </w:r>
    </w:p>
    <w:p w14:paraId="19C284B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1C899D9">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66AFF15">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HTML 与 Word 各留一份</w:t>
            </w:r>
            <w:r>
              <w:rPr>
                <w:rFonts w:cs="华文中宋"/>
                <w:color w:val="1C1E21"/>
                <w:sz w:val="19"/>
              </w:rPr>
              <w:t>：HTML 适合提交和屏幕浏览（自包含、点开即看），Word 适合打印签字。项目四只产出 HTML + Excel + JSON，把 7.4 节的模板贴进 Word 就是完整作业；项目五则两种都自动导出（见 6.14 节步骤 9）。</w:t>
            </w:r>
          </w:p>
        </w:tc>
      </w:tr>
    </w:tbl>
    <w:p w14:paraId="67C31623">
      <w:pPr>
        <w:spacing w:after="40"/>
      </w:pPr>
    </w:p>
    <w:p w14:paraId="423523AB">
      <w:pPr>
        <w:keepNext/>
        <w:spacing w:before="80"/>
        <w:jc w:val="center"/>
      </w:pPr>
      <w:r>
        <w:drawing>
          <wp:inline distT="0" distB="0" distL="0" distR="0">
            <wp:extent cx="5903595" cy="301815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9"/>
                    <a:stretch>
                      <a:fillRect/>
                    </a:stretch>
                  </pic:blipFill>
                  <pic:spPr>
                    <a:xfrm>
                      <a:off x="0" y="0"/>
                      <a:ext cx="5903999" cy="3018285"/>
                    </a:xfrm>
                    <a:prstGeom prst="rect">
                      <a:avLst/>
                    </a:prstGeom>
                  </pic:spPr>
                </pic:pic>
              </a:graphicData>
            </a:graphic>
          </wp:inline>
        </w:drawing>
      </w:r>
    </w:p>
    <w:p w14:paraId="0BA620A1">
      <w:pPr>
        <w:spacing w:before="50" w:after="140"/>
        <w:jc w:val="center"/>
      </w:pPr>
      <w:r>
        <w:rPr>
          <w:rFonts w:ascii="等线" w:hAnsi="等线" w:eastAsia="等线" w:cs="等线"/>
          <w:color w:val="60666E"/>
          <w:sz w:val="17"/>
        </w:rPr>
        <w:t>图 5-17　HTML 报告首页</w:t>
      </w:r>
    </w:p>
    <w:p w14:paraId="7F3E7B3B">
      <w:pPr>
        <w:spacing w:after="140"/>
        <w:jc w:val="center"/>
      </w:pPr>
      <w:r>
        <w:rPr>
          <w:rFonts w:ascii="等线" w:hAnsi="等线" w:eastAsia="等线" w:cs="等线"/>
          <w:color w:val="8A9099"/>
          <w:sz w:val="16"/>
        </w:rPr>
        <w:t>来源：项目四 output/财务报表分析报告.html 的浏览器截图</w:t>
      </w:r>
    </w:p>
    <w:p w14:paraId="1B0A6FDC">
      <w:pPr>
        <w:pStyle w:val="5"/>
      </w:pPr>
      <w:bookmarkStart w:id="130" w:name="_Toc241574780"/>
      <w:r>
        <w:rPr>
          <w:rFonts w:ascii="微软雅黑" w:hAnsi="微软雅黑" w:eastAsia="微软雅黑" w:cs="微软雅黑"/>
          <w:b w:val="0"/>
          <w:sz w:val="24"/>
        </w:rPr>
        <w:t>5.13.2　本节自检</w:t>
      </w:r>
      <w:bookmarkEnd w:id="130"/>
    </w:p>
    <w:p w14:paraId="7A721446">
      <w:pPr>
        <w:spacing w:after="30"/>
        <w:ind w:left="425" w:hanging="255"/>
        <w:jc w:val="both"/>
      </w:pPr>
      <w:r>
        <w:rPr>
          <w:rFonts w:cs="华文中宋"/>
          <w:color w:val="1C4A8C"/>
          <w:sz w:val="20"/>
        </w:rPr>
        <w:t xml:space="preserve">□  </w:t>
      </w:r>
      <w:r>
        <w:rPr>
          <w:rFonts w:cs="华文中宋"/>
          <w:color w:val="1C1E21"/>
          <w:sz w:val="20"/>
        </w:rPr>
        <w:t>取数只做一次，data/raw 里 18 个文件（3 个 JSON + 15 个 HTML）齐备且可重跑；</w:t>
      </w:r>
    </w:p>
    <w:p w14:paraId="0580BAF8">
      <w:pPr>
        <w:spacing w:after="30"/>
        <w:ind w:left="425" w:hanging="255"/>
        <w:jc w:val="both"/>
      </w:pPr>
      <w:r>
        <w:rPr>
          <w:rFonts w:cs="华文中宋"/>
          <w:color w:val="1C4A8C"/>
          <w:sz w:val="20"/>
        </w:rPr>
        <w:t xml:space="preserve">□  </w:t>
      </w:r>
      <w:r>
        <w:rPr>
          <w:rFonts w:cs="华文中宋"/>
          <w:color w:val="1C1E21"/>
          <w:sz w:val="20"/>
        </w:rPr>
        <w:t>科目名经过归一化（去空白、全/半角统一、去“其中：”），缺失值是 NaN 而不是 0；</w:t>
      </w:r>
    </w:p>
    <w:p w14:paraId="3691612F">
      <w:pPr>
        <w:spacing w:after="30"/>
        <w:ind w:left="425" w:hanging="255"/>
        <w:jc w:val="both"/>
      </w:pPr>
      <w:r>
        <w:rPr>
          <w:rFonts w:cs="华文中宋"/>
          <w:color w:val="1C4A8C"/>
          <w:sz w:val="20"/>
        </w:rPr>
        <w:t xml:space="preserve">□  </w:t>
      </w:r>
      <w:r>
        <w:rPr>
          <w:rFonts w:cs="华文中宋"/>
          <w:color w:val="1C1E21"/>
          <w:sz w:val="20"/>
        </w:rPr>
        <w:t>单位换算集中在 config 的一处（SINA_UNIT_SCALE = 1e4），每股类指标不参与亿元换算；</w:t>
      </w:r>
    </w:p>
    <w:p w14:paraId="024A1E8C">
      <w:pPr>
        <w:spacing w:after="30"/>
        <w:ind w:left="425" w:hanging="255"/>
        <w:jc w:val="both"/>
      </w:pPr>
      <w:r>
        <w:rPr>
          <w:rFonts w:cs="华文中宋"/>
          <w:color w:val="1C4A8C"/>
          <w:sz w:val="20"/>
        </w:rPr>
        <w:t xml:space="preserve">□  </w:t>
      </w:r>
      <w:r>
        <w:rPr>
          <w:rFonts w:cs="华文中宋"/>
          <w:color w:val="1C1E21"/>
          <w:sz w:val="20"/>
        </w:rPr>
        <w:t>报告里明确写出用的是“营业收入”还是“营业总收入”，且全文一致；</w:t>
      </w:r>
    </w:p>
    <w:p w14:paraId="7082857F">
      <w:pPr>
        <w:spacing w:after="30"/>
        <w:ind w:left="425" w:hanging="255"/>
        <w:jc w:val="both"/>
      </w:pPr>
      <w:r>
        <w:rPr>
          <w:rFonts w:cs="华文中宋"/>
          <w:color w:val="1C4A8C"/>
          <w:sz w:val="20"/>
        </w:rPr>
        <w:t xml:space="preserve">□  </w:t>
      </w:r>
      <w:r>
        <w:rPr>
          <w:rFonts w:cs="华文中宋"/>
          <w:color w:val="1C1E21"/>
          <w:sz w:val="20"/>
        </w:rPr>
        <w:t>7 条恒等式 × 5 年共 35 个差额全部为 0.00 元，且这张表出现在报告里；</w:t>
      </w:r>
    </w:p>
    <w:p w14:paraId="5A485286">
      <w:pPr>
        <w:spacing w:after="30"/>
        <w:ind w:left="425" w:hanging="255"/>
        <w:jc w:val="both"/>
      </w:pPr>
      <w:r>
        <w:rPr>
          <w:rFonts w:cs="华文中宋"/>
          <w:color w:val="1C4A8C"/>
          <w:sz w:val="20"/>
        </w:rPr>
        <w:t xml:space="preserve">□  </w:t>
      </w:r>
      <w:r>
        <w:rPr>
          <w:rFonts w:cs="华文中宋"/>
          <w:color w:val="1C1E21"/>
          <w:sz w:val="20"/>
        </w:rPr>
        <w:t>双源核验 140 项：133 一致、7 项差异，每项差异都有书面解释（含 29.2803 亿元对冲那笔）；</w:t>
      </w:r>
    </w:p>
    <w:p w14:paraId="2392B320">
      <w:pPr>
        <w:spacing w:after="30"/>
        <w:ind w:left="425" w:hanging="255"/>
        <w:jc w:val="both"/>
      </w:pPr>
      <w:r>
        <w:rPr>
          <w:rFonts w:cs="华文中宋"/>
          <w:color w:val="1C4A8C"/>
          <w:sz w:val="20"/>
        </w:rPr>
        <w:t xml:space="preserve">□  </w:t>
      </w:r>
      <w:r>
        <w:rPr>
          <w:rFonts w:cs="华文中宋"/>
          <w:color w:val="1C1E21"/>
          <w:sz w:val="20"/>
        </w:rPr>
        <w:t>周转率、ROA、ROE 的分母使用平均余额；应付账款含应付票据；</w:t>
      </w:r>
    </w:p>
    <w:p w14:paraId="4DEEA14D">
      <w:pPr>
        <w:spacing w:after="30"/>
        <w:ind w:left="425" w:hanging="255"/>
        <w:jc w:val="both"/>
      </w:pPr>
      <w:r>
        <w:rPr>
          <w:rFonts w:cs="华文中宋"/>
          <w:color w:val="1C4A8C"/>
          <w:sz w:val="20"/>
        </w:rPr>
        <w:t xml:space="preserve">□  </w:t>
      </w:r>
      <w:r>
        <w:rPr>
          <w:rFonts w:cs="华文中宋"/>
          <w:color w:val="1C1E21"/>
          <w:sz w:val="20"/>
        </w:rPr>
        <w:t>复算得到：流动 1.21 / 速动 1.03 / 资产负债率 61.17% / CCC −35.57 天 / 毛利率 26.39% / 净利率 9.75% / ROE 19.19% / 净利润现金含量 119.82%；</w:t>
      </w:r>
    </w:p>
    <w:p w14:paraId="56AED62C">
      <w:pPr>
        <w:spacing w:after="30"/>
        <w:ind w:left="425" w:hanging="255"/>
        <w:jc w:val="both"/>
      </w:pPr>
      <w:r>
        <w:rPr>
          <w:rFonts w:cs="华文中宋"/>
          <w:color w:val="1C4A8C"/>
          <w:sz w:val="20"/>
        </w:rPr>
        <w:t xml:space="preserve">□  </w:t>
      </w:r>
      <w:r>
        <w:rPr>
          <w:rFonts w:cs="华文中宋"/>
          <w:color w:val="1C1E21"/>
          <w:sz w:val="20"/>
        </w:rPr>
        <w:t>能区分 4,585.02 亿元（营业总收入）与 4,564.52 亿元（营业收入）各自用在哪里；</w:t>
      </w:r>
    </w:p>
    <w:p w14:paraId="0C5B2F9A">
      <w:pPr>
        <w:spacing w:after="30"/>
        <w:ind w:left="425" w:hanging="255"/>
        <w:jc w:val="both"/>
      </w:pPr>
      <w:r>
        <w:rPr>
          <w:rFonts w:cs="华文中宋"/>
          <w:color w:val="1C4A8C"/>
          <w:sz w:val="20"/>
        </w:rPr>
        <w:t xml:space="preserve">□  </w:t>
      </w:r>
      <w:r>
        <w:rPr>
          <w:rFonts w:cs="华文中宋"/>
          <w:color w:val="1C1E21"/>
          <w:sz w:val="20"/>
        </w:rPr>
        <w:t>杜邦三因素乘回去等于 ROE 不留残差，并能报出三个因子各自的影响 （+0.4748 / +0.1512 / −0.7238，合计 −0.0978 pp）；</w:t>
      </w:r>
    </w:p>
    <w:p w14:paraId="213DE3B7">
      <w:pPr>
        <w:spacing w:after="30"/>
        <w:ind w:left="425" w:hanging="255"/>
        <w:jc w:val="both"/>
      </w:pPr>
      <w:r>
        <w:rPr>
          <w:rFonts w:cs="华文中宋"/>
          <w:color w:val="1C4A8C"/>
          <w:sz w:val="20"/>
        </w:rPr>
        <w:t xml:space="preserve">□  </w:t>
      </w:r>
      <w:r>
        <w:rPr>
          <w:rFonts w:cs="华文中宋"/>
          <w:color w:val="1C1E21"/>
          <w:sz w:val="20"/>
        </w:rPr>
        <w:t>趋势部分给出 CAGR 与定基指数，并按“三条线一个结论”的方式写解读；</w:t>
      </w:r>
    </w:p>
    <w:p w14:paraId="5E55A2DE">
      <w:pPr>
        <w:spacing w:after="30"/>
        <w:ind w:left="425" w:hanging="255"/>
        <w:jc w:val="both"/>
      </w:pPr>
      <w:r>
        <w:rPr>
          <w:rFonts w:cs="华文中宋"/>
          <w:color w:val="1C4A8C"/>
          <w:sz w:val="20"/>
        </w:rPr>
        <w:t xml:space="preserve">□  </w:t>
      </w:r>
      <w:r>
        <w:rPr>
          <w:rFonts w:cs="华文中宋"/>
          <w:color w:val="1C1E21"/>
          <w:sz w:val="20"/>
        </w:rPr>
        <w:t>产出至少 6 张图 + 1 个自包含 HTML + 1 个多工作表 Excel + 1 个关键结论 JSON。</w:t>
      </w:r>
    </w:p>
    <w:tbl>
      <w:tblPr>
        <w:tblStyle w:val="41"/>
        <w:tblW w:w="0" w:type="auto"/>
        <w:jc w:val="center"/>
        <w:tblLayout w:type="fixed"/>
        <w:tblCellMar>
          <w:top w:w="90" w:type="dxa"/>
          <w:left w:w="150" w:type="dxa"/>
          <w:bottom w:w="90" w:type="dxa"/>
          <w:right w:w="150" w:type="dxa"/>
        </w:tblCellMar>
      </w:tblPr>
      <w:tblGrid>
        <w:gridCol w:w="9298"/>
      </w:tblGrid>
      <w:tr w14:paraId="001D66A1">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656121E">
            <w:pPr>
              <w:spacing w:before="40" w:after="20"/>
            </w:pPr>
            <w:r>
              <w:rPr>
                <w:rFonts w:ascii="微软雅黑" w:hAnsi="微软雅黑" w:eastAsia="微软雅黑" w:cs="微软雅黑"/>
                <w:b/>
                <w:color w:val="6B4E9E"/>
                <w:sz w:val="19"/>
              </w:rPr>
              <w:t>动手做｜如果只做一个最小版本</w:t>
            </w:r>
          </w:p>
          <w:p w14:paraId="7F01B8D9">
            <w:pPr>
              <w:spacing w:after="40"/>
            </w:pPr>
            <w:r>
              <w:rPr>
                <w:rFonts w:cs="华文中宋"/>
                <w:color w:val="1C1E21"/>
                <w:sz w:val="19"/>
              </w:rPr>
              <w:t>只做步骤 ③④⑥⑧：三张 CSV 读进来 → 恒等式全通过 → 算 12 个核心指标 → 一个杜邦分解 + 一段归因文字。</w:t>
            </w:r>
            <w:r>
              <w:rPr>
                <w:rFonts w:ascii="微软雅黑" w:hAnsi="微软雅黑" w:eastAsia="微软雅黑" w:cs="微软雅黑"/>
                <w:b/>
                <w:color w:val="1C1E21"/>
                <w:sz w:val="19"/>
              </w:rPr>
              <w:t>这已经是一份数据可信、逻辑闭环的分析</w:t>
            </w:r>
            <w:r>
              <w:rPr>
                <w:rFonts w:cs="华文中宋"/>
                <w:color w:val="1C1E21"/>
                <w:sz w:val="19"/>
              </w:rPr>
              <w:t>，比“图很多但说不清口径”的完整版得分更高。</w:t>
            </w:r>
          </w:p>
        </w:tc>
      </w:tr>
    </w:tbl>
    <w:p w14:paraId="02F6E377">
      <w:pPr>
        <w:spacing w:after="40"/>
      </w:pPr>
    </w:p>
    <w:p w14:paraId="54810FD1">
      <w:r>
        <w:br w:type="page"/>
      </w:r>
    </w:p>
    <w:p w14:paraId="02B11D1A">
      <w:pPr>
        <w:pStyle w:val="3"/>
      </w:pPr>
      <w:bookmarkStart w:id="131" w:name="_Toc241574781"/>
      <w:r>
        <w:rPr>
          <w:rFonts w:ascii="微软雅黑" w:hAnsi="微软雅黑" w:eastAsia="微软雅黑" w:cs="微软雅黑"/>
          <w:b w:val="0"/>
          <w:sz w:val="28"/>
        </w:rPr>
        <w:t>第 6 章　</w:t>
      </w:r>
      <w:r>
        <w:rPr>
          <w:rFonts w:ascii="微软雅黑" w:hAnsi="微软雅黑" w:eastAsia="微软雅黑" w:cs="微软雅黑"/>
          <w:b w:val="0"/>
          <w:color w:val="1C1E21"/>
          <w:sz w:val="40"/>
        </w:rPr>
        <w:t>项目五：财务预测与预算管理（永鼎股份 600105）</w:t>
      </w:r>
      <w:bookmarkEnd w:id="131"/>
      <w:bookmarkStart w:id="212" w:name="_GoBack"/>
      <w:bookmarkEnd w:id="212"/>
    </w:p>
    <w:p w14:paraId="5C3B55A2">
      <w:pPr>
        <w:spacing w:before="200" w:after="120"/>
        <w:jc w:val="center"/>
      </w:pPr>
      <w:r>
        <w:drawing>
          <wp:inline distT="0" distB="0" distL="0" distR="0">
            <wp:extent cx="5039995" cy="67183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90"/>
                    <a:stretch>
                      <a:fillRect/>
                    </a:stretch>
                  </pic:blipFill>
                  <pic:spPr>
                    <a:xfrm>
                      <a:off x="0" y="0"/>
                      <a:ext cx="5040000" cy="6718359"/>
                    </a:xfrm>
                    <a:prstGeom prst="rect">
                      <a:avLst/>
                    </a:prstGeom>
                  </pic:spPr>
                </pic:pic>
              </a:graphicData>
            </a:graphic>
          </wp:inline>
        </w:drawing>
      </w:r>
    </w:p>
    <w:p w14:paraId="661C7515">
      <w:pPr>
        <w:spacing w:before="200" w:after="120"/>
        <w:jc w:val="center"/>
      </w:pPr>
    </w:p>
    <w:p w14:paraId="6B510F53">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前四个项目都在处理“已经发生的事”，这个项目要回答“明年会怎样”。它的核心不是某个模型有多准，而是三件事：怎么用多个模型互相牵制、怎么用回测误差决定权重、怎么把预测结果落成一张能签字的预算表。</w:t>
      </w:r>
    </w:p>
    <w:p w14:paraId="1FC5DD70">
      <w:pPr>
        <w:pStyle w:val="4"/>
      </w:pPr>
      <w:bookmarkStart w:id="132" w:name="_Toc241574782"/>
      <w:r>
        <w:rPr>
          <w:rFonts w:ascii="微软雅黑" w:hAnsi="微软雅黑" w:eastAsia="微软雅黑" w:cs="微软雅黑"/>
          <w:b w:val="0"/>
          <w:sz w:val="30"/>
        </w:rPr>
        <w:t>6.1　项目速览</w:t>
      </w:r>
      <w:bookmarkEnd w:id="132"/>
    </w:p>
    <w:p w14:paraId="04CCD5F3">
      <w:pPr>
        <w:spacing w:after="60"/>
        <w:jc w:val="both"/>
      </w:pPr>
      <w:r>
        <w:rPr>
          <w:rFonts w:cs="华文中宋"/>
          <w:color w:val="1C1E21"/>
        </w:rPr>
        <w:t>标的是</w:t>
      </w:r>
      <w:r>
        <w:rPr>
          <w:rFonts w:ascii="微软雅黑" w:hAnsi="微软雅黑" w:eastAsia="微软雅黑" w:cs="微软雅黑"/>
          <w:b/>
          <w:color w:val="1C1E21"/>
        </w:rPr>
        <w:t>永鼎股份（600105，上海证券交易所主板）</w:t>
      </w:r>
      <w:r>
        <w:rPr>
          <w:rFonts w:cs="华文中宋"/>
          <w:color w:val="1C1E21"/>
        </w:rPr>
        <w:t xml:space="preserve">，历史区间 </w:t>
      </w:r>
      <w:r>
        <w:rPr>
          <w:rFonts w:ascii="微软雅黑" w:hAnsi="微软雅黑" w:eastAsia="微软雅黑" w:cs="微软雅黑"/>
          <w:b/>
          <w:color w:val="1C1E21"/>
        </w:rPr>
        <w:t>2016—2025 年（10 年）</w:t>
      </w:r>
      <w:r>
        <w:rPr>
          <w:rFonts w:cs="华文中宋"/>
          <w:color w:val="1C1E21"/>
        </w:rPr>
        <w:t xml:space="preserve">，预测与预算年度 </w:t>
      </w:r>
      <w:r>
        <w:rPr>
          <w:rFonts w:ascii="微软雅黑" w:hAnsi="微软雅黑" w:eastAsia="微软雅黑" w:cs="微软雅黑"/>
          <w:b/>
          <w:color w:val="1C1E21"/>
        </w:rPr>
        <w:t>2026 年</w:t>
      </w:r>
      <w:r>
        <w:rPr>
          <w:rFonts w:cs="华文中宋"/>
          <w:color w:val="1C1E21"/>
        </w:rPr>
        <w:t>。八个阶段串成一条流水线，最后产出一份带质检报告的 Word/PDF 实验报告。</w:t>
      </w:r>
    </w:p>
    <w:p w14:paraId="413890F6">
      <w:pPr>
        <w:keepNext/>
        <w:spacing w:before="80"/>
        <w:jc w:val="center"/>
      </w:pPr>
      <w:r>
        <w:drawing>
          <wp:inline distT="0" distB="0" distL="0" distR="0">
            <wp:extent cx="5431155" cy="24606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91"/>
                    <a:stretch>
                      <a:fillRect/>
                    </a:stretch>
                  </pic:blipFill>
                  <pic:spPr>
                    <a:xfrm>
                      <a:off x="0" y="0"/>
                      <a:ext cx="5431680" cy="2461230"/>
                    </a:xfrm>
                    <a:prstGeom prst="rect">
                      <a:avLst/>
                    </a:prstGeom>
                  </pic:spPr>
                </pic:pic>
              </a:graphicData>
            </a:graphic>
          </wp:inline>
        </w:drawing>
      </w:r>
    </w:p>
    <w:p w14:paraId="321E045C">
      <w:pPr>
        <w:spacing w:before="50" w:after="140"/>
        <w:jc w:val="center"/>
      </w:pPr>
      <w:r>
        <w:rPr>
          <w:rFonts w:ascii="等线" w:hAnsi="等线" w:eastAsia="等线" w:cs="等线"/>
          <w:color w:val="60666E"/>
          <w:sz w:val="17"/>
        </w:rPr>
        <w:t>图 6-1　八个阶段的流水线与数据落点</w:t>
      </w:r>
    </w:p>
    <w:p w14:paraId="449A12D7">
      <w:pPr>
        <w:spacing w:after="140"/>
        <w:jc w:val="center"/>
      </w:pPr>
      <w:r>
        <w:rPr>
          <w:rFonts w:ascii="等线" w:hAnsi="等线" w:eastAsia="等线" w:cs="等线"/>
          <w:color w:val="8A9099"/>
          <w:sz w:val="16"/>
        </w:rPr>
        <w:t>本手册自绘</w:t>
      </w:r>
    </w:p>
    <w:p w14:paraId="65D19EA4">
      <w:pPr>
        <w:keepNext/>
        <w:spacing w:before="120" w:after="50"/>
        <w:jc w:val="center"/>
      </w:pPr>
      <w:r>
        <w:rPr>
          <w:rFonts w:ascii="等线" w:hAnsi="等线" w:eastAsia="等线" w:cs="等线"/>
          <w:color w:val="1C1E21"/>
          <w:sz w:val="18"/>
        </w:rPr>
        <w:t>表 6-1　项目五的文件与阶段对应</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82"/>
        <w:gridCol w:w="833"/>
        <w:gridCol w:w="6383"/>
      </w:tblGrid>
      <w:tr w14:paraId="2C11468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82" w:type="dxa"/>
            <w:tcBorders>
              <w:bottom w:val="single" w:color="D6DAE0" w:sz="8" w:space="0"/>
            </w:tcBorders>
            <w:shd w:val="clear" w:color="auto" w:fill="F5F7FA"/>
          </w:tcPr>
          <w:p w14:paraId="35BFDFEE">
            <w:pPr>
              <w:keepNext/>
              <w:spacing w:before="24" w:after="24"/>
            </w:pPr>
            <w:r>
              <w:rPr>
                <w:rFonts w:ascii="等线" w:hAnsi="等线" w:eastAsia="等线" w:cs="等线"/>
                <w:b/>
                <w:color w:val="1C4A8C"/>
                <w:sz w:val="17"/>
              </w:rPr>
              <w:t>文件</w:t>
            </w:r>
          </w:p>
        </w:tc>
        <w:tc>
          <w:tcPr>
            <w:tcW w:w="833" w:type="dxa"/>
            <w:tcBorders>
              <w:bottom w:val="single" w:color="D6DAE0" w:sz="8" w:space="0"/>
            </w:tcBorders>
            <w:shd w:val="clear" w:color="auto" w:fill="F5F7FA"/>
          </w:tcPr>
          <w:p w14:paraId="1CFE8BF3">
            <w:pPr>
              <w:keepNext/>
              <w:spacing w:before="24" w:after="24"/>
              <w:jc w:val="center"/>
            </w:pPr>
            <w:r>
              <w:rPr>
                <w:rFonts w:ascii="等线" w:hAnsi="等线" w:eastAsia="等线" w:cs="等线"/>
                <w:b/>
                <w:color w:val="1C4A8C"/>
                <w:sz w:val="17"/>
              </w:rPr>
              <w:t>阶段</w:t>
            </w:r>
          </w:p>
        </w:tc>
        <w:tc>
          <w:tcPr>
            <w:tcW w:w="6383" w:type="dxa"/>
            <w:tcBorders>
              <w:bottom w:val="single" w:color="D6DAE0" w:sz="8" w:space="0"/>
            </w:tcBorders>
            <w:shd w:val="clear" w:color="auto" w:fill="F5F7FA"/>
          </w:tcPr>
          <w:p w14:paraId="6C4B9EA0">
            <w:pPr>
              <w:keepNext/>
              <w:spacing w:before="24" w:after="24"/>
            </w:pPr>
            <w:r>
              <w:rPr>
                <w:rFonts w:ascii="等线" w:hAnsi="等线" w:eastAsia="等线" w:cs="等线"/>
                <w:b/>
                <w:color w:val="1C4A8C"/>
                <w:sz w:val="17"/>
              </w:rPr>
              <w:t>职责</w:t>
            </w:r>
          </w:p>
        </w:tc>
      </w:tr>
      <w:tr w14:paraId="47F0A8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2DCC74C0">
            <w:pPr>
              <w:spacing w:before="16" w:after="16"/>
            </w:pPr>
            <w:r>
              <w:rPr>
                <w:rFonts w:ascii="等线" w:hAnsi="等线" w:eastAsia="等线" w:cs="等线"/>
                <w:color w:val="1C1E21"/>
                <w:sz w:val="17"/>
              </w:rPr>
              <w:t>src/config.py</w:t>
            </w:r>
          </w:p>
        </w:tc>
        <w:tc>
          <w:tcPr>
            <w:tcW w:w="833" w:type="dxa"/>
          </w:tcPr>
          <w:p w14:paraId="17A7C850">
            <w:pPr>
              <w:spacing w:before="16" w:after="16"/>
              <w:jc w:val="center"/>
            </w:pPr>
            <w:r>
              <w:rPr>
                <w:rFonts w:ascii="等线" w:hAnsi="等线" w:eastAsia="等线" w:cs="等线"/>
                <w:color w:val="1C1E21"/>
                <w:sz w:val="17"/>
              </w:rPr>
              <w:t>—</w:t>
            </w:r>
          </w:p>
        </w:tc>
        <w:tc>
          <w:tcPr>
            <w:tcW w:w="6383" w:type="dxa"/>
          </w:tcPr>
          <w:p w14:paraId="1ABC6162">
            <w:pPr>
              <w:spacing w:before="16" w:after="16"/>
            </w:pPr>
            <w:r>
              <w:rPr>
                <w:rFonts w:ascii="等线" w:hAnsi="等线" w:eastAsia="等线" w:cs="等线"/>
                <w:color w:val="1C1E21"/>
                <w:sz w:val="17"/>
              </w:rPr>
              <w:t>单一配置源：路径、标的、科目映射、模型超参、情景假设、成本性态占比、配色与单位（元 → 亿元）</w:t>
            </w:r>
          </w:p>
        </w:tc>
      </w:tr>
      <w:tr w14:paraId="05B3DB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767EC252">
            <w:pPr>
              <w:spacing w:before="16" w:after="16"/>
            </w:pPr>
            <w:r>
              <w:rPr>
                <w:rFonts w:ascii="等线" w:hAnsi="等线" w:eastAsia="等线" w:cs="等线"/>
                <w:color w:val="1C1E21"/>
                <w:sz w:val="17"/>
              </w:rPr>
              <w:t>src/s1_fetch_data.py</w:t>
            </w:r>
          </w:p>
        </w:tc>
        <w:tc>
          <w:tcPr>
            <w:tcW w:w="833" w:type="dxa"/>
          </w:tcPr>
          <w:p w14:paraId="77F1BE38">
            <w:pPr>
              <w:spacing w:before="16" w:after="16"/>
              <w:jc w:val="center"/>
            </w:pPr>
            <w:r>
              <w:rPr>
                <w:rFonts w:ascii="等线" w:hAnsi="等线" w:eastAsia="等线" w:cs="等线"/>
                <w:color w:val="1C1E21"/>
                <w:sz w:val="17"/>
              </w:rPr>
              <w:t>①</w:t>
            </w:r>
          </w:p>
        </w:tc>
        <w:tc>
          <w:tcPr>
            <w:tcW w:w="6383" w:type="dxa"/>
          </w:tcPr>
          <w:p w14:paraId="101B630E">
            <w:pPr>
              <w:spacing w:before="16" w:after="16"/>
            </w:pPr>
            <w:r>
              <w:rPr>
                <w:rFonts w:ascii="等线" w:hAnsi="等线" w:eastAsia="等线" w:cs="等线"/>
                <w:color w:val="1C1E21"/>
                <w:sz w:val="17"/>
              </w:rPr>
              <w:t>调用腾讯自选股数据接口抓取季度累计报表与公司简况</w:t>
            </w:r>
          </w:p>
        </w:tc>
      </w:tr>
      <w:tr w14:paraId="1ED31D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5FFA1399">
            <w:pPr>
              <w:spacing w:before="16" w:after="16"/>
            </w:pPr>
            <w:r>
              <w:rPr>
                <w:rFonts w:ascii="等线" w:hAnsi="等线" w:eastAsia="等线" w:cs="等线"/>
                <w:color w:val="1C1E21"/>
                <w:sz w:val="17"/>
              </w:rPr>
              <w:t>src/s2_pipeline.py</w:t>
            </w:r>
          </w:p>
        </w:tc>
        <w:tc>
          <w:tcPr>
            <w:tcW w:w="833" w:type="dxa"/>
          </w:tcPr>
          <w:p w14:paraId="17CEC5F4">
            <w:pPr>
              <w:spacing w:before="16" w:after="16"/>
              <w:jc w:val="center"/>
            </w:pPr>
            <w:r>
              <w:rPr>
                <w:rFonts w:ascii="等线" w:hAnsi="等线" w:eastAsia="等线" w:cs="等线"/>
                <w:color w:val="1C1E21"/>
                <w:sz w:val="17"/>
              </w:rPr>
              <w:t>②</w:t>
            </w:r>
          </w:p>
        </w:tc>
        <w:tc>
          <w:tcPr>
            <w:tcW w:w="6383" w:type="dxa"/>
          </w:tcPr>
          <w:p w14:paraId="728CCE4C">
            <w:pPr>
              <w:spacing w:before="16" w:after="16"/>
            </w:pPr>
            <w:r>
              <w:rPr>
                <w:rFonts w:ascii="等线" w:hAnsi="等线" w:eastAsia="等线" w:cs="等线"/>
                <w:color w:val="1C1E21"/>
                <w:sz w:val="17"/>
              </w:rPr>
              <w:t>季度累计数还原为年度/单季面板；计算季度季节性系数</w:t>
            </w:r>
          </w:p>
        </w:tc>
      </w:tr>
      <w:tr w14:paraId="1595D1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24196375">
            <w:pPr>
              <w:spacing w:before="16" w:after="16"/>
            </w:pPr>
            <w:r>
              <w:rPr>
                <w:rFonts w:ascii="等线" w:hAnsi="等线" w:eastAsia="等线" w:cs="等线"/>
                <w:color w:val="1C1E21"/>
                <w:sz w:val="17"/>
              </w:rPr>
              <w:t>src/s3_history.py</w:t>
            </w:r>
          </w:p>
        </w:tc>
        <w:tc>
          <w:tcPr>
            <w:tcW w:w="833" w:type="dxa"/>
          </w:tcPr>
          <w:p w14:paraId="7D09329A">
            <w:pPr>
              <w:spacing w:before="16" w:after="16"/>
              <w:jc w:val="center"/>
            </w:pPr>
            <w:r>
              <w:rPr>
                <w:rFonts w:ascii="等线" w:hAnsi="等线" w:eastAsia="等线" w:cs="等线"/>
                <w:color w:val="1C1E21"/>
                <w:sz w:val="17"/>
              </w:rPr>
              <w:t>③</w:t>
            </w:r>
          </w:p>
        </w:tc>
        <w:tc>
          <w:tcPr>
            <w:tcW w:w="6383" w:type="dxa"/>
          </w:tcPr>
          <w:p w14:paraId="64E73980">
            <w:pPr>
              <w:spacing w:before="16" w:after="16"/>
            </w:pPr>
            <w:r>
              <w:rPr>
                <w:rFonts w:ascii="等线" w:hAnsi="等线" w:eastAsia="等线" w:cs="等线"/>
                <w:color w:val="1C1E21"/>
                <w:sz w:val="17"/>
              </w:rPr>
              <w:t>十年历史分析：比率统计特征、MAD 异常年度识别</w:t>
            </w:r>
          </w:p>
        </w:tc>
      </w:tr>
      <w:tr w14:paraId="7AC509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2F95A15C">
            <w:pPr>
              <w:spacing w:before="16" w:after="16"/>
            </w:pPr>
            <w:r>
              <w:rPr>
                <w:rFonts w:ascii="等线" w:hAnsi="等线" w:eastAsia="等线" w:cs="等线"/>
                <w:color w:val="1C1E21"/>
                <w:sz w:val="17"/>
              </w:rPr>
              <w:t>src/s4_forecast.py</w:t>
            </w:r>
          </w:p>
        </w:tc>
        <w:tc>
          <w:tcPr>
            <w:tcW w:w="833" w:type="dxa"/>
          </w:tcPr>
          <w:p w14:paraId="1A5C1FAA">
            <w:pPr>
              <w:spacing w:before="16" w:after="16"/>
              <w:jc w:val="center"/>
            </w:pPr>
            <w:r>
              <w:rPr>
                <w:rFonts w:ascii="等线" w:hAnsi="等线" w:eastAsia="等线" w:cs="等线"/>
                <w:color w:val="1C1E21"/>
                <w:sz w:val="17"/>
              </w:rPr>
              <w:t>④</w:t>
            </w:r>
          </w:p>
        </w:tc>
        <w:tc>
          <w:tcPr>
            <w:tcW w:w="6383" w:type="dxa"/>
          </w:tcPr>
          <w:p w14:paraId="5B377D0C">
            <w:pPr>
              <w:spacing w:before="16" w:after="16"/>
            </w:pPr>
            <w:r>
              <w:rPr>
                <w:rFonts w:ascii="等线" w:hAnsi="等线" w:eastAsia="等线" w:cs="等线"/>
                <w:color w:val="1C1E21"/>
                <w:sz w:val="17"/>
              </w:rPr>
              <w:t>五模型滚动回测 + 误差倒数加权组合预测 + 90% 置信区间</w:t>
            </w:r>
          </w:p>
        </w:tc>
      </w:tr>
      <w:tr w14:paraId="67347D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7404B349">
            <w:pPr>
              <w:spacing w:before="16" w:after="16"/>
            </w:pPr>
            <w:r>
              <w:rPr>
                <w:rFonts w:ascii="等线" w:hAnsi="等线" w:eastAsia="等线" w:cs="等线"/>
                <w:color w:val="1C1E21"/>
                <w:sz w:val="17"/>
              </w:rPr>
              <w:t>src/s5_budget.py</w:t>
            </w:r>
          </w:p>
        </w:tc>
        <w:tc>
          <w:tcPr>
            <w:tcW w:w="833" w:type="dxa"/>
          </w:tcPr>
          <w:p w14:paraId="735EDF71">
            <w:pPr>
              <w:spacing w:before="16" w:after="16"/>
              <w:jc w:val="center"/>
            </w:pPr>
            <w:r>
              <w:rPr>
                <w:rFonts w:ascii="等线" w:hAnsi="等线" w:eastAsia="等线" w:cs="等线"/>
                <w:color w:val="1C1E21"/>
                <w:sz w:val="17"/>
              </w:rPr>
              <w:t>⑤</w:t>
            </w:r>
          </w:p>
        </w:tc>
        <w:tc>
          <w:tcPr>
            <w:tcW w:w="6383" w:type="dxa"/>
          </w:tcPr>
          <w:p w14:paraId="19AEEFDC">
            <w:pPr>
              <w:spacing w:before="16" w:after="16"/>
            </w:pPr>
            <w:r>
              <w:rPr>
                <w:rFonts w:ascii="等线" w:hAnsi="等线" w:eastAsia="等线" w:cs="等线"/>
                <w:color w:val="1C1E21"/>
                <w:sz w:val="17"/>
              </w:rPr>
              <w:t>八件套预算编制：销售、成本、费用、利润表、现金流、CVP、情景、敏感性</w:t>
            </w:r>
          </w:p>
        </w:tc>
      </w:tr>
      <w:tr w14:paraId="414071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63BF6247">
            <w:pPr>
              <w:spacing w:before="16" w:after="16"/>
            </w:pPr>
            <w:r>
              <w:rPr>
                <w:rFonts w:ascii="等线" w:hAnsi="等线" w:eastAsia="等线" w:cs="等线"/>
                <w:color w:val="1C1E21"/>
                <w:sz w:val="17"/>
              </w:rPr>
              <w:t>src/s6_charts.py</w:t>
            </w:r>
          </w:p>
        </w:tc>
        <w:tc>
          <w:tcPr>
            <w:tcW w:w="833" w:type="dxa"/>
          </w:tcPr>
          <w:p w14:paraId="402A2246">
            <w:pPr>
              <w:spacing w:before="16" w:after="16"/>
              <w:jc w:val="center"/>
            </w:pPr>
            <w:r>
              <w:rPr>
                <w:rFonts w:ascii="等线" w:hAnsi="等线" w:eastAsia="等线" w:cs="等线"/>
                <w:color w:val="1C1E21"/>
                <w:sz w:val="17"/>
              </w:rPr>
              <w:t>⑥</w:t>
            </w:r>
          </w:p>
        </w:tc>
        <w:tc>
          <w:tcPr>
            <w:tcW w:w="6383" w:type="dxa"/>
          </w:tcPr>
          <w:p w14:paraId="2B71A129">
            <w:pPr>
              <w:spacing w:before="16" w:after="16"/>
            </w:pPr>
            <w:r>
              <w:rPr>
                <w:rFonts w:ascii="等线" w:hAnsi="等线" w:eastAsia="等线" w:cs="等线"/>
                <w:color w:val="1C1E21"/>
                <w:sz w:val="17"/>
              </w:rPr>
              <w:t>16 张图表</w:t>
            </w:r>
          </w:p>
        </w:tc>
      </w:tr>
      <w:tr w14:paraId="47CF8D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6050BE8E">
            <w:pPr>
              <w:spacing w:before="16" w:after="16"/>
            </w:pPr>
            <w:r>
              <w:rPr>
                <w:rFonts w:ascii="等线" w:hAnsi="等线" w:eastAsia="等线" w:cs="等线"/>
                <w:color w:val="1C1E21"/>
                <w:sz w:val="17"/>
              </w:rPr>
              <w:t>src/s7_report.py</w:t>
            </w:r>
          </w:p>
        </w:tc>
        <w:tc>
          <w:tcPr>
            <w:tcW w:w="833" w:type="dxa"/>
          </w:tcPr>
          <w:p w14:paraId="14AB3E5B">
            <w:pPr>
              <w:spacing w:before="16" w:after="16"/>
              <w:jc w:val="center"/>
            </w:pPr>
            <w:r>
              <w:rPr>
                <w:rFonts w:ascii="等线" w:hAnsi="等线" w:eastAsia="等线" w:cs="等线"/>
                <w:color w:val="1C1E21"/>
                <w:sz w:val="17"/>
              </w:rPr>
              <w:t>⑦</w:t>
            </w:r>
          </w:p>
        </w:tc>
        <w:tc>
          <w:tcPr>
            <w:tcW w:w="6383" w:type="dxa"/>
          </w:tcPr>
          <w:p w14:paraId="0883EAB3">
            <w:pPr>
              <w:spacing w:before="16" w:after="16"/>
            </w:pPr>
            <w:r>
              <w:rPr>
                <w:rFonts w:ascii="等线" w:hAnsi="等线" w:eastAsia="等线" w:cs="等线"/>
                <w:color w:val="1C1E21"/>
                <w:sz w:val="17"/>
              </w:rPr>
              <w:t>生成 Word 实验报告（并另存 PDF）</w:t>
            </w:r>
          </w:p>
        </w:tc>
      </w:tr>
      <w:tr w14:paraId="37012F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006106C8">
            <w:pPr>
              <w:spacing w:before="16" w:after="16"/>
            </w:pPr>
            <w:r>
              <w:rPr>
                <w:rFonts w:ascii="等线" w:hAnsi="等线" w:eastAsia="等线" w:cs="等线"/>
                <w:color w:val="1C1E21"/>
                <w:sz w:val="17"/>
              </w:rPr>
              <w:t>src/s8_qc.py</w:t>
            </w:r>
          </w:p>
        </w:tc>
        <w:tc>
          <w:tcPr>
            <w:tcW w:w="833" w:type="dxa"/>
          </w:tcPr>
          <w:p w14:paraId="254DC89A">
            <w:pPr>
              <w:spacing w:before="16" w:after="16"/>
              <w:jc w:val="center"/>
            </w:pPr>
            <w:r>
              <w:rPr>
                <w:rFonts w:ascii="等线" w:hAnsi="等线" w:eastAsia="等线" w:cs="等线"/>
                <w:color w:val="1C1E21"/>
                <w:sz w:val="17"/>
              </w:rPr>
              <w:t>⑧</w:t>
            </w:r>
          </w:p>
        </w:tc>
        <w:tc>
          <w:tcPr>
            <w:tcW w:w="6383" w:type="dxa"/>
          </w:tcPr>
          <w:p w14:paraId="34157A4A">
            <w:pPr>
              <w:spacing w:before="16" w:after="16"/>
            </w:pPr>
            <w:r>
              <w:rPr>
                <w:rFonts w:ascii="等线" w:hAnsi="等线" w:eastAsia="等线" w:cs="等线"/>
                <w:color w:val="1C1E21"/>
                <w:sz w:val="17"/>
              </w:rPr>
              <w:t>报告质检：结构、版式、内容关键词三类检查</w:t>
            </w:r>
          </w:p>
        </w:tc>
      </w:tr>
      <w:tr w14:paraId="74FCD8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4389A5FD">
            <w:pPr>
              <w:spacing w:before="16" w:after="16"/>
            </w:pPr>
            <w:r>
              <w:rPr>
                <w:rFonts w:ascii="等线" w:hAnsi="等线" w:eastAsia="等线" w:cs="等线"/>
                <w:color w:val="1C1E21"/>
                <w:sz w:val="17"/>
              </w:rPr>
              <w:t>run_all.py</w:t>
            </w:r>
          </w:p>
        </w:tc>
        <w:tc>
          <w:tcPr>
            <w:tcW w:w="833" w:type="dxa"/>
          </w:tcPr>
          <w:p w14:paraId="12B1A11F">
            <w:pPr>
              <w:spacing w:before="16" w:after="16"/>
              <w:jc w:val="center"/>
            </w:pPr>
            <w:r>
              <w:rPr>
                <w:rFonts w:ascii="等线" w:hAnsi="等线" w:eastAsia="等线" w:cs="等线"/>
                <w:color w:val="1C1E21"/>
                <w:sz w:val="17"/>
              </w:rPr>
              <w:t>全部</w:t>
            </w:r>
          </w:p>
        </w:tc>
        <w:tc>
          <w:tcPr>
            <w:tcW w:w="6383" w:type="dxa"/>
          </w:tcPr>
          <w:p w14:paraId="437EDD4E">
            <w:pPr>
              <w:spacing w:before="16" w:after="16"/>
            </w:pPr>
            <w:r>
              <w:rPr>
                <w:rFonts w:ascii="等线" w:hAnsi="等线" w:eastAsia="等线" w:cs="等线"/>
                <w:color w:val="1C1E21"/>
                <w:sz w:val="17"/>
              </w:rPr>
              <w:t>一键复现，支持 --no-docx 与 --skip-fetch</w:t>
            </w:r>
          </w:p>
        </w:tc>
      </w:tr>
      <w:tr w14:paraId="2F19DA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2301AE3A">
            <w:pPr>
              <w:spacing w:before="16" w:after="16"/>
            </w:pPr>
            <w:r>
              <w:rPr>
                <w:rFonts w:ascii="等线" w:hAnsi="等线" w:eastAsia="等线" w:cs="等线"/>
                <w:color w:val="1C1E21"/>
                <w:sz w:val="17"/>
              </w:rPr>
              <w:t>data/raw/</w:t>
            </w:r>
          </w:p>
        </w:tc>
        <w:tc>
          <w:tcPr>
            <w:tcW w:w="833" w:type="dxa"/>
          </w:tcPr>
          <w:p w14:paraId="1285B4ED">
            <w:pPr>
              <w:spacing w:before="16" w:after="16"/>
              <w:jc w:val="center"/>
            </w:pPr>
            <w:r>
              <w:rPr>
                <w:rFonts w:ascii="等线" w:hAnsi="等线" w:eastAsia="等线" w:cs="等线"/>
                <w:color w:val="1C1E21"/>
                <w:sz w:val="17"/>
              </w:rPr>
              <w:t>①</w:t>
            </w:r>
          </w:p>
        </w:tc>
        <w:tc>
          <w:tcPr>
            <w:tcW w:w="6383" w:type="dxa"/>
          </w:tcPr>
          <w:p w14:paraId="2E7A9103">
            <w:pPr>
              <w:spacing w:before="16" w:after="16"/>
            </w:pPr>
            <w:r>
              <w:rPr>
                <w:rFonts w:ascii="等线" w:hAnsi="等线" w:eastAsia="等线" w:cs="等线"/>
                <w:color w:val="1C1E21"/>
                <w:sz w:val="17"/>
              </w:rPr>
              <w:t>4 个 Markdown 快照（利润表、资产负债表、现金流量表、公司简况）</w:t>
            </w:r>
          </w:p>
        </w:tc>
      </w:tr>
      <w:tr w14:paraId="1FB516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0DD8E7B6">
            <w:pPr>
              <w:spacing w:before="16" w:after="16"/>
            </w:pPr>
            <w:r>
              <w:rPr>
                <w:rFonts w:ascii="等线" w:hAnsi="等线" w:eastAsia="等线" w:cs="等线"/>
                <w:color w:val="1C1E21"/>
                <w:sz w:val="17"/>
              </w:rPr>
              <w:t>data/processed/</w:t>
            </w:r>
          </w:p>
        </w:tc>
        <w:tc>
          <w:tcPr>
            <w:tcW w:w="833" w:type="dxa"/>
          </w:tcPr>
          <w:p w14:paraId="553DF0E1">
            <w:pPr>
              <w:spacing w:before="16" w:after="16"/>
              <w:jc w:val="center"/>
            </w:pPr>
            <w:r>
              <w:rPr>
                <w:rFonts w:ascii="等线" w:hAnsi="等线" w:eastAsia="等线" w:cs="等线"/>
                <w:color w:val="1C1E21"/>
                <w:sz w:val="17"/>
              </w:rPr>
              <w:t>②—⑤</w:t>
            </w:r>
          </w:p>
        </w:tc>
        <w:tc>
          <w:tcPr>
            <w:tcW w:w="6383" w:type="dxa"/>
          </w:tcPr>
          <w:p w14:paraId="444ED7AE">
            <w:pPr>
              <w:spacing w:before="16" w:after="16"/>
            </w:pPr>
            <w:r>
              <w:rPr>
                <w:rFonts w:ascii="等线" w:hAnsi="等线" w:eastAsia="等线" w:cs="等线"/>
                <w:color w:val="1C1E21"/>
                <w:sz w:val="17"/>
              </w:rPr>
              <w:t>10 个 CSV：主面板、比率、预测、回测、三张预算表、情景、敏感性、季节性</w:t>
            </w:r>
          </w:p>
        </w:tc>
      </w:tr>
      <w:tr w14:paraId="04DCFF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0124D3D4">
            <w:pPr>
              <w:spacing w:before="16" w:after="16"/>
            </w:pPr>
            <w:r>
              <w:rPr>
                <w:rFonts w:ascii="等线" w:hAnsi="等线" w:eastAsia="等线" w:cs="等线"/>
                <w:color w:val="1C1E21"/>
                <w:sz w:val="17"/>
              </w:rPr>
              <w:t>output/tables/</w:t>
            </w:r>
          </w:p>
        </w:tc>
        <w:tc>
          <w:tcPr>
            <w:tcW w:w="833" w:type="dxa"/>
          </w:tcPr>
          <w:p w14:paraId="7CDF0F4E">
            <w:pPr>
              <w:spacing w:before="16" w:after="16"/>
              <w:jc w:val="center"/>
            </w:pPr>
            <w:r>
              <w:rPr>
                <w:rFonts w:ascii="等线" w:hAnsi="等线" w:eastAsia="等线" w:cs="等线"/>
                <w:color w:val="1C1E21"/>
                <w:sz w:val="17"/>
              </w:rPr>
              <w:t>⑤</w:t>
            </w:r>
          </w:p>
        </w:tc>
        <w:tc>
          <w:tcPr>
            <w:tcW w:w="6383" w:type="dxa"/>
          </w:tcPr>
          <w:p w14:paraId="145B1262">
            <w:pPr>
              <w:spacing w:before="16" w:after="16"/>
            </w:pPr>
            <w:r>
              <w:rPr>
                <w:rFonts w:ascii="等线" w:hAnsi="等线" w:eastAsia="等线" w:cs="等线"/>
                <w:color w:val="1C1E21"/>
                <w:sz w:val="17"/>
              </w:rPr>
              <w:t>3 张成品表（成本费用结构、本量利分析、比率统计特征）</w:t>
            </w:r>
          </w:p>
        </w:tc>
      </w:tr>
      <w:tr w14:paraId="0EE8E9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82" w:type="dxa"/>
          </w:tcPr>
          <w:p w14:paraId="2D544959">
            <w:pPr>
              <w:spacing w:before="16" w:after="16"/>
            </w:pPr>
            <w:r>
              <w:rPr>
                <w:rFonts w:ascii="等线" w:hAnsi="等线" w:eastAsia="等线" w:cs="等线"/>
                <w:color w:val="1C1E21"/>
                <w:sz w:val="17"/>
              </w:rPr>
              <w:t>output/report/</w:t>
            </w:r>
          </w:p>
        </w:tc>
        <w:tc>
          <w:tcPr>
            <w:tcW w:w="833" w:type="dxa"/>
          </w:tcPr>
          <w:p w14:paraId="158EB207">
            <w:pPr>
              <w:spacing w:before="16" w:after="16"/>
              <w:jc w:val="center"/>
            </w:pPr>
            <w:r>
              <w:rPr>
                <w:rFonts w:ascii="等线" w:hAnsi="等线" w:eastAsia="等线" w:cs="等线"/>
                <w:color w:val="1C1E21"/>
                <w:sz w:val="17"/>
              </w:rPr>
              <w:t>⑦</w:t>
            </w:r>
          </w:p>
        </w:tc>
        <w:tc>
          <w:tcPr>
            <w:tcW w:w="6383" w:type="dxa"/>
          </w:tcPr>
          <w:p w14:paraId="1E507017">
            <w:pPr>
              <w:spacing w:before="16" w:after="16"/>
            </w:pPr>
            <w:r>
              <w:rPr>
                <w:rFonts w:ascii="等线" w:hAnsi="等线" w:eastAsia="等线" w:cs="等线"/>
                <w:color w:val="1C1E21"/>
                <w:sz w:val="17"/>
              </w:rPr>
              <w:t>Word 与 PDF 实验报告</w:t>
            </w:r>
          </w:p>
        </w:tc>
      </w:tr>
    </w:tbl>
    <w:p w14:paraId="183FFCF2">
      <w:pPr>
        <w:spacing w:after="40"/>
      </w:pPr>
    </w:p>
    <w:p w14:paraId="69D7961F">
      <w:pPr>
        <w:pStyle w:val="4"/>
      </w:pPr>
      <w:bookmarkStart w:id="133" w:name="_Toc241574783"/>
      <w:r>
        <w:rPr>
          <w:rFonts w:ascii="微软雅黑" w:hAnsi="微软雅黑" w:eastAsia="微软雅黑" w:cs="微软雅黑"/>
          <w:b w:val="0"/>
          <w:sz w:val="30"/>
        </w:rPr>
        <w:t>6.2　数据来源与快速启动</w:t>
      </w:r>
      <w:bookmarkEnd w:id="133"/>
    </w:p>
    <w:p w14:paraId="0EA704AC">
      <w:pPr>
        <w:spacing w:after="60"/>
        <w:jc w:val="both"/>
      </w:pPr>
      <w:r>
        <w:rPr>
          <w:rFonts w:cs="华文中宋"/>
          <w:color w:val="1C1E21"/>
        </w:rPr>
        <w:t xml:space="preserve">项目五不像项目四那样直接请求 HTTP 接口，而是通过 </w:t>
      </w:r>
      <w:r>
        <w:rPr>
          <w:rFonts w:ascii="微软雅黑" w:hAnsi="微软雅黑" w:eastAsia="微软雅黑" w:cs="微软雅黑"/>
          <w:b/>
          <w:color w:val="1C1E21"/>
        </w:rPr>
        <w:t>腾讯自选股数据 CLI</w:t>
      </w:r>
      <w:r>
        <w:rPr>
          <w:rFonts w:cs="华文中宋"/>
          <w:color w:val="1C1E21"/>
        </w:rPr>
        <w:t xml:space="preserve"> 取数：配置项 DATA_CLI 写死了要用的版本。</w:t>
      </w:r>
    </w:p>
    <w:p w14:paraId="386AF30E">
      <w:pPr>
        <w:keepNext/>
        <w:spacing w:before="60" w:after="20"/>
      </w:pPr>
      <w:r>
        <w:rPr>
          <w:rFonts w:ascii="等线" w:hAnsi="等线" w:eastAsia="等线" w:cs="等线"/>
          <w:color w:val="626870"/>
          <w:sz w:val="16"/>
        </w:rPr>
        <w:t>▍取数配置</w:t>
      </w:r>
    </w:p>
    <w:p w14:paraId="79FB3F3E">
      <w:pPr>
        <w:shd w:val="clear" w:color="auto" w:fill="F4F6F8"/>
        <w:spacing w:after="0" w:line="293" w:lineRule="auto"/>
        <w:ind w:left="142"/>
      </w:pPr>
      <w:r>
        <w:rPr>
          <w:rFonts w:ascii="Consolas" w:hAnsi="Consolas" w:eastAsia="等线" w:cs="Consolas"/>
          <w:i/>
          <w:color w:val="6E7781"/>
          <w:sz w:val="17"/>
        </w:rPr>
        <w:t># config.py</w:t>
      </w:r>
    </w:p>
    <w:p w14:paraId="36B62197">
      <w:pPr>
        <w:shd w:val="clear" w:color="auto" w:fill="F4F6F8"/>
        <w:spacing w:after="0" w:line="293" w:lineRule="auto"/>
        <w:ind w:left="142"/>
      </w:pPr>
      <w:r>
        <w:rPr>
          <w:rFonts w:ascii="Consolas" w:hAnsi="Consolas" w:eastAsia="等线" w:cs="Consolas"/>
          <w:color w:val="0A7A5C"/>
          <w:sz w:val="17"/>
        </w:rPr>
        <w:t>DATA_CLI</w:t>
      </w:r>
      <w:r>
        <w:rPr>
          <w:rFonts w:ascii="Consolas" w:hAnsi="Consolas" w:eastAsia="等线" w:cs="Consolas"/>
          <w:color w:val="212629"/>
          <w:sz w:val="17"/>
        </w:rPr>
        <w:t xml:space="preserve">: </w:t>
      </w:r>
      <w:r>
        <w:rPr>
          <w:rFonts w:ascii="Consolas" w:hAnsi="Consolas" w:eastAsia="等线" w:cs="Consolas"/>
          <w:color w:val="0057AD"/>
          <w:sz w:val="17"/>
        </w:rPr>
        <w:t>str</w:t>
      </w:r>
      <w:r>
        <w:rPr>
          <w:rFonts w:ascii="Consolas" w:hAnsi="Consolas" w:eastAsia="等线" w:cs="Consolas"/>
          <w:color w:val="212629"/>
          <w:sz w:val="17"/>
        </w:rPr>
        <w:t xml:space="preserve"> = </w:t>
      </w:r>
      <w:r>
        <w:rPr>
          <w:rFonts w:ascii="Consolas" w:hAnsi="Consolas" w:eastAsia="等线" w:cs="Consolas"/>
          <w:color w:val="BF454A"/>
          <w:sz w:val="17"/>
        </w:rPr>
        <w:t>"npx -y westock-data-clawhub@1.0.4"</w:t>
      </w:r>
    </w:p>
    <w:p w14:paraId="04335F46">
      <w:pPr>
        <w:shd w:val="clear" w:color="auto" w:fill="F4F6F8"/>
        <w:spacing w:after="0" w:line="293" w:lineRule="auto"/>
        <w:ind w:left="142"/>
      </w:pPr>
      <w:r>
        <w:rPr>
          <w:rFonts w:ascii="Consolas" w:hAnsi="Consolas" w:eastAsia="等线" w:cs="Consolas"/>
          <w:color w:val="212629"/>
          <w:sz w:val="17"/>
        </w:rPr>
        <w:t xml:space="preserve"> </w:t>
      </w:r>
    </w:p>
    <w:p w14:paraId="41DAA37F">
      <w:pPr>
        <w:shd w:val="clear" w:color="auto" w:fill="F4F6F8"/>
        <w:spacing w:after="0" w:line="293" w:lineRule="auto"/>
        <w:ind w:left="142"/>
      </w:pPr>
      <w:r>
        <w:rPr>
          <w:rFonts w:ascii="Consolas" w:hAnsi="Consolas" w:eastAsia="等线" w:cs="Consolas"/>
          <w:i/>
          <w:color w:val="6E7781"/>
          <w:sz w:val="17"/>
        </w:rPr>
        <w:t># 由 s1_fetch_data.py 调用，产物落盘到 data/raw/</w:t>
      </w:r>
    </w:p>
    <w:p w14:paraId="7BBF1946">
      <w:pPr>
        <w:shd w:val="clear" w:color="auto" w:fill="F4F6F8"/>
        <w:spacing w:after="0" w:line="293" w:lineRule="auto"/>
        <w:ind w:left="142"/>
      </w:pPr>
      <w:r>
        <w:rPr>
          <w:rFonts w:ascii="Consolas" w:hAnsi="Consolas" w:eastAsia="等线" w:cs="Consolas"/>
          <w:i/>
          <w:color w:val="6E7781"/>
          <w:sz w:val="17"/>
        </w:rPr>
        <w:t>#   600105_lrb_quarterly.md      利润表（季度累计）</w:t>
      </w:r>
    </w:p>
    <w:p w14:paraId="6D397FF9">
      <w:pPr>
        <w:shd w:val="clear" w:color="auto" w:fill="F4F6F8"/>
        <w:spacing w:after="0" w:line="293" w:lineRule="auto"/>
        <w:ind w:left="142"/>
      </w:pPr>
      <w:r>
        <w:rPr>
          <w:rFonts w:ascii="Consolas" w:hAnsi="Consolas" w:eastAsia="等线" w:cs="Consolas"/>
          <w:i/>
          <w:color w:val="6E7781"/>
          <w:sz w:val="17"/>
        </w:rPr>
        <w:t>#   600105_zcfz_quarterly.md     资产负债表（季度）</w:t>
      </w:r>
    </w:p>
    <w:p w14:paraId="51EF62E0">
      <w:pPr>
        <w:shd w:val="clear" w:color="auto" w:fill="F4F6F8"/>
        <w:spacing w:after="0" w:line="293" w:lineRule="auto"/>
        <w:ind w:left="142"/>
      </w:pPr>
      <w:r>
        <w:rPr>
          <w:rFonts w:ascii="Consolas" w:hAnsi="Consolas" w:eastAsia="等线" w:cs="Consolas"/>
          <w:i/>
          <w:color w:val="6E7781"/>
          <w:sz w:val="17"/>
        </w:rPr>
        <w:t>#   600105_xjll_quarterly.md     现金流量表（季度累计）</w:t>
      </w:r>
    </w:p>
    <w:p w14:paraId="67B1091C">
      <w:pPr>
        <w:shd w:val="clear" w:color="auto" w:fill="F4F6F8"/>
        <w:spacing w:after="0" w:line="293" w:lineRule="auto"/>
        <w:ind w:left="142"/>
      </w:pPr>
      <w:r>
        <w:rPr>
          <w:rFonts w:ascii="Consolas" w:hAnsi="Consolas" w:eastAsia="等线" w:cs="Consolas"/>
          <w:i/>
          <w:color w:val="6E7781"/>
          <w:sz w:val="17"/>
        </w:rPr>
        <w:t>#   600105_profile.md            公司简况</w:t>
      </w:r>
    </w:p>
    <w:p w14:paraId="0DB759EE">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48A983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E01C25F">
            <w:pPr>
              <w:spacing w:before="40" w:after="40"/>
            </w:pPr>
            <w:r>
              <w:rPr>
                <w:rFonts w:ascii="微软雅黑" w:hAnsi="微软雅黑" w:eastAsia="微软雅黑" w:cs="微软雅黑"/>
                <w:b/>
                <w:color w:val="B4791B"/>
                <w:sz w:val="19"/>
              </w:rPr>
              <w:t>注意　</w:t>
            </w:r>
            <w:r>
              <w:rPr>
                <w:rFonts w:cs="华文中宋"/>
                <w:color w:val="1C1E21"/>
                <w:sz w:val="19"/>
              </w:rPr>
              <w:t>这意味着跑 ① 阶段需要</w:t>
            </w:r>
            <w:r>
              <w:rPr>
                <w:rFonts w:ascii="微软雅黑" w:hAnsi="微软雅黑" w:eastAsia="微软雅黑" w:cs="微软雅黑"/>
                <w:b/>
                <w:color w:val="1C1E21"/>
                <w:sz w:val="19"/>
              </w:rPr>
              <w:t>本机装有 Node.js 与 npm</w:t>
            </w:r>
            <w:r>
              <w:rPr>
                <w:rFonts w:cs="华文中宋"/>
                <w:color w:val="1C1E21"/>
                <w:sz w:val="19"/>
              </w:rPr>
              <w:t>，并且能联网。如果环境不满足，直接用 --skip-fetch 跳过——data/raw/ 里已经预置了 2016—2025 的完整快照，</w:t>
            </w:r>
            <w:r>
              <w:rPr>
                <w:rFonts w:ascii="微软雅黑" w:hAnsi="微软雅黑" w:eastAsia="微软雅黑" w:cs="微软雅黑"/>
                <w:b/>
                <w:color w:val="1C1E21"/>
                <w:sz w:val="19"/>
              </w:rPr>
              <w:t>后面七个阶段完全不需要联网</w:t>
            </w:r>
            <w:r>
              <w:rPr>
                <w:rFonts w:cs="华文中宋"/>
                <w:color w:val="1C1E21"/>
                <w:sz w:val="19"/>
              </w:rPr>
              <w:t>。这是本项目最容易被忽略的逃生口。</w:t>
            </w:r>
          </w:p>
        </w:tc>
      </w:tr>
    </w:tbl>
    <w:p w14:paraId="43FE70CA">
      <w:pPr>
        <w:spacing w:after="40"/>
      </w:pPr>
    </w:p>
    <w:p w14:paraId="1339C410">
      <w:pPr>
        <w:spacing w:after="60"/>
        <w:jc w:val="both"/>
      </w:pPr>
      <w:r>
        <w:rPr>
          <w:rFonts w:cs="华文中宋"/>
          <w:color w:val="1C1E21"/>
        </w:rPr>
        <w:t>数据来源交代完，直接给两种跑法。推荐先用 --skip-fetch，它不需要联网，也不依赖 Node.js。</w:t>
      </w:r>
    </w:p>
    <w:p w14:paraId="2A2342A6">
      <w:pPr>
        <w:keepNext/>
        <w:spacing w:before="60" w:after="20"/>
      </w:pPr>
      <w:r>
        <w:rPr>
          <w:rFonts w:ascii="等线" w:hAnsi="等线" w:eastAsia="等线" w:cs="等线"/>
          <w:color w:val="626870"/>
          <w:sz w:val="16"/>
        </w:rPr>
        <w:t>▍两种跑法</w:t>
      </w:r>
    </w:p>
    <w:p w14:paraId="25C0B3EC">
      <w:pPr>
        <w:shd w:val="clear" w:color="auto" w:fill="F4F6F8"/>
        <w:spacing w:after="0" w:line="293" w:lineRule="auto"/>
        <w:ind w:left="142"/>
      </w:pPr>
      <w:r>
        <w:rPr>
          <w:rFonts w:ascii="Consolas" w:hAnsi="Consolas" w:eastAsia="等线" w:cs="Consolas"/>
          <w:color w:val="212629"/>
          <w:sz w:val="17"/>
        </w:rPr>
        <w:t xml:space="preserve">cd /d </w:t>
      </w:r>
      <w:r>
        <w:rPr>
          <w:rFonts w:ascii="Consolas" w:hAnsi="Consolas" w:eastAsia="等线" w:cs="Consolas"/>
          <w:color w:val="BF454A"/>
          <w:sz w:val="17"/>
        </w:rPr>
        <w:t>"F:\（8）Desktop\财务会计实务与应用\Python财务应用\works\05-财务预测与预算管理实验报告\Yongding_Forecast_Budget_2026"</w:t>
      </w:r>
    </w:p>
    <w:p w14:paraId="6CC32180">
      <w:pPr>
        <w:shd w:val="clear" w:color="auto" w:fill="F4F6F8"/>
        <w:spacing w:after="0" w:line="293" w:lineRule="auto"/>
        <w:ind w:left="142"/>
      </w:pPr>
      <w:r>
        <w:rPr>
          <w:rFonts w:ascii="Consolas" w:hAnsi="Consolas" w:eastAsia="等线" w:cs="Consolas"/>
          <w:color w:val="212629"/>
          <w:sz w:val="17"/>
        </w:rPr>
        <w:t>pip install -r requirements.txt</w:t>
      </w:r>
    </w:p>
    <w:p w14:paraId="14E91141">
      <w:pPr>
        <w:shd w:val="clear" w:color="auto" w:fill="F4F6F8"/>
        <w:spacing w:after="0" w:line="293" w:lineRule="auto"/>
        <w:ind w:left="142"/>
      </w:pPr>
      <w:r>
        <w:rPr>
          <w:rFonts w:ascii="Consolas" w:hAnsi="Consolas" w:eastAsia="等线" w:cs="Consolas"/>
          <w:color w:val="212629"/>
          <w:sz w:val="17"/>
        </w:rPr>
        <w:t xml:space="preserve">python run_all.py --skip-fetch          </w:t>
      </w:r>
      <w:r>
        <w:rPr>
          <w:rFonts w:ascii="Consolas" w:hAnsi="Consolas" w:eastAsia="等线" w:cs="Consolas"/>
          <w:i/>
          <w:color w:val="6E7781"/>
          <w:sz w:val="17"/>
        </w:rPr>
        <w:t># 推荐：用已有快照跑完 8 个阶段</w:t>
      </w:r>
    </w:p>
    <w:p w14:paraId="4C47B7DD">
      <w:pPr>
        <w:shd w:val="clear" w:color="auto" w:fill="F4F6F8"/>
        <w:spacing w:after="0" w:line="293" w:lineRule="auto"/>
        <w:ind w:left="142"/>
      </w:pPr>
      <w:r>
        <w:rPr>
          <w:rFonts w:ascii="Consolas" w:hAnsi="Consolas" w:eastAsia="等线" w:cs="Consolas"/>
          <w:color w:val="212629"/>
          <w:sz w:val="17"/>
        </w:rPr>
        <w:t xml:space="preserve">python run_all.py --no-docx             </w:t>
      </w:r>
      <w:r>
        <w:rPr>
          <w:rFonts w:ascii="Consolas" w:hAnsi="Consolas" w:eastAsia="等线" w:cs="Consolas"/>
          <w:i/>
          <w:color w:val="6E7781"/>
          <w:sz w:val="17"/>
        </w:rPr>
        <w:t># 只看图表与中间表，跳过报告与质检</w:t>
      </w:r>
    </w:p>
    <w:p w14:paraId="76657D89">
      <w:pPr>
        <w:spacing w:after="40"/>
      </w:pPr>
    </w:p>
    <w:p w14:paraId="2E8DF252">
      <w:pPr>
        <w:spacing w:after="60"/>
        <w:jc w:val="both"/>
      </w:pPr>
      <w:r>
        <w:rPr>
          <w:rFonts w:cs="华文中宋"/>
          <w:color w:val="1C1E21"/>
        </w:rPr>
        <w:t>启动横幅会打印“历史区间 2016~2025（10年）预测/预算年度 2026”，结束时打印总用时。八个阶段依次输出各自的产物路径，任何一步失败都能看到停在哪一段。</w:t>
      </w:r>
    </w:p>
    <w:p w14:paraId="16960FE1">
      <w:pPr>
        <w:pStyle w:val="4"/>
      </w:pPr>
      <w:bookmarkStart w:id="134" w:name="_Toc241574784"/>
      <w:r>
        <w:rPr>
          <w:rFonts w:ascii="微软雅黑" w:hAnsi="微软雅黑" w:eastAsia="微软雅黑" w:cs="微软雅黑"/>
          <w:b w:val="0"/>
          <w:sz w:val="30"/>
        </w:rPr>
        <w:t>6.3　阶段②③：历史面板与数据清洗</w:t>
      </w:r>
      <w:bookmarkEnd w:id="134"/>
    </w:p>
    <w:p w14:paraId="15EBE749">
      <w:pPr>
        <w:spacing w:after="60"/>
        <w:jc w:val="both"/>
      </w:pPr>
      <w:r>
        <w:rPr>
          <w:rFonts w:cs="华文中宋"/>
          <w:color w:val="1C1E21"/>
        </w:rPr>
        <w:t>原始数据是</w:t>
      </w:r>
      <w:r>
        <w:rPr>
          <w:rFonts w:ascii="微软雅黑" w:hAnsi="微软雅黑" w:eastAsia="微软雅黑" w:cs="微软雅黑"/>
          <w:b/>
          <w:color w:val="1C1E21"/>
        </w:rPr>
        <w:t>季度累计数</w:t>
      </w:r>
      <w:r>
        <w:rPr>
          <w:rFonts w:cs="华文中宋"/>
          <w:color w:val="1C1E21"/>
        </w:rPr>
        <w:t>，s2 先做两件还原工作：把累计数相减得到单季与年度值；再用五年数据算出季度季节性系数。s3 则对每个比率做统计特征分析，并用 MAD（中位数绝对偏差）识别异常年度。</w:t>
      </w:r>
    </w:p>
    <w:p w14:paraId="16148602">
      <w:pPr>
        <w:keepNext/>
        <w:spacing w:before="120" w:after="50"/>
        <w:jc w:val="center"/>
      </w:pPr>
      <w:r>
        <w:rPr>
          <w:rFonts w:ascii="等线" w:hAnsi="等线" w:eastAsia="等线" w:cs="等线"/>
          <w:color w:val="1C1E21"/>
          <w:sz w:val="18"/>
        </w:rPr>
        <w:t>表 6-2　十个比率的统计特征（2016—2025，来自 output/tables/表_比率统计特征.csv）</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1846"/>
        <w:gridCol w:w="1025"/>
        <w:gridCol w:w="1025"/>
        <w:gridCol w:w="1025"/>
        <w:gridCol w:w="1162"/>
        <w:gridCol w:w="1025"/>
        <w:gridCol w:w="1025"/>
        <w:gridCol w:w="1162"/>
      </w:tblGrid>
      <w:tr w14:paraId="073CB62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1846" w:type="dxa"/>
            <w:tcBorders>
              <w:bottom w:val="single" w:color="D6DAE0" w:sz="8" w:space="0"/>
            </w:tcBorders>
            <w:shd w:val="clear" w:color="auto" w:fill="F5F7FA"/>
          </w:tcPr>
          <w:p w14:paraId="2C65ADD4">
            <w:pPr>
              <w:keepNext/>
              <w:spacing w:before="24" w:after="24"/>
            </w:pPr>
            <w:r>
              <w:rPr>
                <w:rFonts w:ascii="等线" w:hAnsi="等线" w:eastAsia="等线" w:cs="等线"/>
                <w:b/>
                <w:color w:val="1C4A8C"/>
                <w:sz w:val="16"/>
              </w:rPr>
              <w:t>比率</w:t>
            </w:r>
          </w:p>
        </w:tc>
        <w:tc>
          <w:tcPr>
            <w:tcW w:w="1025" w:type="dxa"/>
            <w:tcBorders>
              <w:bottom w:val="single" w:color="D6DAE0" w:sz="8" w:space="0"/>
            </w:tcBorders>
            <w:shd w:val="clear" w:color="auto" w:fill="F5F7FA"/>
          </w:tcPr>
          <w:p w14:paraId="53CA7335">
            <w:pPr>
              <w:keepNext/>
              <w:spacing w:before="24" w:after="24"/>
              <w:jc w:val="right"/>
            </w:pPr>
            <w:r>
              <w:rPr>
                <w:rFonts w:ascii="等线" w:hAnsi="等线" w:eastAsia="等线" w:cs="等线"/>
                <w:b/>
                <w:color w:val="1C4A8C"/>
                <w:sz w:val="16"/>
              </w:rPr>
              <w:t>均值</w:t>
            </w:r>
          </w:p>
        </w:tc>
        <w:tc>
          <w:tcPr>
            <w:tcW w:w="1025" w:type="dxa"/>
            <w:tcBorders>
              <w:bottom w:val="single" w:color="D6DAE0" w:sz="8" w:space="0"/>
            </w:tcBorders>
            <w:shd w:val="clear" w:color="auto" w:fill="F5F7FA"/>
          </w:tcPr>
          <w:p w14:paraId="18B2A640">
            <w:pPr>
              <w:keepNext/>
              <w:spacing w:before="24" w:after="24"/>
              <w:jc w:val="right"/>
            </w:pPr>
            <w:r>
              <w:rPr>
                <w:rFonts w:ascii="等线" w:hAnsi="等线" w:eastAsia="等线" w:cs="等线"/>
                <w:b/>
                <w:color w:val="1C4A8C"/>
                <w:sz w:val="16"/>
              </w:rPr>
              <w:t>中位数</w:t>
            </w:r>
          </w:p>
        </w:tc>
        <w:tc>
          <w:tcPr>
            <w:tcW w:w="1025" w:type="dxa"/>
            <w:tcBorders>
              <w:bottom w:val="single" w:color="D6DAE0" w:sz="8" w:space="0"/>
            </w:tcBorders>
            <w:shd w:val="clear" w:color="auto" w:fill="F5F7FA"/>
          </w:tcPr>
          <w:p w14:paraId="18A0B19B">
            <w:pPr>
              <w:keepNext/>
              <w:spacing w:before="24" w:after="24"/>
              <w:jc w:val="right"/>
            </w:pPr>
            <w:r>
              <w:rPr>
                <w:rFonts w:ascii="等线" w:hAnsi="等线" w:eastAsia="等线" w:cs="等线"/>
                <w:b/>
                <w:color w:val="1C4A8C"/>
                <w:sz w:val="16"/>
              </w:rPr>
              <w:t>标准差</w:t>
            </w:r>
          </w:p>
        </w:tc>
        <w:tc>
          <w:tcPr>
            <w:tcW w:w="1162" w:type="dxa"/>
            <w:tcBorders>
              <w:bottom w:val="single" w:color="D6DAE0" w:sz="8" w:space="0"/>
            </w:tcBorders>
            <w:shd w:val="clear" w:color="auto" w:fill="F5F7FA"/>
          </w:tcPr>
          <w:p w14:paraId="67CA3E4E">
            <w:pPr>
              <w:keepNext/>
              <w:spacing w:before="24" w:after="24"/>
              <w:jc w:val="right"/>
            </w:pPr>
            <w:r>
              <w:rPr>
                <w:rFonts w:ascii="等线" w:hAnsi="等线" w:eastAsia="等线" w:cs="等线"/>
                <w:b/>
                <w:color w:val="1C4A8C"/>
                <w:sz w:val="16"/>
              </w:rPr>
              <w:t>变异系数 CV</w:t>
            </w:r>
          </w:p>
        </w:tc>
        <w:tc>
          <w:tcPr>
            <w:tcW w:w="1025" w:type="dxa"/>
            <w:tcBorders>
              <w:bottom w:val="single" w:color="D6DAE0" w:sz="8" w:space="0"/>
            </w:tcBorders>
            <w:shd w:val="clear" w:color="auto" w:fill="F5F7FA"/>
          </w:tcPr>
          <w:p w14:paraId="54C51C9D">
            <w:pPr>
              <w:keepNext/>
              <w:spacing w:before="24" w:after="24"/>
              <w:jc w:val="right"/>
            </w:pPr>
            <w:r>
              <w:rPr>
                <w:rFonts w:ascii="等线" w:hAnsi="等线" w:eastAsia="等线" w:cs="等线"/>
                <w:b/>
                <w:color w:val="1C4A8C"/>
                <w:sz w:val="16"/>
              </w:rPr>
              <w:t>最小值</w:t>
            </w:r>
          </w:p>
        </w:tc>
        <w:tc>
          <w:tcPr>
            <w:tcW w:w="1025" w:type="dxa"/>
            <w:tcBorders>
              <w:bottom w:val="single" w:color="D6DAE0" w:sz="8" w:space="0"/>
            </w:tcBorders>
            <w:shd w:val="clear" w:color="auto" w:fill="F5F7FA"/>
          </w:tcPr>
          <w:p w14:paraId="28E78A8E">
            <w:pPr>
              <w:keepNext/>
              <w:spacing w:before="24" w:after="24"/>
              <w:jc w:val="right"/>
            </w:pPr>
            <w:r>
              <w:rPr>
                <w:rFonts w:ascii="等线" w:hAnsi="等线" w:eastAsia="等线" w:cs="等线"/>
                <w:b/>
                <w:color w:val="1C4A8C"/>
                <w:sz w:val="16"/>
              </w:rPr>
              <w:t>最大值</w:t>
            </w:r>
          </w:p>
        </w:tc>
        <w:tc>
          <w:tcPr>
            <w:tcW w:w="1162" w:type="dxa"/>
            <w:tcBorders>
              <w:bottom w:val="single" w:color="D6DAE0" w:sz="8" w:space="0"/>
            </w:tcBorders>
            <w:shd w:val="clear" w:color="auto" w:fill="F5F7FA"/>
          </w:tcPr>
          <w:p w14:paraId="55BB230E">
            <w:pPr>
              <w:keepNext/>
              <w:spacing w:before="24" w:after="24"/>
              <w:jc w:val="right"/>
            </w:pPr>
            <w:r>
              <w:rPr>
                <w:rFonts w:ascii="等线" w:hAnsi="等线" w:eastAsia="等线" w:cs="等线"/>
                <w:b/>
                <w:color w:val="1C4A8C"/>
                <w:sz w:val="16"/>
              </w:rPr>
              <w:t>近 5 年均值</w:t>
            </w:r>
          </w:p>
        </w:tc>
      </w:tr>
      <w:tr w14:paraId="5CEA79C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F2445B1">
            <w:pPr>
              <w:spacing w:before="16" w:after="16"/>
            </w:pPr>
            <w:r>
              <w:rPr>
                <w:rFonts w:ascii="等线" w:hAnsi="等线" w:eastAsia="等线" w:cs="等线"/>
                <w:color w:val="1C1E21"/>
                <w:sz w:val="16"/>
              </w:rPr>
              <w:t>营业成本率</w:t>
            </w:r>
          </w:p>
        </w:tc>
        <w:tc>
          <w:tcPr>
            <w:tcW w:w="1025" w:type="dxa"/>
          </w:tcPr>
          <w:p w14:paraId="6D925D22">
            <w:pPr>
              <w:spacing w:before="16" w:after="16"/>
              <w:jc w:val="right"/>
            </w:pPr>
            <w:r>
              <w:rPr>
                <w:rFonts w:ascii="等线" w:hAnsi="等线" w:eastAsia="等线" w:cs="等线"/>
                <w:color w:val="1C1E21"/>
                <w:sz w:val="16"/>
              </w:rPr>
              <w:t>87.05%</w:t>
            </w:r>
          </w:p>
        </w:tc>
        <w:tc>
          <w:tcPr>
            <w:tcW w:w="1025" w:type="dxa"/>
          </w:tcPr>
          <w:p w14:paraId="230BC648">
            <w:pPr>
              <w:spacing w:before="16" w:after="16"/>
              <w:jc w:val="right"/>
            </w:pPr>
            <w:r>
              <w:rPr>
                <w:rFonts w:ascii="等线" w:hAnsi="等线" w:eastAsia="等线" w:cs="等线"/>
                <w:color w:val="1C1E21"/>
                <w:sz w:val="16"/>
              </w:rPr>
              <w:t>85.99%</w:t>
            </w:r>
          </w:p>
        </w:tc>
        <w:tc>
          <w:tcPr>
            <w:tcW w:w="1025" w:type="dxa"/>
          </w:tcPr>
          <w:p w14:paraId="15C28569">
            <w:pPr>
              <w:spacing w:before="16" w:after="16"/>
              <w:jc w:val="right"/>
            </w:pPr>
            <w:r>
              <w:rPr>
                <w:rFonts w:ascii="等线" w:hAnsi="等线" w:eastAsia="等线" w:cs="等线"/>
                <w:color w:val="1C1E21"/>
                <w:sz w:val="16"/>
              </w:rPr>
              <w:t>5.35pp</w:t>
            </w:r>
          </w:p>
        </w:tc>
        <w:tc>
          <w:tcPr>
            <w:tcW w:w="1162" w:type="dxa"/>
          </w:tcPr>
          <w:p w14:paraId="6284CB09">
            <w:pPr>
              <w:spacing w:before="16" w:after="16"/>
              <w:jc w:val="right"/>
            </w:pPr>
            <w:r>
              <w:rPr>
                <w:rFonts w:ascii="等线" w:hAnsi="等线" w:eastAsia="等线" w:cs="等线"/>
                <w:color w:val="1C1E21"/>
                <w:sz w:val="16"/>
              </w:rPr>
              <w:t>0.0615</w:t>
            </w:r>
          </w:p>
        </w:tc>
        <w:tc>
          <w:tcPr>
            <w:tcW w:w="1025" w:type="dxa"/>
          </w:tcPr>
          <w:p w14:paraId="1B6DF376">
            <w:pPr>
              <w:spacing w:before="16" w:after="16"/>
              <w:jc w:val="right"/>
            </w:pPr>
            <w:r>
              <w:rPr>
                <w:rFonts w:ascii="等线" w:hAnsi="等线" w:eastAsia="等线" w:cs="等线"/>
                <w:color w:val="1C1E21"/>
                <w:sz w:val="16"/>
              </w:rPr>
              <w:t>81.44%</w:t>
            </w:r>
          </w:p>
        </w:tc>
        <w:tc>
          <w:tcPr>
            <w:tcW w:w="1025" w:type="dxa"/>
          </w:tcPr>
          <w:p w14:paraId="6421AB84">
            <w:pPr>
              <w:spacing w:before="16" w:after="16"/>
              <w:jc w:val="right"/>
            </w:pPr>
            <w:r>
              <w:rPr>
                <w:rFonts w:ascii="等线" w:hAnsi="等线" w:eastAsia="等线" w:cs="等线"/>
                <w:color w:val="1C1E21"/>
                <w:sz w:val="16"/>
              </w:rPr>
              <w:t>99.70%</w:t>
            </w:r>
          </w:p>
        </w:tc>
        <w:tc>
          <w:tcPr>
            <w:tcW w:w="1162" w:type="dxa"/>
          </w:tcPr>
          <w:p w14:paraId="7ABDC2E3">
            <w:pPr>
              <w:spacing w:before="16" w:after="16"/>
              <w:jc w:val="right"/>
            </w:pPr>
            <w:r>
              <w:rPr>
                <w:rFonts w:ascii="等线" w:hAnsi="等线" w:eastAsia="等线" w:cs="等线"/>
                <w:color w:val="1C1E21"/>
                <w:sz w:val="16"/>
              </w:rPr>
              <w:t>85.77%</w:t>
            </w:r>
          </w:p>
        </w:tc>
      </w:tr>
      <w:tr w14:paraId="625796DD">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2A4F605A">
            <w:pPr>
              <w:spacing w:before="16" w:after="16"/>
            </w:pPr>
            <w:r>
              <w:rPr>
                <w:rFonts w:ascii="等线" w:hAnsi="等线" w:eastAsia="等线" w:cs="等线"/>
                <w:color w:val="1C1E21"/>
                <w:sz w:val="16"/>
              </w:rPr>
              <w:t>毛利率</w:t>
            </w:r>
          </w:p>
        </w:tc>
        <w:tc>
          <w:tcPr>
            <w:tcW w:w="1025" w:type="dxa"/>
          </w:tcPr>
          <w:p w14:paraId="42301CFC">
            <w:pPr>
              <w:spacing w:before="16" w:after="16"/>
              <w:jc w:val="right"/>
            </w:pPr>
            <w:r>
              <w:rPr>
                <w:rFonts w:ascii="等线" w:hAnsi="等线" w:eastAsia="等线" w:cs="等线"/>
                <w:color w:val="1C1E21"/>
                <w:sz w:val="16"/>
              </w:rPr>
              <w:t>12.95%</w:t>
            </w:r>
          </w:p>
        </w:tc>
        <w:tc>
          <w:tcPr>
            <w:tcW w:w="1025" w:type="dxa"/>
          </w:tcPr>
          <w:p w14:paraId="4AD4C38B">
            <w:pPr>
              <w:spacing w:before="16" w:after="16"/>
              <w:jc w:val="right"/>
            </w:pPr>
            <w:r>
              <w:rPr>
                <w:rFonts w:ascii="等线" w:hAnsi="等线" w:eastAsia="等线" w:cs="等线"/>
                <w:color w:val="1C1E21"/>
                <w:sz w:val="16"/>
              </w:rPr>
              <w:t>14.01%</w:t>
            </w:r>
          </w:p>
        </w:tc>
        <w:tc>
          <w:tcPr>
            <w:tcW w:w="1025" w:type="dxa"/>
          </w:tcPr>
          <w:p w14:paraId="5F5E76B9">
            <w:pPr>
              <w:spacing w:before="16" w:after="16"/>
              <w:jc w:val="right"/>
            </w:pPr>
            <w:r>
              <w:rPr>
                <w:rFonts w:ascii="等线" w:hAnsi="等线" w:eastAsia="等线" w:cs="等线"/>
                <w:color w:val="1C1E21"/>
                <w:sz w:val="16"/>
              </w:rPr>
              <w:t>5.35pp</w:t>
            </w:r>
          </w:p>
        </w:tc>
        <w:tc>
          <w:tcPr>
            <w:tcW w:w="1162" w:type="dxa"/>
          </w:tcPr>
          <w:p w14:paraId="45FD7F22">
            <w:pPr>
              <w:spacing w:before="16" w:after="16"/>
              <w:jc w:val="right"/>
            </w:pPr>
            <w:r>
              <w:rPr>
                <w:rFonts w:ascii="等线" w:hAnsi="等线" w:eastAsia="等线" w:cs="等线"/>
                <w:color w:val="1C1E21"/>
                <w:sz w:val="16"/>
              </w:rPr>
              <w:t>0.4136</w:t>
            </w:r>
          </w:p>
        </w:tc>
        <w:tc>
          <w:tcPr>
            <w:tcW w:w="1025" w:type="dxa"/>
          </w:tcPr>
          <w:p w14:paraId="290312B8">
            <w:pPr>
              <w:spacing w:before="16" w:after="16"/>
              <w:jc w:val="right"/>
            </w:pPr>
            <w:r>
              <w:rPr>
                <w:rFonts w:ascii="等线" w:hAnsi="等线" w:eastAsia="等线" w:cs="等线"/>
                <w:color w:val="1C1E21"/>
                <w:sz w:val="16"/>
              </w:rPr>
              <w:t>0.30%</w:t>
            </w:r>
          </w:p>
        </w:tc>
        <w:tc>
          <w:tcPr>
            <w:tcW w:w="1025" w:type="dxa"/>
          </w:tcPr>
          <w:p w14:paraId="75F1EEBD">
            <w:pPr>
              <w:spacing w:before="16" w:after="16"/>
              <w:jc w:val="right"/>
            </w:pPr>
            <w:r>
              <w:rPr>
                <w:rFonts w:ascii="等线" w:hAnsi="等线" w:eastAsia="等线" w:cs="等线"/>
                <w:color w:val="1C1E21"/>
                <w:sz w:val="16"/>
              </w:rPr>
              <w:t>18.56%</w:t>
            </w:r>
          </w:p>
        </w:tc>
        <w:tc>
          <w:tcPr>
            <w:tcW w:w="1162" w:type="dxa"/>
          </w:tcPr>
          <w:p w14:paraId="5D60B6F4">
            <w:pPr>
              <w:spacing w:before="16" w:after="16"/>
              <w:jc w:val="right"/>
            </w:pPr>
            <w:r>
              <w:rPr>
                <w:rFonts w:ascii="等线" w:hAnsi="等线" w:eastAsia="等线" w:cs="等线"/>
                <w:color w:val="1C1E21"/>
                <w:sz w:val="16"/>
              </w:rPr>
              <w:t>14.23%</w:t>
            </w:r>
          </w:p>
        </w:tc>
      </w:tr>
      <w:tr w14:paraId="2226665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55438F86">
            <w:pPr>
              <w:spacing w:before="16" w:after="16"/>
            </w:pPr>
            <w:r>
              <w:rPr>
                <w:rFonts w:ascii="等线" w:hAnsi="等线" w:eastAsia="等线" w:cs="等线"/>
                <w:color w:val="1C1E21"/>
                <w:sz w:val="16"/>
              </w:rPr>
              <w:t>销售费用率</w:t>
            </w:r>
          </w:p>
        </w:tc>
        <w:tc>
          <w:tcPr>
            <w:tcW w:w="1025" w:type="dxa"/>
          </w:tcPr>
          <w:p w14:paraId="1BE5EF75">
            <w:pPr>
              <w:spacing w:before="16" w:after="16"/>
              <w:jc w:val="right"/>
            </w:pPr>
            <w:r>
              <w:rPr>
                <w:rFonts w:ascii="等线" w:hAnsi="等线" w:eastAsia="等线" w:cs="等线"/>
                <w:color w:val="1C1E21"/>
                <w:sz w:val="16"/>
              </w:rPr>
              <w:t>2.35%</w:t>
            </w:r>
          </w:p>
        </w:tc>
        <w:tc>
          <w:tcPr>
            <w:tcW w:w="1025" w:type="dxa"/>
          </w:tcPr>
          <w:p w14:paraId="5F2024EF">
            <w:pPr>
              <w:spacing w:before="16" w:after="16"/>
              <w:jc w:val="right"/>
            </w:pPr>
            <w:r>
              <w:rPr>
                <w:rFonts w:ascii="等线" w:hAnsi="等线" w:eastAsia="等线" w:cs="等线"/>
                <w:color w:val="1C1E21"/>
                <w:sz w:val="16"/>
              </w:rPr>
              <w:t>2.15%</w:t>
            </w:r>
          </w:p>
        </w:tc>
        <w:tc>
          <w:tcPr>
            <w:tcW w:w="1025" w:type="dxa"/>
          </w:tcPr>
          <w:p w14:paraId="6F35BEF6">
            <w:pPr>
              <w:spacing w:before="16" w:after="16"/>
              <w:jc w:val="right"/>
            </w:pPr>
            <w:r>
              <w:rPr>
                <w:rFonts w:ascii="等线" w:hAnsi="等线" w:eastAsia="等线" w:cs="等线"/>
                <w:color w:val="1C1E21"/>
                <w:sz w:val="16"/>
              </w:rPr>
              <w:t>0.76pp</w:t>
            </w:r>
          </w:p>
        </w:tc>
        <w:tc>
          <w:tcPr>
            <w:tcW w:w="1162" w:type="dxa"/>
          </w:tcPr>
          <w:p w14:paraId="7BEBD0E9">
            <w:pPr>
              <w:spacing w:before="16" w:after="16"/>
              <w:jc w:val="right"/>
            </w:pPr>
            <w:r>
              <w:rPr>
                <w:rFonts w:ascii="等线" w:hAnsi="等线" w:eastAsia="等线" w:cs="等线"/>
                <w:color w:val="1C1E21"/>
                <w:sz w:val="16"/>
              </w:rPr>
              <w:t>0.3220</w:t>
            </w:r>
          </w:p>
        </w:tc>
        <w:tc>
          <w:tcPr>
            <w:tcW w:w="1025" w:type="dxa"/>
          </w:tcPr>
          <w:p w14:paraId="20BA6A11">
            <w:pPr>
              <w:spacing w:before="16" w:after="16"/>
              <w:jc w:val="right"/>
            </w:pPr>
            <w:r>
              <w:rPr>
                <w:rFonts w:ascii="等线" w:hAnsi="等线" w:eastAsia="等线" w:cs="等线"/>
                <w:color w:val="1C1E21"/>
                <w:sz w:val="16"/>
              </w:rPr>
              <w:t>1.53%</w:t>
            </w:r>
          </w:p>
        </w:tc>
        <w:tc>
          <w:tcPr>
            <w:tcW w:w="1025" w:type="dxa"/>
          </w:tcPr>
          <w:p w14:paraId="2A83C58D">
            <w:pPr>
              <w:spacing w:before="16" w:after="16"/>
              <w:jc w:val="right"/>
            </w:pPr>
            <w:r>
              <w:rPr>
                <w:rFonts w:ascii="等线" w:hAnsi="等线" w:eastAsia="等线" w:cs="等线"/>
                <w:color w:val="1C1E21"/>
                <w:sz w:val="16"/>
              </w:rPr>
              <w:t>3.36%</w:t>
            </w:r>
          </w:p>
        </w:tc>
        <w:tc>
          <w:tcPr>
            <w:tcW w:w="1162" w:type="dxa"/>
          </w:tcPr>
          <w:p w14:paraId="1C3E6E9E">
            <w:pPr>
              <w:spacing w:before="16" w:after="16"/>
              <w:jc w:val="right"/>
            </w:pPr>
            <w:r>
              <w:rPr>
                <w:rFonts w:ascii="等线" w:hAnsi="等线" w:eastAsia="等线" w:cs="等线"/>
                <w:color w:val="1C1E21"/>
                <w:sz w:val="16"/>
              </w:rPr>
              <w:t>1.69%</w:t>
            </w:r>
          </w:p>
        </w:tc>
      </w:tr>
      <w:tr w14:paraId="3CEA49FC">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62FC668">
            <w:pPr>
              <w:spacing w:before="16" w:after="16"/>
            </w:pPr>
            <w:r>
              <w:rPr>
                <w:rFonts w:ascii="等线" w:hAnsi="等线" w:eastAsia="等线" w:cs="等线"/>
                <w:color w:val="1C1E21"/>
                <w:sz w:val="16"/>
              </w:rPr>
              <w:t>管理费用率</w:t>
            </w:r>
          </w:p>
        </w:tc>
        <w:tc>
          <w:tcPr>
            <w:tcW w:w="1025" w:type="dxa"/>
          </w:tcPr>
          <w:p w14:paraId="61DB5839">
            <w:pPr>
              <w:spacing w:before="16" w:after="16"/>
              <w:jc w:val="right"/>
            </w:pPr>
            <w:r>
              <w:rPr>
                <w:rFonts w:ascii="等线" w:hAnsi="等线" w:eastAsia="等线" w:cs="等线"/>
                <w:color w:val="1C1E21"/>
                <w:sz w:val="16"/>
              </w:rPr>
              <w:t>5.35%</w:t>
            </w:r>
          </w:p>
        </w:tc>
        <w:tc>
          <w:tcPr>
            <w:tcW w:w="1025" w:type="dxa"/>
          </w:tcPr>
          <w:p w14:paraId="36D477BF">
            <w:pPr>
              <w:spacing w:before="16" w:after="16"/>
              <w:jc w:val="right"/>
            </w:pPr>
            <w:r>
              <w:rPr>
                <w:rFonts w:ascii="等线" w:hAnsi="等线" w:eastAsia="等线" w:cs="等线"/>
                <w:color w:val="1C1E21"/>
                <w:sz w:val="16"/>
              </w:rPr>
              <w:t>5.20%</w:t>
            </w:r>
          </w:p>
        </w:tc>
        <w:tc>
          <w:tcPr>
            <w:tcW w:w="1025" w:type="dxa"/>
          </w:tcPr>
          <w:p w14:paraId="1002A997">
            <w:pPr>
              <w:spacing w:before="16" w:after="16"/>
              <w:jc w:val="right"/>
            </w:pPr>
            <w:r>
              <w:rPr>
                <w:rFonts w:ascii="等线" w:hAnsi="等线" w:eastAsia="等线" w:cs="等线"/>
                <w:color w:val="1C1E21"/>
                <w:sz w:val="16"/>
              </w:rPr>
              <w:t>0.70pp</w:t>
            </w:r>
          </w:p>
        </w:tc>
        <w:tc>
          <w:tcPr>
            <w:tcW w:w="1162" w:type="dxa"/>
          </w:tcPr>
          <w:p w14:paraId="5130B91B">
            <w:pPr>
              <w:spacing w:before="16" w:after="16"/>
              <w:jc w:val="right"/>
            </w:pPr>
            <w:r>
              <w:rPr>
                <w:rFonts w:ascii="等线" w:hAnsi="等线" w:eastAsia="等线" w:cs="等线"/>
                <w:color w:val="1C1E21"/>
                <w:sz w:val="16"/>
              </w:rPr>
              <w:t>0.1315</w:t>
            </w:r>
          </w:p>
        </w:tc>
        <w:tc>
          <w:tcPr>
            <w:tcW w:w="1025" w:type="dxa"/>
          </w:tcPr>
          <w:p w14:paraId="553A23F0">
            <w:pPr>
              <w:spacing w:before="16" w:after="16"/>
              <w:jc w:val="right"/>
            </w:pPr>
            <w:r>
              <w:rPr>
                <w:rFonts w:ascii="等线" w:hAnsi="等线" w:eastAsia="等线" w:cs="等线"/>
                <w:color w:val="1C1E21"/>
                <w:sz w:val="16"/>
              </w:rPr>
              <w:t>4.27%</w:t>
            </w:r>
          </w:p>
        </w:tc>
        <w:tc>
          <w:tcPr>
            <w:tcW w:w="1025" w:type="dxa"/>
          </w:tcPr>
          <w:p w14:paraId="328193F1">
            <w:pPr>
              <w:spacing w:before="16" w:after="16"/>
              <w:jc w:val="right"/>
            </w:pPr>
            <w:r>
              <w:rPr>
                <w:rFonts w:ascii="等线" w:hAnsi="等线" w:eastAsia="等线" w:cs="等线"/>
                <w:color w:val="1C1E21"/>
                <w:sz w:val="16"/>
              </w:rPr>
              <w:t>6.46%</w:t>
            </w:r>
          </w:p>
        </w:tc>
        <w:tc>
          <w:tcPr>
            <w:tcW w:w="1162" w:type="dxa"/>
          </w:tcPr>
          <w:p w14:paraId="301551A7">
            <w:pPr>
              <w:spacing w:before="16" w:after="16"/>
              <w:jc w:val="right"/>
            </w:pPr>
            <w:r>
              <w:rPr>
                <w:rFonts w:ascii="等线" w:hAnsi="等线" w:eastAsia="等线" w:cs="等线"/>
                <w:color w:val="1C1E21"/>
                <w:sz w:val="16"/>
              </w:rPr>
              <w:t>5.51%</w:t>
            </w:r>
          </w:p>
        </w:tc>
      </w:tr>
      <w:tr w14:paraId="368CC653">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03252BFB">
            <w:pPr>
              <w:spacing w:before="16" w:after="16"/>
            </w:pPr>
            <w:r>
              <w:rPr>
                <w:rFonts w:ascii="等线" w:hAnsi="等线" w:eastAsia="等线" w:cs="等线"/>
                <w:color w:val="1C1E21"/>
                <w:sz w:val="16"/>
              </w:rPr>
              <w:t>研发费用率</w:t>
            </w:r>
          </w:p>
        </w:tc>
        <w:tc>
          <w:tcPr>
            <w:tcW w:w="1025" w:type="dxa"/>
          </w:tcPr>
          <w:p w14:paraId="4414F115">
            <w:pPr>
              <w:spacing w:before="16" w:after="16"/>
              <w:jc w:val="right"/>
            </w:pPr>
            <w:r>
              <w:rPr>
                <w:rFonts w:ascii="等线" w:hAnsi="等线" w:eastAsia="等线" w:cs="等线"/>
                <w:color w:val="1C1E21"/>
                <w:sz w:val="16"/>
              </w:rPr>
              <w:t>4.40%</w:t>
            </w:r>
          </w:p>
        </w:tc>
        <w:tc>
          <w:tcPr>
            <w:tcW w:w="1025" w:type="dxa"/>
          </w:tcPr>
          <w:p w14:paraId="7271959C">
            <w:pPr>
              <w:spacing w:before="16" w:after="16"/>
              <w:jc w:val="right"/>
            </w:pPr>
            <w:r>
              <w:rPr>
                <w:rFonts w:ascii="等线" w:hAnsi="等线" w:eastAsia="等线" w:cs="等线"/>
                <w:color w:val="1C1E21"/>
                <w:sz w:val="16"/>
              </w:rPr>
              <w:t>4.65%</w:t>
            </w:r>
          </w:p>
        </w:tc>
        <w:tc>
          <w:tcPr>
            <w:tcW w:w="1025" w:type="dxa"/>
          </w:tcPr>
          <w:p w14:paraId="0A85707F">
            <w:pPr>
              <w:spacing w:before="16" w:after="16"/>
              <w:jc w:val="right"/>
            </w:pPr>
            <w:r>
              <w:rPr>
                <w:rFonts w:ascii="等线" w:hAnsi="等线" w:eastAsia="等线" w:cs="等线"/>
                <w:color w:val="1C1E21"/>
                <w:sz w:val="16"/>
              </w:rPr>
              <w:t>1.68pp</w:t>
            </w:r>
          </w:p>
        </w:tc>
        <w:tc>
          <w:tcPr>
            <w:tcW w:w="1162" w:type="dxa"/>
          </w:tcPr>
          <w:p w14:paraId="3C395E20">
            <w:pPr>
              <w:spacing w:before="16" w:after="16"/>
              <w:jc w:val="right"/>
            </w:pPr>
            <w:r>
              <w:rPr>
                <w:rFonts w:ascii="等线" w:hAnsi="等线" w:eastAsia="等线" w:cs="等线"/>
                <w:color w:val="1C1E21"/>
                <w:sz w:val="16"/>
              </w:rPr>
              <w:t>0.3826</w:t>
            </w:r>
          </w:p>
        </w:tc>
        <w:tc>
          <w:tcPr>
            <w:tcW w:w="1025" w:type="dxa"/>
          </w:tcPr>
          <w:p w14:paraId="7FDCCEFB">
            <w:pPr>
              <w:spacing w:before="16" w:after="16"/>
              <w:jc w:val="right"/>
            </w:pPr>
            <w:r>
              <w:rPr>
                <w:rFonts w:ascii="等线" w:hAnsi="等线" w:eastAsia="等线" w:cs="等线"/>
                <w:color w:val="1C1E21"/>
                <w:sz w:val="16"/>
              </w:rPr>
              <w:t>0.00%</w:t>
            </w:r>
          </w:p>
        </w:tc>
        <w:tc>
          <w:tcPr>
            <w:tcW w:w="1025" w:type="dxa"/>
          </w:tcPr>
          <w:p w14:paraId="54FD7FD3">
            <w:pPr>
              <w:spacing w:before="16" w:after="16"/>
              <w:jc w:val="right"/>
            </w:pPr>
            <w:r>
              <w:rPr>
                <w:rFonts w:ascii="等线" w:hAnsi="等线" w:eastAsia="等线" w:cs="等线"/>
                <w:color w:val="1C1E21"/>
                <w:sz w:val="16"/>
              </w:rPr>
              <w:t>5.82%</w:t>
            </w:r>
          </w:p>
        </w:tc>
        <w:tc>
          <w:tcPr>
            <w:tcW w:w="1162" w:type="dxa"/>
          </w:tcPr>
          <w:p w14:paraId="1C1D993F">
            <w:pPr>
              <w:spacing w:before="16" w:after="16"/>
              <w:jc w:val="right"/>
            </w:pPr>
            <w:r>
              <w:rPr>
                <w:rFonts w:ascii="等线" w:hAnsi="等线" w:eastAsia="等线" w:cs="等线"/>
                <w:color w:val="1C1E21"/>
                <w:sz w:val="16"/>
              </w:rPr>
              <w:t>5.10%</w:t>
            </w:r>
          </w:p>
        </w:tc>
      </w:tr>
      <w:tr w14:paraId="4C2F1D34">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51A14015">
            <w:pPr>
              <w:spacing w:before="16" w:after="16"/>
            </w:pPr>
            <w:r>
              <w:rPr>
                <w:rFonts w:ascii="等线" w:hAnsi="等线" w:eastAsia="等线" w:cs="等线"/>
                <w:color w:val="1C1E21"/>
                <w:sz w:val="16"/>
              </w:rPr>
              <w:t>财务费用率</w:t>
            </w:r>
          </w:p>
        </w:tc>
        <w:tc>
          <w:tcPr>
            <w:tcW w:w="1025" w:type="dxa"/>
          </w:tcPr>
          <w:p w14:paraId="32244EFB">
            <w:pPr>
              <w:spacing w:before="16" w:after="16"/>
              <w:jc w:val="right"/>
            </w:pPr>
            <w:r>
              <w:rPr>
                <w:rFonts w:ascii="等线" w:hAnsi="等线" w:eastAsia="等线" w:cs="等线"/>
                <w:color w:val="1C1E21"/>
                <w:sz w:val="16"/>
              </w:rPr>
              <w:t>1.54%</w:t>
            </w:r>
          </w:p>
        </w:tc>
        <w:tc>
          <w:tcPr>
            <w:tcW w:w="1025" w:type="dxa"/>
          </w:tcPr>
          <w:p w14:paraId="35F6B57F">
            <w:pPr>
              <w:spacing w:before="16" w:after="16"/>
              <w:jc w:val="right"/>
            </w:pPr>
            <w:r>
              <w:rPr>
                <w:rFonts w:ascii="等线" w:hAnsi="等线" w:eastAsia="等线" w:cs="等线"/>
                <w:color w:val="1C1E21"/>
                <w:sz w:val="16"/>
              </w:rPr>
              <w:t>1.60%</w:t>
            </w:r>
          </w:p>
        </w:tc>
        <w:tc>
          <w:tcPr>
            <w:tcW w:w="1025" w:type="dxa"/>
          </w:tcPr>
          <w:p w14:paraId="549D9975">
            <w:pPr>
              <w:spacing w:before="16" w:after="16"/>
              <w:jc w:val="right"/>
            </w:pPr>
            <w:r>
              <w:rPr>
                <w:rFonts w:ascii="等线" w:hAnsi="等线" w:eastAsia="等线" w:cs="等线"/>
                <w:color w:val="1C1E21"/>
                <w:sz w:val="16"/>
              </w:rPr>
              <w:t>0.76pp</w:t>
            </w:r>
          </w:p>
        </w:tc>
        <w:tc>
          <w:tcPr>
            <w:tcW w:w="1162" w:type="dxa"/>
          </w:tcPr>
          <w:p w14:paraId="3D1512EB">
            <w:pPr>
              <w:spacing w:before="16" w:after="16"/>
              <w:jc w:val="right"/>
            </w:pPr>
            <w:r>
              <w:rPr>
                <w:rFonts w:ascii="等线" w:hAnsi="等线" w:eastAsia="等线" w:cs="等线"/>
                <w:color w:val="1C1E21"/>
                <w:sz w:val="16"/>
              </w:rPr>
              <w:t>0.4921</w:t>
            </w:r>
          </w:p>
        </w:tc>
        <w:tc>
          <w:tcPr>
            <w:tcW w:w="1025" w:type="dxa"/>
          </w:tcPr>
          <w:p w14:paraId="6C838D0C">
            <w:pPr>
              <w:spacing w:before="16" w:after="16"/>
              <w:jc w:val="right"/>
            </w:pPr>
            <w:r>
              <w:rPr>
                <w:rFonts w:ascii="等线" w:hAnsi="等线" w:eastAsia="等线" w:cs="等线"/>
                <w:color w:val="1C1E21"/>
                <w:sz w:val="16"/>
              </w:rPr>
              <w:t>−0.02%</w:t>
            </w:r>
          </w:p>
        </w:tc>
        <w:tc>
          <w:tcPr>
            <w:tcW w:w="1025" w:type="dxa"/>
          </w:tcPr>
          <w:p w14:paraId="0DC6F0BC">
            <w:pPr>
              <w:spacing w:before="16" w:after="16"/>
              <w:jc w:val="right"/>
            </w:pPr>
            <w:r>
              <w:rPr>
                <w:rFonts w:ascii="等线" w:hAnsi="等线" w:eastAsia="等线" w:cs="等线"/>
                <w:color w:val="1C1E21"/>
                <w:sz w:val="16"/>
              </w:rPr>
              <w:t>2.44%</w:t>
            </w:r>
          </w:p>
        </w:tc>
        <w:tc>
          <w:tcPr>
            <w:tcW w:w="1162" w:type="dxa"/>
          </w:tcPr>
          <w:p w14:paraId="240E1B04">
            <w:pPr>
              <w:spacing w:before="16" w:after="16"/>
              <w:jc w:val="right"/>
            </w:pPr>
            <w:r>
              <w:rPr>
                <w:rFonts w:ascii="等线" w:hAnsi="等线" w:eastAsia="等线" w:cs="等线"/>
                <w:color w:val="1C1E21"/>
                <w:sz w:val="16"/>
              </w:rPr>
              <w:t>1.88%</w:t>
            </w:r>
          </w:p>
        </w:tc>
      </w:tr>
      <w:tr w14:paraId="62532C2B">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468028EF">
            <w:pPr>
              <w:spacing w:before="16" w:after="16"/>
            </w:pPr>
            <w:r>
              <w:rPr>
                <w:rFonts w:ascii="等线" w:hAnsi="等线" w:eastAsia="等线" w:cs="等线"/>
                <w:color w:val="1C1E21"/>
                <w:sz w:val="16"/>
              </w:rPr>
              <w:t>期间费用率</w:t>
            </w:r>
          </w:p>
        </w:tc>
        <w:tc>
          <w:tcPr>
            <w:tcW w:w="1025" w:type="dxa"/>
          </w:tcPr>
          <w:p w14:paraId="3DAF38E2">
            <w:pPr>
              <w:spacing w:before="16" w:after="16"/>
              <w:jc w:val="right"/>
            </w:pPr>
            <w:r>
              <w:rPr>
                <w:rFonts w:ascii="等线" w:hAnsi="等线" w:eastAsia="等线" w:cs="等线"/>
                <w:color w:val="1C1E21"/>
                <w:sz w:val="16"/>
              </w:rPr>
              <w:t>13.64%</w:t>
            </w:r>
          </w:p>
        </w:tc>
        <w:tc>
          <w:tcPr>
            <w:tcW w:w="1025" w:type="dxa"/>
          </w:tcPr>
          <w:p w14:paraId="06260AB3">
            <w:pPr>
              <w:spacing w:before="16" w:after="16"/>
              <w:jc w:val="right"/>
            </w:pPr>
            <w:r>
              <w:rPr>
                <w:rFonts w:ascii="等线" w:hAnsi="等线" w:eastAsia="等线" w:cs="等线"/>
                <w:color w:val="1C1E21"/>
                <w:sz w:val="16"/>
              </w:rPr>
              <w:t>13.57%</w:t>
            </w:r>
          </w:p>
        </w:tc>
        <w:tc>
          <w:tcPr>
            <w:tcW w:w="1025" w:type="dxa"/>
          </w:tcPr>
          <w:p w14:paraId="7C752B46">
            <w:pPr>
              <w:spacing w:before="16" w:after="16"/>
              <w:jc w:val="right"/>
            </w:pPr>
            <w:r>
              <w:rPr>
                <w:rFonts w:ascii="等线" w:hAnsi="等线" w:eastAsia="等线" w:cs="等线"/>
                <w:color w:val="1C1E21"/>
                <w:sz w:val="16"/>
              </w:rPr>
              <w:t>1.97pp</w:t>
            </w:r>
          </w:p>
        </w:tc>
        <w:tc>
          <w:tcPr>
            <w:tcW w:w="1162" w:type="dxa"/>
          </w:tcPr>
          <w:p w14:paraId="360A09C0">
            <w:pPr>
              <w:spacing w:before="16" w:after="16"/>
              <w:jc w:val="right"/>
            </w:pPr>
            <w:r>
              <w:rPr>
                <w:rFonts w:ascii="等线" w:hAnsi="等线" w:eastAsia="等线" w:cs="等线"/>
                <w:color w:val="1C1E21"/>
                <w:sz w:val="16"/>
              </w:rPr>
              <w:t>0.1448</w:t>
            </w:r>
          </w:p>
        </w:tc>
        <w:tc>
          <w:tcPr>
            <w:tcW w:w="1025" w:type="dxa"/>
          </w:tcPr>
          <w:p w14:paraId="3A24E530">
            <w:pPr>
              <w:spacing w:before="16" w:after="16"/>
              <w:jc w:val="right"/>
            </w:pPr>
            <w:r>
              <w:rPr>
                <w:rFonts w:ascii="等线" w:hAnsi="等线" w:eastAsia="等线" w:cs="等线"/>
                <w:color w:val="1C1E21"/>
                <w:sz w:val="16"/>
              </w:rPr>
              <w:t>8.93%</w:t>
            </w:r>
          </w:p>
        </w:tc>
        <w:tc>
          <w:tcPr>
            <w:tcW w:w="1025" w:type="dxa"/>
          </w:tcPr>
          <w:p w14:paraId="3479457E">
            <w:pPr>
              <w:spacing w:before="16" w:after="16"/>
              <w:jc w:val="right"/>
            </w:pPr>
            <w:r>
              <w:rPr>
                <w:rFonts w:ascii="等线" w:hAnsi="等线" w:eastAsia="等线" w:cs="等线"/>
                <w:color w:val="1C1E21"/>
                <w:sz w:val="16"/>
              </w:rPr>
              <w:t>15.99%</w:t>
            </w:r>
          </w:p>
        </w:tc>
        <w:tc>
          <w:tcPr>
            <w:tcW w:w="1162" w:type="dxa"/>
          </w:tcPr>
          <w:p w14:paraId="2B6BD18F">
            <w:pPr>
              <w:spacing w:before="16" w:after="16"/>
              <w:jc w:val="right"/>
            </w:pPr>
            <w:r>
              <w:rPr>
                <w:rFonts w:ascii="等线" w:hAnsi="等线" w:eastAsia="等线" w:cs="等线"/>
                <w:color w:val="1C1E21"/>
                <w:sz w:val="16"/>
              </w:rPr>
              <w:t>14.19%</w:t>
            </w:r>
          </w:p>
        </w:tc>
      </w:tr>
      <w:tr w14:paraId="528B1082">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2BD269EE">
            <w:pPr>
              <w:spacing w:before="16" w:after="16"/>
            </w:pPr>
            <w:r>
              <w:rPr>
                <w:rFonts w:ascii="等线" w:hAnsi="等线" w:eastAsia="等线" w:cs="等线"/>
                <w:color w:val="1C1E21"/>
                <w:sz w:val="16"/>
              </w:rPr>
              <w:t>其他经营损益率</w:t>
            </w:r>
          </w:p>
        </w:tc>
        <w:tc>
          <w:tcPr>
            <w:tcW w:w="1025" w:type="dxa"/>
          </w:tcPr>
          <w:p w14:paraId="4236900D">
            <w:pPr>
              <w:spacing w:before="16" w:after="16"/>
              <w:jc w:val="right"/>
            </w:pPr>
            <w:r>
              <w:rPr>
                <w:rFonts w:ascii="等线" w:hAnsi="等线" w:eastAsia="等线" w:cs="等线"/>
                <w:color w:val="1C1E21"/>
                <w:sz w:val="16"/>
              </w:rPr>
              <w:t>4.45%</w:t>
            </w:r>
          </w:p>
        </w:tc>
        <w:tc>
          <w:tcPr>
            <w:tcW w:w="1025" w:type="dxa"/>
          </w:tcPr>
          <w:p w14:paraId="42410C3A">
            <w:pPr>
              <w:spacing w:before="16" w:after="16"/>
              <w:jc w:val="right"/>
            </w:pPr>
            <w:r>
              <w:rPr>
                <w:rFonts w:ascii="等线" w:hAnsi="等线" w:eastAsia="等线" w:cs="等线"/>
                <w:color w:val="1C1E21"/>
                <w:sz w:val="16"/>
              </w:rPr>
              <w:t>5.25%</w:t>
            </w:r>
          </w:p>
        </w:tc>
        <w:tc>
          <w:tcPr>
            <w:tcW w:w="1025" w:type="dxa"/>
          </w:tcPr>
          <w:p w14:paraId="547EEE2D">
            <w:pPr>
              <w:spacing w:before="16" w:after="16"/>
              <w:jc w:val="right"/>
            </w:pPr>
            <w:r>
              <w:rPr>
                <w:rFonts w:ascii="等线" w:hAnsi="等线" w:eastAsia="等线" w:cs="等线"/>
                <w:color w:val="1C1E21"/>
                <w:sz w:val="16"/>
              </w:rPr>
              <w:t>2.82pp</w:t>
            </w:r>
          </w:p>
        </w:tc>
        <w:tc>
          <w:tcPr>
            <w:tcW w:w="1162" w:type="dxa"/>
          </w:tcPr>
          <w:p w14:paraId="24841DC6">
            <w:pPr>
              <w:spacing w:before="16" w:after="16"/>
              <w:jc w:val="right"/>
            </w:pPr>
            <w:r>
              <w:rPr>
                <w:rFonts w:ascii="等线" w:hAnsi="等线" w:eastAsia="等线" w:cs="等线"/>
                <w:color w:val="1C1E21"/>
                <w:sz w:val="16"/>
              </w:rPr>
              <w:t>0.6343</w:t>
            </w:r>
          </w:p>
        </w:tc>
        <w:tc>
          <w:tcPr>
            <w:tcW w:w="1025" w:type="dxa"/>
          </w:tcPr>
          <w:p w14:paraId="7B76FE35">
            <w:pPr>
              <w:spacing w:before="16" w:after="16"/>
              <w:jc w:val="right"/>
            </w:pPr>
            <w:r>
              <w:rPr>
                <w:rFonts w:ascii="等线" w:hAnsi="等线" w:eastAsia="等线" w:cs="等线"/>
                <w:color w:val="1C1E21"/>
                <w:sz w:val="16"/>
              </w:rPr>
              <w:t>−0.77%</w:t>
            </w:r>
          </w:p>
        </w:tc>
        <w:tc>
          <w:tcPr>
            <w:tcW w:w="1025" w:type="dxa"/>
          </w:tcPr>
          <w:p w14:paraId="1F0329D2">
            <w:pPr>
              <w:spacing w:before="16" w:after="16"/>
              <w:jc w:val="right"/>
            </w:pPr>
            <w:r>
              <w:rPr>
                <w:rFonts w:ascii="等线" w:hAnsi="等线" w:eastAsia="等线" w:cs="等线"/>
                <w:color w:val="1C1E21"/>
                <w:sz w:val="16"/>
              </w:rPr>
              <w:t>7.70%</w:t>
            </w:r>
          </w:p>
        </w:tc>
        <w:tc>
          <w:tcPr>
            <w:tcW w:w="1162" w:type="dxa"/>
          </w:tcPr>
          <w:p w14:paraId="57682CC9">
            <w:pPr>
              <w:spacing w:before="16" w:after="16"/>
              <w:jc w:val="right"/>
            </w:pPr>
            <w:r>
              <w:rPr>
                <w:rFonts w:ascii="等线" w:hAnsi="等线" w:eastAsia="等线" w:cs="等线"/>
                <w:color w:val="1C1E21"/>
                <w:sz w:val="16"/>
              </w:rPr>
              <w:t>3.92%</w:t>
            </w:r>
          </w:p>
        </w:tc>
      </w:tr>
      <w:tr w14:paraId="302D134F">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3C051DDF">
            <w:pPr>
              <w:spacing w:before="16" w:after="16"/>
            </w:pPr>
            <w:r>
              <w:rPr>
                <w:rFonts w:ascii="等线" w:hAnsi="等线" w:eastAsia="等线" w:cs="等线"/>
                <w:color w:val="1C1E21"/>
                <w:sz w:val="16"/>
              </w:rPr>
              <w:t>营业利润率</w:t>
            </w:r>
          </w:p>
        </w:tc>
        <w:tc>
          <w:tcPr>
            <w:tcW w:w="1025" w:type="dxa"/>
          </w:tcPr>
          <w:p w14:paraId="2B57DB44">
            <w:pPr>
              <w:spacing w:before="16" w:after="16"/>
              <w:jc w:val="right"/>
            </w:pPr>
            <w:r>
              <w:rPr>
                <w:rFonts w:ascii="等线" w:hAnsi="等线" w:eastAsia="等线" w:cs="等线"/>
                <w:color w:val="1C1E21"/>
                <w:sz w:val="16"/>
              </w:rPr>
              <w:t>3.28%</w:t>
            </w:r>
          </w:p>
        </w:tc>
        <w:tc>
          <w:tcPr>
            <w:tcW w:w="1025" w:type="dxa"/>
          </w:tcPr>
          <w:p w14:paraId="64837EB7">
            <w:pPr>
              <w:spacing w:before="16" w:after="16"/>
              <w:jc w:val="right"/>
            </w:pPr>
            <w:r>
              <w:rPr>
                <w:rFonts w:ascii="等线" w:hAnsi="等线" w:eastAsia="等线" w:cs="等线"/>
                <w:color w:val="1C1E21"/>
                <w:sz w:val="16"/>
              </w:rPr>
              <w:t>3.86%</w:t>
            </w:r>
          </w:p>
        </w:tc>
        <w:tc>
          <w:tcPr>
            <w:tcW w:w="1025" w:type="dxa"/>
          </w:tcPr>
          <w:p w14:paraId="23A12978">
            <w:pPr>
              <w:spacing w:before="16" w:after="16"/>
              <w:jc w:val="right"/>
            </w:pPr>
            <w:r>
              <w:rPr>
                <w:rFonts w:ascii="等线" w:hAnsi="等线" w:eastAsia="等线" w:cs="等线"/>
                <w:color w:val="1C1E21"/>
                <w:sz w:val="16"/>
              </w:rPr>
              <w:t>7.86pp</w:t>
            </w:r>
          </w:p>
        </w:tc>
        <w:tc>
          <w:tcPr>
            <w:tcW w:w="1162" w:type="dxa"/>
          </w:tcPr>
          <w:p w14:paraId="78C0A526">
            <w:pPr>
              <w:spacing w:before="16" w:after="16"/>
              <w:jc w:val="right"/>
            </w:pPr>
            <w:r>
              <w:rPr>
                <w:rFonts w:ascii="等线" w:hAnsi="等线" w:eastAsia="等线" w:cs="等线"/>
                <w:color w:val="1C1E21"/>
                <w:sz w:val="16"/>
              </w:rPr>
              <w:t>2.3977</w:t>
            </w:r>
          </w:p>
        </w:tc>
        <w:tc>
          <w:tcPr>
            <w:tcW w:w="1025" w:type="dxa"/>
          </w:tcPr>
          <w:p w14:paraId="118CAABA">
            <w:pPr>
              <w:spacing w:before="16" w:after="16"/>
              <w:jc w:val="right"/>
            </w:pPr>
            <w:r>
              <w:rPr>
                <w:rFonts w:ascii="等线" w:hAnsi="等线" w:eastAsia="等线" w:cs="等线"/>
                <w:color w:val="1C1E21"/>
                <w:sz w:val="16"/>
              </w:rPr>
              <w:t>−16.71%</w:t>
            </w:r>
          </w:p>
        </w:tc>
        <w:tc>
          <w:tcPr>
            <w:tcW w:w="1025" w:type="dxa"/>
          </w:tcPr>
          <w:p w14:paraId="5C7E683A">
            <w:pPr>
              <w:spacing w:before="16" w:after="16"/>
              <w:jc w:val="right"/>
            </w:pPr>
            <w:r>
              <w:rPr>
                <w:rFonts w:ascii="等线" w:hAnsi="等线" w:eastAsia="等线" w:cs="等线"/>
                <w:color w:val="1C1E21"/>
                <w:sz w:val="16"/>
              </w:rPr>
              <w:t>11.89%</w:t>
            </w:r>
          </w:p>
        </w:tc>
        <w:tc>
          <w:tcPr>
            <w:tcW w:w="1162" w:type="dxa"/>
          </w:tcPr>
          <w:p w14:paraId="78715DEC">
            <w:pPr>
              <w:spacing w:before="16" w:after="16"/>
              <w:jc w:val="right"/>
            </w:pPr>
            <w:r>
              <w:rPr>
                <w:rFonts w:ascii="等线" w:hAnsi="等线" w:eastAsia="等线" w:cs="等线"/>
                <w:color w:val="1C1E21"/>
                <w:sz w:val="16"/>
              </w:rPr>
              <w:t>3.52%</w:t>
            </w:r>
          </w:p>
        </w:tc>
      </w:tr>
      <w:tr w14:paraId="22D0FBA0">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1846" w:type="dxa"/>
          </w:tcPr>
          <w:p w14:paraId="4C4A78D1">
            <w:pPr>
              <w:spacing w:before="16" w:after="16"/>
            </w:pPr>
            <w:r>
              <w:rPr>
                <w:rFonts w:ascii="等线" w:hAnsi="等线" w:eastAsia="等线" w:cs="等线"/>
                <w:color w:val="1C1E21"/>
                <w:sz w:val="16"/>
              </w:rPr>
              <w:t>归母净利率</w:t>
            </w:r>
          </w:p>
        </w:tc>
        <w:tc>
          <w:tcPr>
            <w:tcW w:w="1025" w:type="dxa"/>
          </w:tcPr>
          <w:p w14:paraId="6009CFD4">
            <w:pPr>
              <w:spacing w:before="16" w:after="16"/>
              <w:jc w:val="right"/>
            </w:pPr>
            <w:r>
              <w:rPr>
                <w:rFonts w:ascii="等线" w:hAnsi="等线" w:eastAsia="等线" w:cs="等线"/>
                <w:color w:val="1C1E21"/>
                <w:sz w:val="16"/>
              </w:rPr>
              <w:t>2.44%</w:t>
            </w:r>
          </w:p>
        </w:tc>
        <w:tc>
          <w:tcPr>
            <w:tcW w:w="1025" w:type="dxa"/>
          </w:tcPr>
          <w:p w14:paraId="7376D30D">
            <w:pPr>
              <w:spacing w:before="16" w:after="16"/>
              <w:jc w:val="right"/>
            </w:pPr>
            <w:r>
              <w:rPr>
                <w:rFonts w:ascii="等线" w:hAnsi="等线" w:eastAsia="等线" w:cs="等线"/>
                <w:color w:val="1C1E21"/>
                <w:sz w:val="16"/>
              </w:rPr>
              <w:t>3.75%</w:t>
            </w:r>
          </w:p>
        </w:tc>
        <w:tc>
          <w:tcPr>
            <w:tcW w:w="1025" w:type="dxa"/>
          </w:tcPr>
          <w:p w14:paraId="308B8E2A">
            <w:pPr>
              <w:spacing w:before="16" w:after="16"/>
              <w:jc w:val="right"/>
            </w:pPr>
            <w:r>
              <w:rPr>
                <w:rFonts w:ascii="等线" w:hAnsi="等线" w:eastAsia="等线" w:cs="等线"/>
                <w:color w:val="1C1E21"/>
                <w:sz w:val="16"/>
              </w:rPr>
              <w:t>7.60pp</w:t>
            </w:r>
          </w:p>
        </w:tc>
        <w:tc>
          <w:tcPr>
            <w:tcW w:w="1162" w:type="dxa"/>
          </w:tcPr>
          <w:p w14:paraId="74D99F38">
            <w:pPr>
              <w:spacing w:before="16" w:after="16"/>
              <w:jc w:val="right"/>
            </w:pPr>
            <w:r>
              <w:rPr>
                <w:rFonts w:ascii="等线" w:hAnsi="等线" w:eastAsia="等线" w:cs="等线"/>
                <w:color w:val="1C1E21"/>
                <w:sz w:val="16"/>
              </w:rPr>
              <w:t>3.1109</w:t>
            </w:r>
          </w:p>
        </w:tc>
        <w:tc>
          <w:tcPr>
            <w:tcW w:w="1025" w:type="dxa"/>
          </w:tcPr>
          <w:p w14:paraId="5BBE2FDD">
            <w:pPr>
              <w:spacing w:before="16" w:after="16"/>
              <w:jc w:val="right"/>
            </w:pPr>
            <w:r>
              <w:rPr>
                <w:rFonts w:ascii="等线" w:hAnsi="等线" w:eastAsia="等线" w:cs="等线"/>
                <w:color w:val="1C1E21"/>
                <w:sz w:val="16"/>
              </w:rPr>
              <w:t>−17.03%</w:t>
            </w:r>
          </w:p>
        </w:tc>
        <w:tc>
          <w:tcPr>
            <w:tcW w:w="1025" w:type="dxa"/>
          </w:tcPr>
          <w:p w14:paraId="2A3F0954">
            <w:pPr>
              <w:spacing w:before="16" w:after="16"/>
              <w:jc w:val="right"/>
            </w:pPr>
            <w:r>
              <w:rPr>
                <w:rFonts w:ascii="等线" w:hAnsi="等线" w:eastAsia="等线" w:cs="等线"/>
                <w:color w:val="1C1E21"/>
                <w:sz w:val="16"/>
              </w:rPr>
              <w:t>10.04%</w:t>
            </w:r>
          </w:p>
        </w:tc>
        <w:tc>
          <w:tcPr>
            <w:tcW w:w="1162" w:type="dxa"/>
          </w:tcPr>
          <w:p w14:paraId="4F559F66">
            <w:pPr>
              <w:spacing w:before="16" w:after="16"/>
              <w:jc w:val="right"/>
            </w:pPr>
            <w:r>
              <w:rPr>
                <w:rFonts w:ascii="等线" w:hAnsi="等线" w:eastAsia="等线" w:cs="等线"/>
                <w:color w:val="1C1E21"/>
                <w:sz w:val="16"/>
              </w:rPr>
              <w:t>3.01%</w:t>
            </w:r>
          </w:p>
        </w:tc>
      </w:tr>
    </w:tbl>
    <w:p w14:paraId="4651EE5C">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C0E7BE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03212F7">
            <w:pPr>
              <w:spacing w:before="40" w:after="40"/>
            </w:pPr>
            <w:r>
              <w:rPr>
                <w:rFonts w:ascii="微软雅黑" w:hAnsi="微软雅黑" w:eastAsia="微软雅黑" w:cs="微软雅黑"/>
                <w:b/>
                <w:color w:val="1C4A8C"/>
                <w:sz w:val="19"/>
              </w:rPr>
              <w:t>说明　</w:t>
            </w:r>
            <w:r>
              <w:rPr>
                <w:rFonts w:cs="华文中宋"/>
                <w:color w:val="1C1E21"/>
                <w:sz w:val="19"/>
              </w:rPr>
              <w:t>这张表是</w:t>
            </w:r>
            <w:r>
              <w:rPr>
                <w:rFonts w:ascii="微软雅黑" w:hAnsi="微软雅黑" w:eastAsia="微软雅黑" w:cs="微软雅黑"/>
                <w:b/>
                <w:color w:val="1C1E21"/>
                <w:sz w:val="19"/>
              </w:rPr>
              <w:t>整个方法论的起点</w:t>
            </w:r>
            <w:r>
              <w:rPr>
                <w:rFonts w:cs="华文中宋"/>
                <w:color w:val="1C1E21"/>
                <w:sz w:val="19"/>
              </w:rPr>
              <w:t>：成本率、管理费用率的变异系数只有 0.06 与 0.13，非常稳定，适合做比率预测；而归母净利率的 CV 高达 3.11、最小值 −17.03%，说明直接对利润水平值建模几乎必然失控。所以程序选择“预测比率 × 预测收入”的路线，把直接法只用作交叉校验。</w:t>
            </w:r>
          </w:p>
        </w:tc>
      </w:tr>
    </w:tbl>
    <w:p w14:paraId="42B31AAA">
      <w:pPr>
        <w:spacing w:after="40"/>
      </w:pPr>
    </w:p>
    <w:p w14:paraId="6C12C0E0">
      <w:pPr>
        <w:spacing w:after="60"/>
        <w:jc w:val="both"/>
      </w:pPr>
      <w:r>
        <w:rPr>
          <w:rFonts w:cs="华文中宋"/>
          <w:color w:val="1C1E21"/>
        </w:rPr>
        <w:t>清洗环节有三条硬规则，都写在 s4_forecast.py 的模块说明里：MAD 法自动剔除异常年度（</w:t>
      </w:r>
      <w:r>
        <w:rPr>
          <w:rFonts w:ascii="微软雅黑" w:hAnsi="微软雅黑" w:eastAsia="微软雅黑" w:cs="微软雅黑"/>
          <w:b/>
          <w:color w:val="1C1E21"/>
        </w:rPr>
        <w:t>实测锁定 2020 年</w:t>
      </w:r>
      <w:r>
        <w:rPr>
          <w:rFonts w:cs="华文中宋"/>
          <w:color w:val="1C1E21"/>
        </w:rPr>
        <w:t>）；</w:t>
      </w:r>
      <w:r>
        <w:rPr>
          <w:rFonts w:ascii="微软雅黑" w:hAnsi="微软雅黑" w:eastAsia="微软雅黑" w:cs="微软雅黑"/>
          <w:b/>
          <w:color w:val="1C1E21"/>
        </w:rPr>
        <w:t>2016 年研发费用因旧会计准则口径缺失（值为 0），不参与研发费用率建模</w:t>
      </w:r>
      <w:r>
        <w:rPr>
          <w:rFonts w:cs="华文中宋"/>
          <w:color w:val="1C1E21"/>
        </w:rPr>
        <w:t>；所有模型输出施加合理性约束（sanity clip），防止小样本外推失控。</w:t>
      </w:r>
    </w:p>
    <w:p w14:paraId="267E3867">
      <w:pPr>
        <w:keepNext/>
        <w:spacing w:before="80"/>
        <w:jc w:val="center"/>
      </w:pPr>
      <w:r>
        <w:drawing>
          <wp:inline distT="0" distB="0" distL="0" distR="0">
            <wp:extent cx="5431155" cy="25298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92"/>
                    <a:stretch>
                      <a:fillRect/>
                    </a:stretch>
                  </pic:blipFill>
                  <pic:spPr>
                    <a:xfrm>
                      <a:off x="0" y="0"/>
                      <a:ext cx="5431680" cy="2530351"/>
                    </a:xfrm>
                    <a:prstGeom prst="rect">
                      <a:avLst/>
                    </a:prstGeom>
                  </pic:spPr>
                </pic:pic>
              </a:graphicData>
            </a:graphic>
          </wp:inline>
        </w:drawing>
      </w:r>
    </w:p>
    <w:p w14:paraId="534697F7">
      <w:pPr>
        <w:spacing w:before="50" w:after="140"/>
        <w:jc w:val="center"/>
      </w:pPr>
      <w:r>
        <w:rPr>
          <w:rFonts w:ascii="等线" w:hAnsi="等线" w:eastAsia="等线" w:cs="等线"/>
          <w:color w:val="60666E"/>
          <w:sz w:val="17"/>
        </w:rPr>
        <w:t>图 6-2　十年营业收入与增速：2020 与 2024 的波动一眼可见</w:t>
      </w:r>
    </w:p>
    <w:p w14:paraId="5640C2AF">
      <w:pPr>
        <w:spacing w:after="140"/>
        <w:jc w:val="center"/>
      </w:pPr>
      <w:r>
        <w:rPr>
          <w:rFonts w:ascii="等线" w:hAnsi="等线" w:eastAsia="等线" w:cs="等线"/>
          <w:color w:val="8A9099"/>
          <w:sz w:val="16"/>
        </w:rPr>
        <w:t>来源：output/charts/图1_营业收入与增速.png</w:t>
      </w:r>
    </w:p>
    <w:p w14:paraId="0D799941">
      <w:pPr>
        <w:keepNext/>
        <w:spacing w:before="80"/>
        <w:jc w:val="center"/>
      </w:pPr>
      <w:r>
        <w:drawing>
          <wp:inline distT="0" distB="0" distL="0" distR="0">
            <wp:extent cx="5431155" cy="208153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93"/>
                    <a:stretch>
                      <a:fillRect/>
                    </a:stretch>
                  </pic:blipFill>
                  <pic:spPr>
                    <a:xfrm>
                      <a:off x="0" y="0"/>
                      <a:ext cx="5431680" cy="2082144"/>
                    </a:xfrm>
                    <a:prstGeom prst="rect">
                      <a:avLst/>
                    </a:prstGeom>
                  </pic:spPr>
                </pic:pic>
              </a:graphicData>
            </a:graphic>
          </wp:inline>
        </w:drawing>
      </w:r>
    </w:p>
    <w:p w14:paraId="0CF918C0">
      <w:pPr>
        <w:spacing w:before="50" w:after="140"/>
        <w:jc w:val="center"/>
      </w:pPr>
      <w:r>
        <w:rPr>
          <w:rFonts w:ascii="等线" w:hAnsi="等线" w:eastAsia="等线" w:cs="等线"/>
          <w:color w:val="60666E"/>
          <w:sz w:val="17"/>
        </w:rPr>
        <w:t>图 6-3　成本费用结构：营业成本占比十年稳定在 83.7%—89.4% 区间</w:t>
      </w:r>
    </w:p>
    <w:p w14:paraId="4B3731D3">
      <w:pPr>
        <w:spacing w:after="140"/>
        <w:jc w:val="center"/>
      </w:pPr>
      <w:r>
        <w:rPr>
          <w:rFonts w:ascii="等线" w:hAnsi="等线" w:eastAsia="等线" w:cs="等线"/>
          <w:color w:val="8A9099"/>
          <w:sz w:val="16"/>
        </w:rPr>
        <w:t>来源：output/charts/图4_成本费用结构.png</w:t>
      </w:r>
    </w:p>
    <w:p w14:paraId="1F7F4EB6">
      <w:pPr>
        <w:pStyle w:val="4"/>
      </w:pPr>
      <w:bookmarkStart w:id="135" w:name="_Toc241574785"/>
      <w:r>
        <w:rPr>
          <w:rFonts w:ascii="微软雅黑" w:hAnsi="微软雅黑" w:eastAsia="微软雅黑" w:cs="微软雅黑"/>
          <w:b w:val="0"/>
          <w:sz w:val="30"/>
        </w:rPr>
        <w:t>6.4　阶段④：三层递进的预测方法论</w:t>
      </w:r>
      <w:bookmarkEnd w:id="135"/>
    </w:p>
    <w:p w14:paraId="71FB5489">
      <w:pPr>
        <w:keepNext/>
        <w:spacing w:before="80"/>
        <w:jc w:val="center"/>
      </w:pPr>
      <w:r>
        <w:drawing>
          <wp:inline distT="0" distB="0" distL="0" distR="0">
            <wp:extent cx="5431155" cy="23145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94"/>
                    <a:stretch>
                      <a:fillRect/>
                    </a:stretch>
                  </pic:blipFill>
                  <pic:spPr>
                    <a:xfrm>
                      <a:off x="0" y="0"/>
                      <a:ext cx="5431680" cy="2315142"/>
                    </a:xfrm>
                    <a:prstGeom prst="rect">
                      <a:avLst/>
                    </a:prstGeom>
                  </pic:spPr>
                </pic:pic>
              </a:graphicData>
            </a:graphic>
          </wp:inline>
        </w:drawing>
      </w:r>
    </w:p>
    <w:p w14:paraId="51E7035B">
      <w:pPr>
        <w:spacing w:before="50" w:after="140"/>
        <w:jc w:val="center"/>
      </w:pPr>
      <w:r>
        <w:rPr>
          <w:rFonts w:ascii="等线" w:hAnsi="等线" w:eastAsia="等线" w:cs="等线"/>
          <w:color w:val="60666E"/>
          <w:sz w:val="17"/>
        </w:rPr>
        <w:t>图 6-4　五模型回测与误差倒数加权的组合预测结构</w:t>
      </w:r>
    </w:p>
    <w:p w14:paraId="26789001">
      <w:pPr>
        <w:spacing w:after="140"/>
        <w:jc w:val="center"/>
      </w:pPr>
      <w:r>
        <w:rPr>
          <w:rFonts w:ascii="等线" w:hAnsi="等线" w:eastAsia="等线" w:cs="等线"/>
          <w:color w:val="8A9099"/>
          <w:sz w:val="16"/>
        </w:rPr>
        <w:t>本手册自绘</w:t>
      </w:r>
    </w:p>
    <w:p w14:paraId="7A3936F3">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第一层 时间序列组合预测</w:t>
      </w:r>
      <w:r>
        <w:rPr>
          <w:rFonts w:cs="华文中宋"/>
          <w:color w:val="1C1E21"/>
          <w:sz w:val="20"/>
        </w:rPr>
        <w:t>：对每个预测对象并行运行 5 个模型——CAGR（复合年均增长率外推，仅适用水平值序列）、OLS（最小二乘线性趋势）、HW（Holt 阻尼趋势指数平滑，无季节项）、ARIMA(1,1,1)、MEAN5（近 5 年移动平均，作为比率类序列的稳健基准，替代 CAGR）；</w:t>
      </w:r>
    </w:p>
    <w:p w14:paraId="7FFDF824">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第二层 财务比率传导</w:t>
      </w:r>
      <w:r>
        <w:rPr>
          <w:rFonts w:cs="华文中宋"/>
          <w:color w:val="1C1E21"/>
          <w:sz w:val="20"/>
        </w:rPr>
        <w:t>：先预测营业成本率、四项费用率、税金及附加率、其他经营损益率、归母净利率，再乘以预测收入得到成本与利润的比率法估计；</w:t>
      </w:r>
    </w:p>
    <w:p w14:paraId="4D25849F">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第三层 交叉校验</w:t>
      </w:r>
      <w:r>
        <w:rPr>
          <w:rFonts w:cs="华文中宋"/>
          <w:color w:val="1C1E21"/>
          <w:sz w:val="20"/>
        </w:rPr>
        <w:t>：对营业成本与归母净利润同时给出直接法与比率法两组估计并取组合，差异过大时在报告中披露。</w:t>
      </w:r>
    </w:p>
    <w:p w14:paraId="335DB83B">
      <w:pPr>
        <w:spacing w:after="60"/>
        <w:jc w:val="both"/>
      </w:pPr>
      <w:r>
        <w:rPr>
          <w:rFonts w:cs="华文中宋"/>
          <w:color w:val="1C1E21"/>
        </w:rPr>
        <w:t>组合权重不是拍脑袋定的，而是</w:t>
      </w:r>
      <w:r>
        <w:rPr>
          <w:rFonts w:ascii="微软雅黑" w:hAnsi="微软雅黑" w:eastAsia="微软雅黑" w:cs="微软雅黑"/>
          <w:b/>
          <w:color w:val="1C1E21"/>
        </w:rPr>
        <w:t>由回测误差决定</w:t>
      </w:r>
      <w:r>
        <w:rPr>
          <w:rFonts w:cs="华文中宋"/>
          <w:color w:val="1C1E21"/>
        </w:rPr>
        <w:t>：用 2016 至 N 年训练、预测第 N+1 年，回测原点取 config 中的 BACKTEST_ORIGINS = [2022, 2023, 2024]，以样本外 MAPE 的</w:t>
      </w:r>
      <w:r>
        <w:rPr>
          <w:rFonts w:ascii="微软雅黑" w:hAnsi="微软雅黑" w:eastAsia="微软雅黑" w:cs="微软雅黑"/>
          <w:b/>
          <w:color w:val="1C1E21"/>
        </w:rPr>
        <w:t>倒数加权</w:t>
      </w:r>
      <w:r>
        <w:rPr>
          <w:rFonts w:cs="华文中宋"/>
          <w:color w:val="1C1E21"/>
        </w:rPr>
        <w:t xml:space="preserve">（ENSEMBLE_WEIGHT_MODE = "inv_mape"）合成组合值，置信区间用回测残差标准差乘以 z = 1.645 构造，即 </w:t>
      </w:r>
      <w:r>
        <w:rPr>
          <w:rFonts w:ascii="微软雅黑" w:hAnsi="微软雅黑" w:eastAsia="微软雅黑" w:cs="微软雅黑"/>
          <w:b/>
          <w:color w:val="1C1E21"/>
        </w:rPr>
        <w:t>90% 置信水平</w:t>
      </w:r>
      <w:r>
        <w:rPr>
          <w:rFonts w:cs="华文中宋"/>
          <w:color w:val="1C1E21"/>
        </w:rPr>
        <w:t>。全部回测明细共 141 行落在 data/processed/model_backtest.csv。</w:t>
      </w:r>
    </w:p>
    <w:p w14:paraId="2D717B90">
      <w:pPr>
        <w:keepNext/>
        <w:spacing w:before="120" w:after="50"/>
        <w:jc w:val="center"/>
      </w:pPr>
      <w:r>
        <w:rPr>
          <w:rFonts w:ascii="等线" w:hAnsi="等线" w:eastAsia="等线" w:cs="等线"/>
          <w:color w:val="1C1E21"/>
          <w:sz w:val="18"/>
        </w:rPr>
        <w:t>表 6-3　营业收入的三个回测原点：没有哪个模型年年最优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008"/>
        <w:gridCol w:w="1120"/>
        <w:gridCol w:w="1680"/>
        <w:gridCol w:w="1568"/>
        <w:gridCol w:w="1568"/>
        <w:gridCol w:w="1568"/>
        <w:gridCol w:w="784"/>
      </w:tblGrid>
      <w:tr w14:paraId="2E9DCA7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008" w:type="dxa"/>
            <w:tcBorders>
              <w:bottom w:val="single" w:color="D6DAE0" w:sz="8" w:space="0"/>
            </w:tcBorders>
            <w:shd w:val="clear" w:color="auto" w:fill="F5F7FA"/>
          </w:tcPr>
          <w:p w14:paraId="759E0BC4">
            <w:pPr>
              <w:keepNext/>
              <w:spacing w:before="24" w:after="24"/>
              <w:jc w:val="center"/>
            </w:pPr>
            <w:r>
              <w:rPr>
                <w:rFonts w:ascii="等线" w:hAnsi="等线" w:eastAsia="等线" w:cs="等线"/>
                <w:b/>
                <w:color w:val="1C4A8C"/>
                <w:sz w:val="16"/>
              </w:rPr>
              <w:t>被预测年</w:t>
            </w:r>
          </w:p>
        </w:tc>
        <w:tc>
          <w:tcPr>
            <w:tcW w:w="1120" w:type="dxa"/>
            <w:tcBorders>
              <w:bottom w:val="single" w:color="D6DAE0" w:sz="8" w:space="0"/>
            </w:tcBorders>
            <w:shd w:val="clear" w:color="auto" w:fill="F5F7FA"/>
          </w:tcPr>
          <w:p w14:paraId="4B3650D8">
            <w:pPr>
              <w:keepNext/>
              <w:spacing w:before="24" w:after="24"/>
              <w:jc w:val="right"/>
            </w:pPr>
            <w:r>
              <w:rPr>
                <w:rFonts w:ascii="等线" w:hAnsi="等线" w:eastAsia="等线" w:cs="等线"/>
                <w:b/>
                <w:color w:val="1C4A8C"/>
                <w:sz w:val="16"/>
              </w:rPr>
              <w:t>实际值(亿元)</w:t>
            </w:r>
          </w:p>
        </w:tc>
        <w:tc>
          <w:tcPr>
            <w:tcW w:w="1680" w:type="dxa"/>
            <w:tcBorders>
              <w:bottom w:val="single" w:color="D6DAE0" w:sz="8" w:space="0"/>
            </w:tcBorders>
            <w:shd w:val="clear" w:color="auto" w:fill="F5F7FA"/>
          </w:tcPr>
          <w:p w14:paraId="7DC84502">
            <w:pPr>
              <w:keepNext/>
              <w:spacing w:before="24" w:after="24"/>
              <w:jc w:val="right"/>
            </w:pPr>
            <w:r>
              <w:rPr>
                <w:rFonts w:ascii="等线" w:hAnsi="等线" w:eastAsia="等线" w:cs="等线"/>
                <w:b/>
                <w:color w:val="1C4A8C"/>
                <w:sz w:val="16"/>
              </w:rPr>
              <w:t>CAGR</w:t>
            </w:r>
          </w:p>
        </w:tc>
        <w:tc>
          <w:tcPr>
            <w:tcW w:w="1568" w:type="dxa"/>
            <w:tcBorders>
              <w:bottom w:val="single" w:color="D6DAE0" w:sz="8" w:space="0"/>
            </w:tcBorders>
            <w:shd w:val="clear" w:color="auto" w:fill="F5F7FA"/>
          </w:tcPr>
          <w:p w14:paraId="070C5611">
            <w:pPr>
              <w:keepNext/>
              <w:spacing w:before="24" w:after="24"/>
              <w:jc w:val="right"/>
            </w:pPr>
            <w:r>
              <w:rPr>
                <w:rFonts w:ascii="等线" w:hAnsi="等线" w:eastAsia="等线" w:cs="等线"/>
                <w:b/>
                <w:color w:val="1C4A8C"/>
                <w:sz w:val="16"/>
              </w:rPr>
              <w:t>OLS</w:t>
            </w:r>
          </w:p>
        </w:tc>
        <w:tc>
          <w:tcPr>
            <w:tcW w:w="1568" w:type="dxa"/>
            <w:tcBorders>
              <w:bottom w:val="single" w:color="D6DAE0" w:sz="8" w:space="0"/>
            </w:tcBorders>
            <w:shd w:val="clear" w:color="auto" w:fill="F5F7FA"/>
          </w:tcPr>
          <w:p w14:paraId="7F4E72DC">
            <w:pPr>
              <w:keepNext/>
              <w:spacing w:before="24" w:after="24"/>
              <w:jc w:val="right"/>
            </w:pPr>
            <w:r>
              <w:rPr>
                <w:rFonts w:ascii="等线" w:hAnsi="等线" w:eastAsia="等线" w:cs="等线"/>
                <w:b/>
                <w:color w:val="1C4A8C"/>
                <w:sz w:val="16"/>
              </w:rPr>
              <w:t>HW</w:t>
            </w:r>
          </w:p>
        </w:tc>
        <w:tc>
          <w:tcPr>
            <w:tcW w:w="1568" w:type="dxa"/>
            <w:tcBorders>
              <w:bottom w:val="single" w:color="D6DAE0" w:sz="8" w:space="0"/>
            </w:tcBorders>
            <w:shd w:val="clear" w:color="auto" w:fill="F5F7FA"/>
          </w:tcPr>
          <w:p w14:paraId="7F9953F6">
            <w:pPr>
              <w:keepNext/>
              <w:spacing w:before="24" w:after="24"/>
              <w:jc w:val="right"/>
            </w:pPr>
            <w:r>
              <w:rPr>
                <w:rFonts w:ascii="等线" w:hAnsi="等线" w:eastAsia="等线" w:cs="等线"/>
                <w:b/>
                <w:color w:val="1C4A8C"/>
                <w:sz w:val="16"/>
              </w:rPr>
              <w:t>ARIMA</w:t>
            </w:r>
          </w:p>
        </w:tc>
        <w:tc>
          <w:tcPr>
            <w:tcW w:w="784" w:type="dxa"/>
            <w:tcBorders>
              <w:bottom w:val="single" w:color="D6DAE0" w:sz="8" w:space="0"/>
            </w:tcBorders>
            <w:shd w:val="clear" w:color="auto" w:fill="F5F7FA"/>
          </w:tcPr>
          <w:p w14:paraId="3836EFE4">
            <w:pPr>
              <w:keepNext/>
              <w:spacing w:before="24" w:after="24"/>
              <w:jc w:val="center"/>
            </w:pPr>
            <w:r>
              <w:rPr>
                <w:rFonts w:ascii="等线" w:hAnsi="等线" w:eastAsia="等线" w:cs="等线"/>
                <w:b/>
                <w:color w:val="1C4A8C"/>
                <w:sz w:val="16"/>
              </w:rPr>
              <w:t>该年最优</w:t>
            </w:r>
          </w:p>
        </w:tc>
      </w:tr>
      <w:tr w14:paraId="13895F5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766DA38D">
            <w:pPr>
              <w:spacing w:before="16" w:after="16"/>
              <w:jc w:val="center"/>
            </w:pPr>
            <w:r>
              <w:rPr>
                <w:rFonts w:ascii="等线" w:hAnsi="等线" w:eastAsia="等线" w:cs="等线"/>
                <w:color w:val="1C1E21"/>
                <w:sz w:val="16"/>
              </w:rPr>
              <w:t>2022</w:t>
            </w:r>
          </w:p>
        </w:tc>
        <w:tc>
          <w:tcPr>
            <w:tcW w:w="1120" w:type="dxa"/>
          </w:tcPr>
          <w:p w14:paraId="67285460">
            <w:pPr>
              <w:spacing w:before="16" w:after="16"/>
              <w:jc w:val="right"/>
            </w:pPr>
            <w:r>
              <w:rPr>
                <w:rFonts w:ascii="等线" w:hAnsi="等线" w:eastAsia="等线" w:cs="等线"/>
                <w:color w:val="1C1E21"/>
                <w:sz w:val="16"/>
              </w:rPr>
              <w:t>42.28</w:t>
            </w:r>
          </w:p>
        </w:tc>
        <w:tc>
          <w:tcPr>
            <w:tcW w:w="1680" w:type="dxa"/>
          </w:tcPr>
          <w:p w14:paraId="1139E655">
            <w:pPr>
              <w:spacing w:before="16" w:after="16"/>
              <w:jc w:val="right"/>
            </w:pPr>
            <w:r>
              <w:rPr>
                <w:rFonts w:ascii="等线" w:hAnsi="等线" w:eastAsia="等线" w:cs="等线"/>
                <w:color w:val="1C1E21"/>
                <w:sz w:val="16"/>
              </w:rPr>
              <w:t>42.49（误差 0.51%）</w:t>
            </w:r>
          </w:p>
        </w:tc>
        <w:tc>
          <w:tcPr>
            <w:tcW w:w="1568" w:type="dxa"/>
          </w:tcPr>
          <w:p w14:paraId="7545FD3A">
            <w:pPr>
              <w:spacing w:before="16" w:after="16"/>
              <w:jc w:val="right"/>
            </w:pPr>
            <w:r>
              <w:rPr>
                <w:rFonts w:ascii="等线" w:hAnsi="等线" w:eastAsia="等线" w:cs="等线"/>
                <w:color w:val="1C1E21"/>
                <w:sz w:val="16"/>
              </w:rPr>
              <w:t>40.11（5.12%）</w:t>
            </w:r>
          </w:p>
        </w:tc>
        <w:tc>
          <w:tcPr>
            <w:tcW w:w="1568" w:type="dxa"/>
          </w:tcPr>
          <w:p w14:paraId="19109CAC">
            <w:pPr>
              <w:spacing w:before="16" w:after="16"/>
              <w:jc w:val="right"/>
            </w:pPr>
            <w:r>
              <w:rPr>
                <w:rFonts w:ascii="等线" w:hAnsi="等线" w:eastAsia="等线" w:cs="等线"/>
                <w:color w:val="1C1E21"/>
                <w:sz w:val="16"/>
              </w:rPr>
              <w:t>37.48（11.34%）</w:t>
            </w:r>
          </w:p>
        </w:tc>
        <w:tc>
          <w:tcPr>
            <w:tcW w:w="1568" w:type="dxa"/>
          </w:tcPr>
          <w:p w14:paraId="2D573D0A">
            <w:pPr>
              <w:spacing w:before="16" w:after="16"/>
              <w:jc w:val="right"/>
            </w:pPr>
            <w:r>
              <w:rPr>
                <w:rFonts w:ascii="等线" w:hAnsi="等线" w:eastAsia="等线" w:cs="等线"/>
                <w:color w:val="1C1E21"/>
                <w:sz w:val="16"/>
              </w:rPr>
              <w:t>37.84（10.49%）</w:t>
            </w:r>
          </w:p>
        </w:tc>
        <w:tc>
          <w:tcPr>
            <w:tcW w:w="784" w:type="dxa"/>
          </w:tcPr>
          <w:p w14:paraId="06CD7836">
            <w:pPr>
              <w:spacing w:before="16" w:after="16"/>
              <w:jc w:val="center"/>
            </w:pPr>
            <w:r>
              <w:rPr>
                <w:rFonts w:ascii="等线" w:hAnsi="等线" w:eastAsia="等线" w:cs="等线"/>
                <w:color w:val="1C1E21"/>
                <w:sz w:val="16"/>
              </w:rPr>
              <w:t>CAGR</w:t>
            </w:r>
          </w:p>
        </w:tc>
      </w:tr>
      <w:tr w14:paraId="4983235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181BA7DC">
            <w:pPr>
              <w:spacing w:before="16" w:after="16"/>
              <w:jc w:val="center"/>
            </w:pPr>
            <w:r>
              <w:rPr>
                <w:rFonts w:ascii="等线" w:hAnsi="等线" w:eastAsia="等线" w:cs="等线"/>
                <w:color w:val="1C1E21"/>
                <w:sz w:val="16"/>
              </w:rPr>
              <w:t>2023</w:t>
            </w:r>
          </w:p>
        </w:tc>
        <w:tc>
          <w:tcPr>
            <w:tcW w:w="1120" w:type="dxa"/>
          </w:tcPr>
          <w:p w14:paraId="7803642E">
            <w:pPr>
              <w:spacing w:before="16" w:after="16"/>
              <w:jc w:val="right"/>
            </w:pPr>
            <w:r>
              <w:rPr>
                <w:rFonts w:ascii="等线" w:hAnsi="等线" w:eastAsia="等线" w:cs="等线"/>
                <w:color w:val="1C1E21"/>
                <w:sz w:val="16"/>
              </w:rPr>
              <w:t>43.45</w:t>
            </w:r>
          </w:p>
        </w:tc>
        <w:tc>
          <w:tcPr>
            <w:tcW w:w="1680" w:type="dxa"/>
          </w:tcPr>
          <w:p w14:paraId="352740EE">
            <w:pPr>
              <w:spacing w:before="16" w:after="16"/>
              <w:jc w:val="right"/>
            </w:pPr>
            <w:r>
              <w:rPr>
                <w:rFonts w:ascii="等线" w:hAnsi="等线" w:eastAsia="等线" w:cs="等线"/>
                <w:color w:val="1C1E21"/>
                <w:sz w:val="16"/>
              </w:rPr>
              <w:t>45.68（5.12%）</w:t>
            </w:r>
          </w:p>
        </w:tc>
        <w:tc>
          <w:tcPr>
            <w:tcW w:w="1568" w:type="dxa"/>
          </w:tcPr>
          <w:p w14:paraId="3DF2CCFE">
            <w:pPr>
              <w:spacing w:before="16" w:after="16"/>
              <w:jc w:val="right"/>
            </w:pPr>
            <w:r>
              <w:rPr>
                <w:rFonts w:ascii="等线" w:hAnsi="等线" w:eastAsia="等线" w:cs="等线"/>
                <w:color w:val="1C1E21"/>
                <w:sz w:val="16"/>
              </w:rPr>
              <w:t>43.65（0.45%）</w:t>
            </w:r>
          </w:p>
        </w:tc>
        <w:tc>
          <w:tcPr>
            <w:tcW w:w="1568" w:type="dxa"/>
          </w:tcPr>
          <w:p w14:paraId="26AF00A5">
            <w:pPr>
              <w:spacing w:before="16" w:after="16"/>
              <w:jc w:val="right"/>
            </w:pPr>
            <w:r>
              <w:rPr>
                <w:rFonts w:ascii="等线" w:hAnsi="等线" w:eastAsia="等线" w:cs="等线"/>
                <w:color w:val="1C1E21"/>
                <w:sz w:val="16"/>
              </w:rPr>
              <w:t>43.38（0.16%）</w:t>
            </w:r>
          </w:p>
        </w:tc>
        <w:tc>
          <w:tcPr>
            <w:tcW w:w="1568" w:type="dxa"/>
          </w:tcPr>
          <w:p w14:paraId="22B881A6">
            <w:pPr>
              <w:spacing w:before="16" w:after="16"/>
              <w:jc w:val="right"/>
            </w:pPr>
            <w:r>
              <w:rPr>
                <w:rFonts w:ascii="等线" w:hAnsi="等线" w:eastAsia="等线" w:cs="等线"/>
                <w:color w:val="1C1E21"/>
                <w:sz w:val="16"/>
              </w:rPr>
              <w:t>41.39（4.75%）</w:t>
            </w:r>
          </w:p>
        </w:tc>
        <w:tc>
          <w:tcPr>
            <w:tcW w:w="784" w:type="dxa"/>
          </w:tcPr>
          <w:p w14:paraId="1B5290A1">
            <w:pPr>
              <w:spacing w:before="16" w:after="16"/>
              <w:jc w:val="center"/>
            </w:pPr>
            <w:r>
              <w:rPr>
                <w:rFonts w:ascii="等线" w:hAnsi="等线" w:eastAsia="等线" w:cs="等线"/>
                <w:color w:val="1C1E21"/>
                <w:sz w:val="16"/>
              </w:rPr>
              <w:t>HW</w:t>
            </w:r>
          </w:p>
        </w:tc>
      </w:tr>
      <w:tr w14:paraId="76D49C6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008" w:type="dxa"/>
          </w:tcPr>
          <w:p w14:paraId="46F08D70">
            <w:pPr>
              <w:spacing w:before="16" w:after="16"/>
              <w:jc w:val="center"/>
            </w:pPr>
            <w:r>
              <w:rPr>
                <w:rFonts w:ascii="等线" w:hAnsi="等线" w:eastAsia="等线" w:cs="等线"/>
                <w:color w:val="1C1E21"/>
                <w:sz w:val="16"/>
              </w:rPr>
              <w:t>2024</w:t>
            </w:r>
          </w:p>
        </w:tc>
        <w:tc>
          <w:tcPr>
            <w:tcW w:w="1120" w:type="dxa"/>
          </w:tcPr>
          <w:p w14:paraId="156ED5AF">
            <w:pPr>
              <w:spacing w:before="16" w:after="16"/>
              <w:jc w:val="right"/>
            </w:pPr>
            <w:r>
              <w:rPr>
                <w:rFonts w:ascii="等线" w:hAnsi="等线" w:eastAsia="等线" w:cs="等线"/>
                <w:color w:val="1C1E21"/>
                <w:sz w:val="16"/>
              </w:rPr>
              <w:t>41.11</w:t>
            </w:r>
          </w:p>
        </w:tc>
        <w:tc>
          <w:tcPr>
            <w:tcW w:w="1680" w:type="dxa"/>
          </w:tcPr>
          <w:p w14:paraId="580865CD">
            <w:pPr>
              <w:spacing w:before="16" w:after="16"/>
              <w:jc w:val="right"/>
            </w:pPr>
            <w:r>
              <w:rPr>
                <w:rFonts w:ascii="等线" w:hAnsi="等线" w:eastAsia="等线" w:cs="等线"/>
                <w:color w:val="1C1E21"/>
                <w:sz w:val="16"/>
              </w:rPr>
              <w:t>46.13（12.21%）</w:t>
            </w:r>
          </w:p>
        </w:tc>
        <w:tc>
          <w:tcPr>
            <w:tcW w:w="1568" w:type="dxa"/>
          </w:tcPr>
          <w:p w14:paraId="55365166">
            <w:pPr>
              <w:spacing w:before="16" w:after="16"/>
              <w:jc w:val="right"/>
            </w:pPr>
            <w:r>
              <w:rPr>
                <w:rFonts w:ascii="等线" w:hAnsi="等线" w:eastAsia="等线" w:cs="等线"/>
                <w:color w:val="1C1E21"/>
                <w:sz w:val="16"/>
              </w:rPr>
              <w:t>46.08（12.09%）</w:t>
            </w:r>
          </w:p>
        </w:tc>
        <w:tc>
          <w:tcPr>
            <w:tcW w:w="1568" w:type="dxa"/>
          </w:tcPr>
          <w:p w14:paraId="1FDD8D6C">
            <w:pPr>
              <w:spacing w:before="16" w:after="16"/>
              <w:jc w:val="right"/>
            </w:pPr>
            <w:r>
              <w:rPr>
                <w:rFonts w:ascii="等线" w:hAnsi="等线" w:eastAsia="等线" w:cs="等线"/>
                <w:color w:val="1C1E21"/>
                <w:sz w:val="16"/>
              </w:rPr>
              <w:t>45.30（10.18%）</w:t>
            </w:r>
          </w:p>
        </w:tc>
        <w:tc>
          <w:tcPr>
            <w:tcW w:w="1568" w:type="dxa"/>
          </w:tcPr>
          <w:p w14:paraId="11873A22">
            <w:pPr>
              <w:spacing w:before="16" w:after="16"/>
              <w:jc w:val="right"/>
            </w:pPr>
            <w:r>
              <w:rPr>
                <w:rFonts w:ascii="等线" w:hAnsi="等线" w:eastAsia="等线" w:cs="等线"/>
                <w:color w:val="1C1E21"/>
                <w:sz w:val="16"/>
              </w:rPr>
              <w:t>41.99（2.13%）</w:t>
            </w:r>
          </w:p>
        </w:tc>
        <w:tc>
          <w:tcPr>
            <w:tcW w:w="784" w:type="dxa"/>
          </w:tcPr>
          <w:p w14:paraId="0BCDF249">
            <w:pPr>
              <w:spacing w:before="16" w:after="16"/>
              <w:jc w:val="center"/>
            </w:pPr>
            <w:r>
              <w:rPr>
                <w:rFonts w:ascii="等线" w:hAnsi="等线" w:eastAsia="等线" w:cs="等线"/>
                <w:color w:val="1C1E21"/>
                <w:sz w:val="16"/>
              </w:rPr>
              <w:t>ARIMA</w:t>
            </w:r>
          </w:p>
        </w:tc>
      </w:tr>
    </w:tbl>
    <w:p w14:paraId="5580287A">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DB22041">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09DB83F">
            <w:pPr>
              <w:spacing w:before="40" w:after="40"/>
            </w:pPr>
            <w:r>
              <w:rPr>
                <w:rFonts w:ascii="微软雅黑" w:hAnsi="微软雅黑" w:eastAsia="微软雅黑" w:cs="微软雅黑"/>
                <w:b/>
                <w:color w:val="2E7D46"/>
                <w:sz w:val="19"/>
              </w:rPr>
              <w:t>提示　</w:t>
            </w:r>
            <w:r>
              <w:rPr>
                <w:rFonts w:cs="华文中宋"/>
                <w:color w:val="1C1E21"/>
                <w:sz w:val="19"/>
              </w:rPr>
              <w:t>这张表就是“为什么要做组合预测”的全部理由：CAGR 在 2022 年误差 0.51%、到 2024 年变成 12.21%；ARIMA 反过来在 2024 年最好。</w:t>
            </w:r>
            <w:r>
              <w:rPr>
                <w:rFonts w:ascii="微软雅黑" w:hAnsi="微软雅黑" w:eastAsia="微软雅黑" w:cs="微软雅黑"/>
                <w:b/>
                <w:color w:val="1C1E21"/>
                <w:sz w:val="19"/>
              </w:rPr>
              <w:t>任何单一模型都可能在下一年失灵</w:t>
            </w:r>
            <w:r>
              <w:rPr>
                <w:rFonts w:cs="华文中宋"/>
                <w:color w:val="1C1E21"/>
                <w:sz w:val="19"/>
              </w:rPr>
              <w:t>，而按误差倒数加权能让表现稳定的模型自动获得更高权重。</w:t>
            </w:r>
          </w:p>
        </w:tc>
      </w:tr>
    </w:tbl>
    <w:p w14:paraId="258C2F83">
      <w:pPr>
        <w:spacing w:after="40"/>
      </w:pPr>
    </w:p>
    <w:p w14:paraId="0E077C86">
      <w:pPr>
        <w:keepNext/>
        <w:spacing w:before="80"/>
        <w:jc w:val="center"/>
      </w:pPr>
      <w:r>
        <w:drawing>
          <wp:inline distT="0" distB="0" distL="0" distR="0">
            <wp:extent cx="5431155" cy="197294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95"/>
                    <a:stretch>
                      <a:fillRect/>
                    </a:stretch>
                  </pic:blipFill>
                  <pic:spPr>
                    <a:xfrm>
                      <a:off x="0" y="0"/>
                      <a:ext cx="5431680" cy="1973510"/>
                    </a:xfrm>
                    <a:prstGeom prst="rect">
                      <a:avLst/>
                    </a:prstGeom>
                  </pic:spPr>
                </pic:pic>
              </a:graphicData>
            </a:graphic>
          </wp:inline>
        </w:drawing>
      </w:r>
    </w:p>
    <w:p w14:paraId="5040E28A">
      <w:pPr>
        <w:spacing w:before="50" w:after="140"/>
        <w:jc w:val="center"/>
      </w:pPr>
      <w:r>
        <w:rPr>
          <w:rFonts w:ascii="等线" w:hAnsi="等线" w:eastAsia="等线" w:cs="等线"/>
          <w:color w:val="60666E"/>
          <w:sz w:val="17"/>
        </w:rPr>
        <w:t>图 6-5　五个模型的回测误差对比：权重由这张图决定</w:t>
      </w:r>
    </w:p>
    <w:p w14:paraId="643FBB5F">
      <w:pPr>
        <w:spacing w:after="140"/>
        <w:jc w:val="center"/>
      </w:pPr>
      <w:r>
        <w:rPr>
          <w:rFonts w:ascii="等线" w:hAnsi="等线" w:eastAsia="等线" w:cs="等线"/>
          <w:color w:val="8A9099"/>
          <w:sz w:val="16"/>
        </w:rPr>
        <w:t>来源：output/charts/图10_模型回测误差.png</w:t>
      </w:r>
    </w:p>
    <w:p w14:paraId="7C041349">
      <w:pPr>
        <w:keepNext/>
        <w:spacing w:before="80"/>
        <w:jc w:val="center"/>
      </w:pPr>
      <w:r>
        <w:drawing>
          <wp:inline distT="0" distB="0" distL="0" distR="0">
            <wp:extent cx="5431155" cy="17316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96"/>
                    <a:stretch>
                      <a:fillRect/>
                    </a:stretch>
                  </pic:blipFill>
                  <pic:spPr>
                    <a:xfrm>
                      <a:off x="0" y="0"/>
                      <a:ext cx="5431680" cy="1732102"/>
                    </a:xfrm>
                    <a:prstGeom prst="rect">
                      <a:avLst/>
                    </a:prstGeom>
                  </pic:spPr>
                </pic:pic>
              </a:graphicData>
            </a:graphic>
          </wp:inline>
        </w:drawing>
      </w:r>
    </w:p>
    <w:p w14:paraId="4364C750">
      <w:pPr>
        <w:spacing w:before="50" w:after="140"/>
        <w:jc w:val="center"/>
      </w:pPr>
      <w:r>
        <w:rPr>
          <w:rFonts w:ascii="等线" w:hAnsi="等线" w:eastAsia="等线" w:cs="等线"/>
          <w:color w:val="60666E"/>
          <w:sz w:val="17"/>
        </w:rPr>
        <w:t>图 6-6　五个模型对 2026 年的预测值与组合值对比</w:t>
      </w:r>
    </w:p>
    <w:p w14:paraId="0C3F2234">
      <w:pPr>
        <w:spacing w:after="140"/>
        <w:jc w:val="center"/>
      </w:pPr>
      <w:r>
        <w:rPr>
          <w:rFonts w:ascii="等线" w:hAnsi="等线" w:eastAsia="等线" w:cs="等线"/>
          <w:color w:val="8A9099"/>
          <w:sz w:val="16"/>
        </w:rPr>
        <w:t>来源：output/charts/图9_模型预测对比.png</w:t>
      </w:r>
    </w:p>
    <w:p w14:paraId="6D0FEC12">
      <w:pPr>
        <w:pStyle w:val="4"/>
      </w:pPr>
      <w:bookmarkStart w:id="136" w:name="_Toc241574786"/>
      <w:r>
        <w:rPr>
          <w:rFonts w:ascii="微软雅黑" w:hAnsi="微软雅黑" w:eastAsia="微软雅黑" w:cs="微软雅黑"/>
          <w:b w:val="0"/>
          <w:sz w:val="30"/>
        </w:rPr>
        <w:t>6.5　2026 年预测结果</w:t>
      </w:r>
      <w:bookmarkEnd w:id="136"/>
    </w:p>
    <w:p w14:paraId="16E05DCF">
      <w:pPr>
        <w:spacing w:after="60"/>
        <w:jc w:val="both"/>
      </w:pPr>
      <w:r>
        <w:rPr>
          <w:rFonts w:cs="华文中宋"/>
          <w:color w:val="1C1E21"/>
        </w:rPr>
        <w:t>下表是 data/processed/forecast_2026.csv 的全部内容（12 个预测对象）：水平值单位是元，比率是无量纲小数；区间为 90% 置信区间。</w:t>
      </w:r>
    </w:p>
    <w:p w14:paraId="387B9E00">
      <w:pPr>
        <w:keepNext/>
        <w:spacing w:before="120" w:after="50"/>
        <w:jc w:val="center"/>
      </w:pPr>
      <w:r>
        <w:rPr>
          <w:rFonts w:ascii="等线" w:hAnsi="等线" w:eastAsia="等线" w:cs="等线"/>
          <w:color w:val="1C1E21"/>
          <w:sz w:val="18"/>
        </w:rPr>
        <w:t>表 6-4　2026 年预测全结果（forecast_2026.csv）</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951"/>
        <w:gridCol w:w="780"/>
        <w:gridCol w:w="1170"/>
        <w:gridCol w:w="1300"/>
        <w:gridCol w:w="1495"/>
        <w:gridCol w:w="1300"/>
        <w:gridCol w:w="1300"/>
      </w:tblGrid>
      <w:tr w14:paraId="611E469A">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951" w:type="dxa"/>
            <w:tcBorders>
              <w:bottom w:val="single" w:color="D6DAE0" w:sz="8" w:space="0"/>
            </w:tcBorders>
            <w:shd w:val="clear" w:color="auto" w:fill="F5F7FA"/>
          </w:tcPr>
          <w:p w14:paraId="79692AA2">
            <w:pPr>
              <w:keepNext/>
              <w:spacing w:before="24" w:after="24"/>
            </w:pPr>
            <w:r>
              <w:rPr>
                <w:rFonts w:ascii="等线" w:hAnsi="等线" w:eastAsia="等线" w:cs="等线"/>
                <w:b/>
                <w:color w:val="1C4A8C"/>
                <w:sz w:val="16"/>
              </w:rPr>
              <w:t>对象</w:t>
            </w:r>
          </w:p>
        </w:tc>
        <w:tc>
          <w:tcPr>
            <w:tcW w:w="780" w:type="dxa"/>
            <w:tcBorders>
              <w:bottom w:val="single" w:color="D6DAE0" w:sz="8" w:space="0"/>
            </w:tcBorders>
            <w:shd w:val="clear" w:color="auto" w:fill="F5F7FA"/>
          </w:tcPr>
          <w:p w14:paraId="52957160">
            <w:pPr>
              <w:keepNext/>
              <w:spacing w:before="24" w:after="24"/>
              <w:jc w:val="center"/>
            </w:pPr>
            <w:r>
              <w:rPr>
                <w:rFonts w:ascii="等线" w:hAnsi="等线" w:eastAsia="等线" w:cs="等线"/>
                <w:b/>
                <w:color w:val="1C4A8C"/>
                <w:sz w:val="16"/>
              </w:rPr>
              <w:t>类型</w:t>
            </w:r>
          </w:p>
        </w:tc>
        <w:tc>
          <w:tcPr>
            <w:tcW w:w="1170" w:type="dxa"/>
            <w:tcBorders>
              <w:bottom w:val="single" w:color="D6DAE0" w:sz="8" w:space="0"/>
            </w:tcBorders>
            <w:shd w:val="clear" w:color="auto" w:fill="F5F7FA"/>
          </w:tcPr>
          <w:p w14:paraId="4A2B58B3">
            <w:pPr>
              <w:keepNext/>
              <w:spacing w:before="24" w:after="24"/>
              <w:jc w:val="center"/>
            </w:pPr>
            <w:r>
              <w:rPr>
                <w:rFonts w:ascii="等线" w:hAnsi="等线" w:eastAsia="等线" w:cs="等线"/>
                <w:b/>
                <w:color w:val="1C4A8C"/>
                <w:sz w:val="16"/>
              </w:rPr>
              <w:t>去噪剔除年度</w:t>
            </w:r>
          </w:p>
        </w:tc>
        <w:tc>
          <w:tcPr>
            <w:tcW w:w="1300" w:type="dxa"/>
            <w:tcBorders>
              <w:bottom w:val="single" w:color="D6DAE0" w:sz="8" w:space="0"/>
            </w:tcBorders>
            <w:shd w:val="clear" w:color="auto" w:fill="F5F7FA"/>
          </w:tcPr>
          <w:p w14:paraId="7BF6A949">
            <w:pPr>
              <w:keepNext/>
              <w:spacing w:before="24" w:after="24"/>
              <w:jc w:val="right"/>
            </w:pPr>
            <w:r>
              <w:rPr>
                <w:rFonts w:ascii="等线" w:hAnsi="等线" w:eastAsia="等线" w:cs="等线"/>
                <w:b/>
                <w:color w:val="1C4A8C"/>
                <w:sz w:val="16"/>
              </w:rPr>
              <w:t>加权平均误差</w:t>
            </w:r>
          </w:p>
        </w:tc>
        <w:tc>
          <w:tcPr>
            <w:tcW w:w="1495" w:type="dxa"/>
            <w:tcBorders>
              <w:bottom w:val="single" w:color="D6DAE0" w:sz="8" w:space="0"/>
            </w:tcBorders>
            <w:shd w:val="clear" w:color="auto" w:fill="F5F7FA"/>
          </w:tcPr>
          <w:p w14:paraId="40C942B1">
            <w:pPr>
              <w:keepNext/>
              <w:spacing w:before="24" w:after="24"/>
              <w:jc w:val="right"/>
            </w:pPr>
            <w:r>
              <w:rPr>
                <w:rFonts w:ascii="等线" w:hAnsi="等线" w:eastAsia="等线" w:cs="等线"/>
                <w:b/>
                <w:color w:val="1C4A8C"/>
                <w:sz w:val="16"/>
              </w:rPr>
              <w:t>2026E 点估计</w:t>
            </w:r>
          </w:p>
        </w:tc>
        <w:tc>
          <w:tcPr>
            <w:tcW w:w="1300" w:type="dxa"/>
            <w:tcBorders>
              <w:bottom w:val="single" w:color="D6DAE0" w:sz="8" w:space="0"/>
            </w:tcBorders>
            <w:shd w:val="clear" w:color="auto" w:fill="F5F7FA"/>
          </w:tcPr>
          <w:p w14:paraId="04104CCE">
            <w:pPr>
              <w:keepNext/>
              <w:spacing w:before="24" w:after="24"/>
              <w:jc w:val="right"/>
            </w:pPr>
            <w:r>
              <w:rPr>
                <w:rFonts w:ascii="等线" w:hAnsi="等线" w:eastAsia="等线" w:cs="等线"/>
                <w:b/>
                <w:color w:val="1C4A8C"/>
                <w:sz w:val="16"/>
              </w:rPr>
              <w:t>2026E 下界</w:t>
            </w:r>
          </w:p>
        </w:tc>
        <w:tc>
          <w:tcPr>
            <w:tcW w:w="1300" w:type="dxa"/>
            <w:tcBorders>
              <w:bottom w:val="single" w:color="D6DAE0" w:sz="8" w:space="0"/>
            </w:tcBorders>
            <w:shd w:val="clear" w:color="auto" w:fill="F5F7FA"/>
          </w:tcPr>
          <w:p w14:paraId="005F3FC6">
            <w:pPr>
              <w:keepNext/>
              <w:spacing w:before="24" w:after="24"/>
              <w:jc w:val="right"/>
            </w:pPr>
            <w:r>
              <w:rPr>
                <w:rFonts w:ascii="等线" w:hAnsi="等线" w:eastAsia="等线" w:cs="等线"/>
                <w:b/>
                <w:color w:val="1C4A8C"/>
                <w:sz w:val="16"/>
              </w:rPr>
              <w:t>2026E 上界</w:t>
            </w:r>
          </w:p>
        </w:tc>
      </w:tr>
      <w:tr w14:paraId="38B17DF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61875A36">
            <w:pPr>
              <w:spacing w:before="16" w:after="16"/>
            </w:pPr>
            <w:r>
              <w:rPr>
                <w:rFonts w:ascii="等线" w:hAnsi="等线" w:eastAsia="等线" w:cs="等线"/>
                <w:color w:val="1C1E21"/>
                <w:sz w:val="16"/>
              </w:rPr>
              <w:t>营业收入</w:t>
            </w:r>
          </w:p>
        </w:tc>
        <w:tc>
          <w:tcPr>
            <w:tcW w:w="780" w:type="dxa"/>
          </w:tcPr>
          <w:p w14:paraId="209CB0CC">
            <w:pPr>
              <w:spacing w:before="16" w:after="16"/>
              <w:jc w:val="center"/>
            </w:pPr>
            <w:r>
              <w:rPr>
                <w:rFonts w:ascii="等线" w:hAnsi="等线" w:eastAsia="等线" w:cs="等线"/>
                <w:color w:val="1C1E21"/>
                <w:sz w:val="16"/>
              </w:rPr>
              <w:t>level</w:t>
            </w:r>
          </w:p>
        </w:tc>
        <w:tc>
          <w:tcPr>
            <w:tcW w:w="1170" w:type="dxa"/>
          </w:tcPr>
          <w:p w14:paraId="36373A28">
            <w:pPr>
              <w:spacing w:before="16" w:after="16"/>
              <w:jc w:val="center"/>
            </w:pPr>
            <w:r>
              <w:rPr>
                <w:rFonts w:ascii="等线" w:hAnsi="等线" w:eastAsia="等线" w:cs="等线"/>
                <w:color w:val="1C1E21"/>
                <w:sz w:val="16"/>
              </w:rPr>
              <w:t>—</w:t>
            </w:r>
          </w:p>
        </w:tc>
        <w:tc>
          <w:tcPr>
            <w:tcW w:w="1300" w:type="dxa"/>
          </w:tcPr>
          <w:p w14:paraId="7FBEE546">
            <w:pPr>
              <w:spacing w:before="16" w:after="16"/>
              <w:jc w:val="right"/>
            </w:pPr>
            <w:r>
              <w:rPr>
                <w:rFonts w:ascii="等线" w:hAnsi="等线" w:eastAsia="等线" w:cs="等线"/>
                <w:color w:val="1C1E21"/>
                <w:sz w:val="16"/>
              </w:rPr>
              <w:t>6.16%</w:t>
            </w:r>
          </w:p>
        </w:tc>
        <w:tc>
          <w:tcPr>
            <w:tcW w:w="1495" w:type="dxa"/>
          </w:tcPr>
          <w:p w14:paraId="596E98FA">
            <w:pPr>
              <w:spacing w:before="16" w:after="16"/>
              <w:jc w:val="right"/>
            </w:pPr>
            <w:r>
              <w:rPr>
                <w:rFonts w:ascii="等线" w:hAnsi="等线" w:eastAsia="等线" w:cs="等线"/>
                <w:color w:val="1C1E21"/>
                <w:sz w:val="16"/>
              </w:rPr>
              <w:t>52.66 亿元</w:t>
            </w:r>
          </w:p>
        </w:tc>
        <w:tc>
          <w:tcPr>
            <w:tcW w:w="1300" w:type="dxa"/>
          </w:tcPr>
          <w:p w14:paraId="02EF940D">
            <w:pPr>
              <w:spacing w:before="16" w:after="16"/>
              <w:jc w:val="right"/>
            </w:pPr>
            <w:r>
              <w:rPr>
                <w:rFonts w:ascii="等线" w:hAnsi="等线" w:eastAsia="等线" w:cs="等线"/>
                <w:color w:val="1C1E21"/>
                <w:sz w:val="16"/>
              </w:rPr>
              <w:t>43.99 亿元</w:t>
            </w:r>
          </w:p>
        </w:tc>
        <w:tc>
          <w:tcPr>
            <w:tcW w:w="1300" w:type="dxa"/>
          </w:tcPr>
          <w:p w14:paraId="3C0F7969">
            <w:pPr>
              <w:spacing w:before="16" w:after="16"/>
              <w:jc w:val="right"/>
            </w:pPr>
            <w:r>
              <w:rPr>
                <w:rFonts w:ascii="等线" w:hAnsi="等线" w:eastAsia="等线" w:cs="等线"/>
                <w:color w:val="1C1E21"/>
                <w:sz w:val="16"/>
              </w:rPr>
              <w:t>61.32 亿元</w:t>
            </w:r>
          </w:p>
        </w:tc>
      </w:tr>
      <w:tr w14:paraId="2D41BB3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0C39A4BA">
            <w:pPr>
              <w:spacing w:before="16" w:after="16"/>
            </w:pPr>
            <w:r>
              <w:rPr>
                <w:rFonts w:ascii="等线" w:hAnsi="等线" w:eastAsia="等线" w:cs="等线"/>
                <w:color w:val="1C1E21"/>
                <w:sz w:val="16"/>
              </w:rPr>
              <w:t>营业成本率</w:t>
            </w:r>
          </w:p>
        </w:tc>
        <w:tc>
          <w:tcPr>
            <w:tcW w:w="780" w:type="dxa"/>
          </w:tcPr>
          <w:p w14:paraId="1A71380F">
            <w:pPr>
              <w:spacing w:before="16" w:after="16"/>
              <w:jc w:val="center"/>
            </w:pPr>
            <w:r>
              <w:rPr>
                <w:rFonts w:ascii="等线" w:hAnsi="等线" w:eastAsia="等线" w:cs="等线"/>
                <w:color w:val="1C1E21"/>
                <w:sz w:val="16"/>
              </w:rPr>
              <w:t>ratio</w:t>
            </w:r>
          </w:p>
        </w:tc>
        <w:tc>
          <w:tcPr>
            <w:tcW w:w="1170" w:type="dxa"/>
          </w:tcPr>
          <w:p w14:paraId="04804BAE">
            <w:pPr>
              <w:spacing w:before="16" w:after="16"/>
              <w:jc w:val="center"/>
            </w:pPr>
            <w:r>
              <w:rPr>
                <w:rFonts w:ascii="等线" w:hAnsi="等线" w:eastAsia="等线" w:cs="等线"/>
                <w:color w:val="1C1E21"/>
                <w:sz w:val="16"/>
              </w:rPr>
              <w:t>2020</w:t>
            </w:r>
          </w:p>
        </w:tc>
        <w:tc>
          <w:tcPr>
            <w:tcW w:w="1300" w:type="dxa"/>
          </w:tcPr>
          <w:p w14:paraId="48E3F67A">
            <w:pPr>
              <w:spacing w:before="16" w:after="16"/>
              <w:jc w:val="right"/>
            </w:pPr>
            <w:r>
              <w:rPr>
                <w:rFonts w:ascii="等线" w:hAnsi="等线" w:eastAsia="等线" w:cs="等线"/>
                <w:color w:val="1C1E21"/>
                <w:sz w:val="16"/>
              </w:rPr>
              <w:t>3.45%</w:t>
            </w:r>
          </w:p>
        </w:tc>
        <w:tc>
          <w:tcPr>
            <w:tcW w:w="1495" w:type="dxa"/>
          </w:tcPr>
          <w:p w14:paraId="6C737CDC">
            <w:pPr>
              <w:spacing w:before="16" w:after="16"/>
              <w:jc w:val="right"/>
            </w:pPr>
            <w:r>
              <w:rPr>
                <w:rFonts w:ascii="等线" w:hAnsi="等线" w:eastAsia="等线" w:cs="等线"/>
                <w:color w:val="1C1E21"/>
                <w:sz w:val="16"/>
              </w:rPr>
              <w:t>86.79%</w:t>
            </w:r>
          </w:p>
        </w:tc>
        <w:tc>
          <w:tcPr>
            <w:tcW w:w="1300" w:type="dxa"/>
          </w:tcPr>
          <w:p w14:paraId="2589FC42">
            <w:pPr>
              <w:spacing w:before="16" w:after="16"/>
              <w:jc w:val="right"/>
            </w:pPr>
            <w:r>
              <w:rPr>
                <w:rFonts w:ascii="等线" w:hAnsi="等线" w:eastAsia="等线" w:cs="等线"/>
                <w:color w:val="1C1E21"/>
                <w:sz w:val="16"/>
              </w:rPr>
              <w:t>80.79%</w:t>
            </w:r>
          </w:p>
        </w:tc>
        <w:tc>
          <w:tcPr>
            <w:tcW w:w="1300" w:type="dxa"/>
          </w:tcPr>
          <w:p w14:paraId="399F3F07">
            <w:pPr>
              <w:spacing w:before="16" w:after="16"/>
              <w:jc w:val="right"/>
            </w:pPr>
            <w:r>
              <w:rPr>
                <w:rFonts w:ascii="等线" w:hAnsi="等线" w:eastAsia="等线" w:cs="等线"/>
                <w:color w:val="1C1E21"/>
                <w:sz w:val="16"/>
              </w:rPr>
              <w:t>92.79%</w:t>
            </w:r>
          </w:p>
        </w:tc>
      </w:tr>
      <w:tr w14:paraId="4AD17344">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4DB83EB7">
            <w:pPr>
              <w:spacing w:before="16" w:after="16"/>
            </w:pPr>
            <w:r>
              <w:rPr>
                <w:rFonts w:ascii="等线" w:hAnsi="等线" w:eastAsia="等线" w:cs="等线"/>
                <w:color w:val="1C1E21"/>
                <w:sz w:val="16"/>
              </w:rPr>
              <w:t>销售费用率</w:t>
            </w:r>
          </w:p>
        </w:tc>
        <w:tc>
          <w:tcPr>
            <w:tcW w:w="780" w:type="dxa"/>
          </w:tcPr>
          <w:p w14:paraId="304AD77C">
            <w:pPr>
              <w:spacing w:before="16" w:after="16"/>
              <w:jc w:val="center"/>
            </w:pPr>
            <w:r>
              <w:rPr>
                <w:rFonts w:ascii="等线" w:hAnsi="等线" w:eastAsia="等线" w:cs="等线"/>
                <w:color w:val="1C1E21"/>
                <w:sz w:val="16"/>
              </w:rPr>
              <w:t>ratio</w:t>
            </w:r>
          </w:p>
        </w:tc>
        <w:tc>
          <w:tcPr>
            <w:tcW w:w="1170" w:type="dxa"/>
          </w:tcPr>
          <w:p w14:paraId="42398431">
            <w:pPr>
              <w:spacing w:before="16" w:after="16"/>
              <w:jc w:val="center"/>
            </w:pPr>
            <w:r>
              <w:rPr>
                <w:rFonts w:ascii="等线" w:hAnsi="等线" w:eastAsia="等线" w:cs="等线"/>
                <w:color w:val="1C1E21"/>
                <w:sz w:val="16"/>
              </w:rPr>
              <w:t>—</w:t>
            </w:r>
          </w:p>
        </w:tc>
        <w:tc>
          <w:tcPr>
            <w:tcW w:w="1300" w:type="dxa"/>
          </w:tcPr>
          <w:p w14:paraId="339124F7">
            <w:pPr>
              <w:spacing w:before="16" w:after="16"/>
              <w:jc w:val="right"/>
            </w:pPr>
            <w:r>
              <w:rPr>
                <w:rFonts w:ascii="等线" w:hAnsi="等线" w:eastAsia="等线" w:cs="等线"/>
                <w:color w:val="1C1E21"/>
                <w:sz w:val="16"/>
              </w:rPr>
              <w:t>0.37%</w:t>
            </w:r>
          </w:p>
        </w:tc>
        <w:tc>
          <w:tcPr>
            <w:tcW w:w="1495" w:type="dxa"/>
          </w:tcPr>
          <w:p w14:paraId="6243F76A">
            <w:pPr>
              <w:spacing w:before="16" w:after="16"/>
              <w:jc w:val="right"/>
            </w:pPr>
            <w:r>
              <w:rPr>
                <w:rFonts w:ascii="等线" w:hAnsi="等线" w:eastAsia="等线" w:cs="等线"/>
                <w:color w:val="1C1E21"/>
                <w:sz w:val="16"/>
              </w:rPr>
              <w:t>1.36%</w:t>
            </w:r>
          </w:p>
        </w:tc>
        <w:tc>
          <w:tcPr>
            <w:tcW w:w="1300" w:type="dxa"/>
          </w:tcPr>
          <w:p w14:paraId="6477759F">
            <w:pPr>
              <w:spacing w:before="16" w:after="16"/>
              <w:jc w:val="right"/>
            </w:pPr>
            <w:r>
              <w:rPr>
                <w:rFonts w:ascii="等线" w:hAnsi="等线" w:eastAsia="等线" w:cs="等线"/>
                <w:color w:val="1C1E21"/>
                <w:sz w:val="16"/>
              </w:rPr>
              <w:t>0.65%</w:t>
            </w:r>
          </w:p>
        </w:tc>
        <w:tc>
          <w:tcPr>
            <w:tcW w:w="1300" w:type="dxa"/>
          </w:tcPr>
          <w:p w14:paraId="55E845FA">
            <w:pPr>
              <w:spacing w:before="16" w:after="16"/>
              <w:jc w:val="right"/>
            </w:pPr>
            <w:r>
              <w:rPr>
                <w:rFonts w:ascii="等线" w:hAnsi="等线" w:eastAsia="等线" w:cs="等线"/>
                <w:color w:val="1C1E21"/>
                <w:sz w:val="16"/>
              </w:rPr>
              <w:t>2.07%</w:t>
            </w:r>
          </w:p>
        </w:tc>
      </w:tr>
      <w:tr w14:paraId="5C6E241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603FE3AC">
            <w:pPr>
              <w:spacing w:before="16" w:after="16"/>
            </w:pPr>
            <w:r>
              <w:rPr>
                <w:rFonts w:ascii="等线" w:hAnsi="等线" w:eastAsia="等线" w:cs="等线"/>
                <w:color w:val="1C1E21"/>
                <w:sz w:val="16"/>
              </w:rPr>
              <w:t>管理费用率</w:t>
            </w:r>
          </w:p>
        </w:tc>
        <w:tc>
          <w:tcPr>
            <w:tcW w:w="780" w:type="dxa"/>
          </w:tcPr>
          <w:p w14:paraId="0E0E33E0">
            <w:pPr>
              <w:spacing w:before="16" w:after="16"/>
              <w:jc w:val="center"/>
            </w:pPr>
            <w:r>
              <w:rPr>
                <w:rFonts w:ascii="等线" w:hAnsi="等线" w:eastAsia="等线" w:cs="等线"/>
                <w:color w:val="1C1E21"/>
                <w:sz w:val="16"/>
              </w:rPr>
              <w:t>ratio</w:t>
            </w:r>
          </w:p>
        </w:tc>
        <w:tc>
          <w:tcPr>
            <w:tcW w:w="1170" w:type="dxa"/>
          </w:tcPr>
          <w:p w14:paraId="51E8CB8D">
            <w:pPr>
              <w:spacing w:before="16" w:after="16"/>
              <w:jc w:val="center"/>
            </w:pPr>
            <w:r>
              <w:rPr>
                <w:rFonts w:ascii="等线" w:hAnsi="等线" w:eastAsia="等线" w:cs="等线"/>
                <w:color w:val="1C1E21"/>
                <w:sz w:val="16"/>
              </w:rPr>
              <w:t>—</w:t>
            </w:r>
          </w:p>
        </w:tc>
        <w:tc>
          <w:tcPr>
            <w:tcW w:w="1300" w:type="dxa"/>
          </w:tcPr>
          <w:p w14:paraId="6AD5BC62">
            <w:pPr>
              <w:spacing w:before="16" w:after="16"/>
              <w:jc w:val="right"/>
            </w:pPr>
            <w:r>
              <w:rPr>
                <w:rFonts w:ascii="等线" w:hAnsi="等线" w:eastAsia="等线" w:cs="等线"/>
                <w:color w:val="1C1E21"/>
                <w:sz w:val="16"/>
              </w:rPr>
              <w:t>0.62%</w:t>
            </w:r>
          </w:p>
        </w:tc>
        <w:tc>
          <w:tcPr>
            <w:tcW w:w="1495" w:type="dxa"/>
          </w:tcPr>
          <w:p w14:paraId="24A8E57A">
            <w:pPr>
              <w:spacing w:before="16" w:after="16"/>
              <w:jc w:val="right"/>
            </w:pPr>
            <w:r>
              <w:rPr>
                <w:rFonts w:ascii="等线" w:hAnsi="等线" w:eastAsia="等线" w:cs="等线"/>
                <w:color w:val="1C1E21"/>
                <w:sz w:val="16"/>
              </w:rPr>
              <w:t>5.82%</w:t>
            </w:r>
          </w:p>
        </w:tc>
        <w:tc>
          <w:tcPr>
            <w:tcW w:w="1300" w:type="dxa"/>
          </w:tcPr>
          <w:p w14:paraId="7E78461E">
            <w:pPr>
              <w:spacing w:before="16" w:after="16"/>
              <w:jc w:val="right"/>
            </w:pPr>
            <w:r>
              <w:rPr>
                <w:rFonts w:ascii="等线" w:hAnsi="等线" w:eastAsia="等线" w:cs="等线"/>
                <w:color w:val="1C1E21"/>
                <w:sz w:val="16"/>
              </w:rPr>
              <w:t>4.66%</w:t>
            </w:r>
          </w:p>
        </w:tc>
        <w:tc>
          <w:tcPr>
            <w:tcW w:w="1300" w:type="dxa"/>
          </w:tcPr>
          <w:p w14:paraId="6726F411">
            <w:pPr>
              <w:spacing w:before="16" w:after="16"/>
              <w:jc w:val="right"/>
            </w:pPr>
            <w:r>
              <w:rPr>
                <w:rFonts w:ascii="等线" w:hAnsi="等线" w:eastAsia="等线" w:cs="等线"/>
                <w:color w:val="1C1E21"/>
                <w:sz w:val="16"/>
              </w:rPr>
              <w:t>6.98%</w:t>
            </w:r>
          </w:p>
        </w:tc>
      </w:tr>
      <w:tr w14:paraId="7F1C5E8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086B6020">
            <w:pPr>
              <w:spacing w:before="16" w:after="16"/>
            </w:pPr>
            <w:r>
              <w:rPr>
                <w:rFonts w:ascii="等线" w:hAnsi="等线" w:eastAsia="等线" w:cs="等线"/>
                <w:color w:val="1C1E21"/>
                <w:sz w:val="16"/>
              </w:rPr>
              <w:t>研发费用率</w:t>
            </w:r>
          </w:p>
        </w:tc>
        <w:tc>
          <w:tcPr>
            <w:tcW w:w="780" w:type="dxa"/>
          </w:tcPr>
          <w:p w14:paraId="1A534FF8">
            <w:pPr>
              <w:spacing w:before="16" w:after="16"/>
              <w:jc w:val="center"/>
            </w:pPr>
            <w:r>
              <w:rPr>
                <w:rFonts w:ascii="等线" w:hAnsi="等线" w:eastAsia="等线" w:cs="等线"/>
                <w:color w:val="1C1E21"/>
                <w:sz w:val="16"/>
              </w:rPr>
              <w:t>ratio</w:t>
            </w:r>
          </w:p>
        </w:tc>
        <w:tc>
          <w:tcPr>
            <w:tcW w:w="1170" w:type="dxa"/>
          </w:tcPr>
          <w:p w14:paraId="092F943F">
            <w:pPr>
              <w:spacing w:before="16" w:after="16"/>
              <w:jc w:val="center"/>
            </w:pPr>
            <w:r>
              <w:rPr>
                <w:rFonts w:ascii="等线" w:hAnsi="等线" w:eastAsia="等线" w:cs="等线"/>
                <w:color w:val="1C1E21"/>
                <w:sz w:val="16"/>
              </w:rPr>
              <w:t>2016</w:t>
            </w:r>
          </w:p>
        </w:tc>
        <w:tc>
          <w:tcPr>
            <w:tcW w:w="1300" w:type="dxa"/>
          </w:tcPr>
          <w:p w14:paraId="0156DC61">
            <w:pPr>
              <w:spacing w:before="16" w:after="16"/>
              <w:jc w:val="right"/>
            </w:pPr>
            <w:r>
              <w:rPr>
                <w:rFonts w:ascii="等线" w:hAnsi="等线" w:eastAsia="等线" w:cs="等线"/>
                <w:color w:val="1C1E21"/>
                <w:sz w:val="16"/>
              </w:rPr>
              <w:t>0.89%</w:t>
            </w:r>
          </w:p>
        </w:tc>
        <w:tc>
          <w:tcPr>
            <w:tcW w:w="1495" w:type="dxa"/>
          </w:tcPr>
          <w:p w14:paraId="7C511E25">
            <w:pPr>
              <w:spacing w:before="16" w:after="16"/>
              <w:jc w:val="right"/>
            </w:pPr>
            <w:r>
              <w:rPr>
                <w:rFonts w:ascii="等线" w:hAnsi="等线" w:eastAsia="等线" w:cs="等线"/>
                <w:color w:val="1C1E21"/>
                <w:sz w:val="16"/>
              </w:rPr>
              <w:t>5.59%</w:t>
            </w:r>
          </w:p>
        </w:tc>
        <w:tc>
          <w:tcPr>
            <w:tcW w:w="1300" w:type="dxa"/>
          </w:tcPr>
          <w:p w14:paraId="4EFE7863">
            <w:pPr>
              <w:spacing w:before="16" w:after="16"/>
              <w:jc w:val="right"/>
            </w:pPr>
            <w:r>
              <w:rPr>
                <w:rFonts w:ascii="等线" w:hAnsi="等线" w:eastAsia="等线" w:cs="等线"/>
                <w:color w:val="1C1E21"/>
                <w:sz w:val="16"/>
              </w:rPr>
              <w:t>4.03%</w:t>
            </w:r>
          </w:p>
        </w:tc>
        <w:tc>
          <w:tcPr>
            <w:tcW w:w="1300" w:type="dxa"/>
          </w:tcPr>
          <w:p w14:paraId="135D5897">
            <w:pPr>
              <w:spacing w:before="16" w:after="16"/>
              <w:jc w:val="right"/>
            </w:pPr>
            <w:r>
              <w:rPr>
                <w:rFonts w:ascii="等线" w:hAnsi="等线" w:eastAsia="等线" w:cs="等线"/>
                <w:color w:val="1C1E21"/>
                <w:sz w:val="16"/>
              </w:rPr>
              <w:t>7.15%</w:t>
            </w:r>
          </w:p>
        </w:tc>
      </w:tr>
      <w:tr w14:paraId="777A618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E63AB1F">
            <w:pPr>
              <w:spacing w:before="16" w:after="16"/>
            </w:pPr>
            <w:r>
              <w:rPr>
                <w:rFonts w:ascii="等线" w:hAnsi="等线" w:eastAsia="等线" w:cs="等线"/>
                <w:color w:val="1C1E21"/>
                <w:sz w:val="16"/>
              </w:rPr>
              <w:t>财务费用率</w:t>
            </w:r>
          </w:p>
        </w:tc>
        <w:tc>
          <w:tcPr>
            <w:tcW w:w="780" w:type="dxa"/>
          </w:tcPr>
          <w:p w14:paraId="50A8C01E">
            <w:pPr>
              <w:spacing w:before="16" w:after="16"/>
              <w:jc w:val="center"/>
            </w:pPr>
            <w:r>
              <w:rPr>
                <w:rFonts w:ascii="等线" w:hAnsi="等线" w:eastAsia="等线" w:cs="等线"/>
                <w:color w:val="1C1E21"/>
                <w:sz w:val="16"/>
              </w:rPr>
              <w:t>ratio</w:t>
            </w:r>
          </w:p>
        </w:tc>
        <w:tc>
          <w:tcPr>
            <w:tcW w:w="1170" w:type="dxa"/>
          </w:tcPr>
          <w:p w14:paraId="74DF227A">
            <w:pPr>
              <w:spacing w:before="16" w:after="16"/>
              <w:jc w:val="center"/>
            </w:pPr>
            <w:r>
              <w:rPr>
                <w:rFonts w:ascii="等线" w:hAnsi="等线" w:eastAsia="等线" w:cs="等线"/>
                <w:color w:val="1C1E21"/>
                <w:sz w:val="16"/>
              </w:rPr>
              <w:t>—</w:t>
            </w:r>
          </w:p>
        </w:tc>
        <w:tc>
          <w:tcPr>
            <w:tcW w:w="1300" w:type="dxa"/>
          </w:tcPr>
          <w:p w14:paraId="2F3A8B85">
            <w:pPr>
              <w:spacing w:before="16" w:after="16"/>
              <w:jc w:val="right"/>
            </w:pPr>
            <w:r>
              <w:rPr>
                <w:rFonts w:ascii="等线" w:hAnsi="等线" w:eastAsia="等线" w:cs="等线"/>
                <w:color w:val="1C1E21"/>
                <w:sz w:val="16"/>
              </w:rPr>
              <w:t>0.75%</w:t>
            </w:r>
          </w:p>
        </w:tc>
        <w:tc>
          <w:tcPr>
            <w:tcW w:w="1495" w:type="dxa"/>
          </w:tcPr>
          <w:p w14:paraId="7407480D">
            <w:pPr>
              <w:spacing w:before="16" w:after="16"/>
              <w:jc w:val="right"/>
            </w:pPr>
            <w:r>
              <w:rPr>
                <w:rFonts w:ascii="等线" w:hAnsi="等线" w:eastAsia="等线" w:cs="等线"/>
                <w:color w:val="1C1E21"/>
                <w:sz w:val="16"/>
              </w:rPr>
              <w:t>2.05%</w:t>
            </w:r>
          </w:p>
        </w:tc>
        <w:tc>
          <w:tcPr>
            <w:tcW w:w="1300" w:type="dxa"/>
          </w:tcPr>
          <w:p w14:paraId="566419A6">
            <w:pPr>
              <w:spacing w:before="16" w:after="16"/>
              <w:jc w:val="right"/>
            </w:pPr>
            <w:r>
              <w:rPr>
                <w:rFonts w:ascii="等线" w:hAnsi="等线" w:eastAsia="等线" w:cs="等线"/>
                <w:color w:val="1C1E21"/>
                <w:sz w:val="16"/>
              </w:rPr>
              <w:t>0.74%</w:t>
            </w:r>
          </w:p>
        </w:tc>
        <w:tc>
          <w:tcPr>
            <w:tcW w:w="1300" w:type="dxa"/>
          </w:tcPr>
          <w:p w14:paraId="5938EA1E">
            <w:pPr>
              <w:spacing w:before="16" w:after="16"/>
              <w:jc w:val="right"/>
            </w:pPr>
            <w:r>
              <w:rPr>
                <w:rFonts w:ascii="等线" w:hAnsi="等线" w:eastAsia="等线" w:cs="等线"/>
                <w:color w:val="1C1E21"/>
                <w:sz w:val="16"/>
              </w:rPr>
              <w:t>3.37%</w:t>
            </w:r>
          </w:p>
        </w:tc>
      </w:tr>
      <w:tr w14:paraId="615CBD0B">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2CFD6A91">
            <w:pPr>
              <w:spacing w:before="16" w:after="16"/>
            </w:pPr>
            <w:r>
              <w:rPr>
                <w:rFonts w:ascii="等线" w:hAnsi="等线" w:eastAsia="等线" w:cs="等线"/>
                <w:color w:val="1C1E21"/>
                <w:sz w:val="16"/>
              </w:rPr>
              <w:t>税金及附加率</w:t>
            </w:r>
          </w:p>
        </w:tc>
        <w:tc>
          <w:tcPr>
            <w:tcW w:w="780" w:type="dxa"/>
          </w:tcPr>
          <w:p w14:paraId="10EDF866">
            <w:pPr>
              <w:spacing w:before="16" w:after="16"/>
              <w:jc w:val="center"/>
            </w:pPr>
            <w:r>
              <w:rPr>
                <w:rFonts w:ascii="等线" w:hAnsi="等线" w:eastAsia="等线" w:cs="等线"/>
                <w:color w:val="1C1E21"/>
                <w:sz w:val="16"/>
              </w:rPr>
              <w:t>ratio</w:t>
            </w:r>
          </w:p>
        </w:tc>
        <w:tc>
          <w:tcPr>
            <w:tcW w:w="1170" w:type="dxa"/>
          </w:tcPr>
          <w:p w14:paraId="145F0B9E">
            <w:pPr>
              <w:spacing w:before="16" w:after="16"/>
              <w:jc w:val="center"/>
            </w:pPr>
            <w:r>
              <w:rPr>
                <w:rFonts w:ascii="等线" w:hAnsi="等线" w:eastAsia="等线" w:cs="等线"/>
                <w:color w:val="1C1E21"/>
                <w:sz w:val="16"/>
              </w:rPr>
              <w:t>—</w:t>
            </w:r>
          </w:p>
        </w:tc>
        <w:tc>
          <w:tcPr>
            <w:tcW w:w="1300" w:type="dxa"/>
          </w:tcPr>
          <w:p w14:paraId="1D4D6678">
            <w:pPr>
              <w:spacing w:before="16" w:after="16"/>
              <w:jc w:val="right"/>
            </w:pPr>
            <w:r>
              <w:rPr>
                <w:rFonts w:ascii="等线" w:hAnsi="等线" w:eastAsia="等线" w:cs="等线"/>
                <w:color w:val="1C1E21"/>
                <w:sz w:val="16"/>
              </w:rPr>
              <w:t>0.25%</w:t>
            </w:r>
          </w:p>
        </w:tc>
        <w:tc>
          <w:tcPr>
            <w:tcW w:w="1495" w:type="dxa"/>
          </w:tcPr>
          <w:p w14:paraId="3D60DAAB">
            <w:pPr>
              <w:spacing w:before="16" w:after="16"/>
              <w:jc w:val="right"/>
            </w:pPr>
            <w:r>
              <w:rPr>
                <w:rFonts w:ascii="等线" w:hAnsi="等线" w:eastAsia="等线" w:cs="等线"/>
                <w:color w:val="1C1E21"/>
                <w:sz w:val="16"/>
              </w:rPr>
              <w:t>0.446%</w:t>
            </w:r>
          </w:p>
        </w:tc>
        <w:tc>
          <w:tcPr>
            <w:tcW w:w="1300" w:type="dxa"/>
          </w:tcPr>
          <w:p w14:paraId="47B19A21">
            <w:pPr>
              <w:spacing w:before="16" w:after="16"/>
              <w:jc w:val="right"/>
            </w:pPr>
            <w:r>
              <w:rPr>
                <w:rFonts w:ascii="等线" w:hAnsi="等线" w:eastAsia="等线" w:cs="等线"/>
                <w:color w:val="1C1E21"/>
                <w:sz w:val="16"/>
              </w:rPr>
              <w:t>−0.003%</w:t>
            </w:r>
          </w:p>
        </w:tc>
        <w:tc>
          <w:tcPr>
            <w:tcW w:w="1300" w:type="dxa"/>
          </w:tcPr>
          <w:p w14:paraId="0372ACD3">
            <w:pPr>
              <w:spacing w:before="16" w:after="16"/>
              <w:jc w:val="right"/>
            </w:pPr>
            <w:r>
              <w:rPr>
                <w:rFonts w:ascii="等线" w:hAnsi="等线" w:eastAsia="等线" w:cs="等线"/>
                <w:color w:val="1C1E21"/>
                <w:sz w:val="16"/>
              </w:rPr>
              <w:t>0.895%</w:t>
            </w:r>
          </w:p>
        </w:tc>
      </w:tr>
      <w:tr w14:paraId="499D690E">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3DCD3726">
            <w:pPr>
              <w:spacing w:before="16" w:after="16"/>
            </w:pPr>
            <w:r>
              <w:rPr>
                <w:rFonts w:ascii="等线" w:hAnsi="等线" w:eastAsia="等线" w:cs="等线"/>
                <w:color w:val="1C1E21"/>
                <w:sz w:val="16"/>
              </w:rPr>
              <w:t>其他经营损益率</w:t>
            </w:r>
          </w:p>
        </w:tc>
        <w:tc>
          <w:tcPr>
            <w:tcW w:w="780" w:type="dxa"/>
          </w:tcPr>
          <w:p w14:paraId="04C972B7">
            <w:pPr>
              <w:spacing w:before="16" w:after="16"/>
              <w:jc w:val="center"/>
            </w:pPr>
            <w:r>
              <w:rPr>
                <w:rFonts w:ascii="等线" w:hAnsi="等线" w:eastAsia="等线" w:cs="等线"/>
                <w:color w:val="1C1E21"/>
                <w:sz w:val="16"/>
              </w:rPr>
              <w:t>ratio</w:t>
            </w:r>
          </w:p>
        </w:tc>
        <w:tc>
          <w:tcPr>
            <w:tcW w:w="1170" w:type="dxa"/>
          </w:tcPr>
          <w:p w14:paraId="3F429C04">
            <w:pPr>
              <w:spacing w:before="16" w:after="16"/>
              <w:jc w:val="center"/>
            </w:pPr>
            <w:r>
              <w:rPr>
                <w:rFonts w:ascii="等线" w:hAnsi="等线" w:eastAsia="等线" w:cs="等线"/>
                <w:color w:val="1C1E21"/>
                <w:sz w:val="16"/>
              </w:rPr>
              <w:t>—</w:t>
            </w:r>
          </w:p>
        </w:tc>
        <w:tc>
          <w:tcPr>
            <w:tcW w:w="1300" w:type="dxa"/>
          </w:tcPr>
          <w:p w14:paraId="79680E81">
            <w:pPr>
              <w:spacing w:before="16" w:after="16"/>
              <w:jc w:val="right"/>
            </w:pPr>
            <w:r>
              <w:rPr>
                <w:rFonts w:ascii="等线" w:hAnsi="等线" w:eastAsia="等线" w:cs="等线"/>
                <w:color w:val="1C1E21"/>
                <w:sz w:val="16"/>
              </w:rPr>
              <w:t>2.09%</w:t>
            </w:r>
          </w:p>
        </w:tc>
        <w:tc>
          <w:tcPr>
            <w:tcW w:w="1495" w:type="dxa"/>
          </w:tcPr>
          <w:p w14:paraId="28016EE4">
            <w:pPr>
              <w:spacing w:before="16" w:after="16"/>
              <w:jc w:val="right"/>
            </w:pPr>
            <w:r>
              <w:rPr>
                <w:rFonts w:ascii="等线" w:hAnsi="等线" w:eastAsia="等线" w:cs="等线"/>
                <w:color w:val="1C1E21"/>
                <w:sz w:val="16"/>
              </w:rPr>
              <w:t>2.99%</w:t>
            </w:r>
          </w:p>
        </w:tc>
        <w:tc>
          <w:tcPr>
            <w:tcW w:w="1300" w:type="dxa"/>
          </w:tcPr>
          <w:p w14:paraId="5A07D667">
            <w:pPr>
              <w:spacing w:before="16" w:after="16"/>
              <w:jc w:val="right"/>
            </w:pPr>
            <w:r>
              <w:rPr>
                <w:rFonts w:ascii="等线" w:hAnsi="等线" w:eastAsia="等线" w:cs="等线"/>
                <w:color w:val="1C1E21"/>
                <w:sz w:val="16"/>
              </w:rPr>
              <w:t>−0.71%</w:t>
            </w:r>
          </w:p>
        </w:tc>
        <w:tc>
          <w:tcPr>
            <w:tcW w:w="1300" w:type="dxa"/>
          </w:tcPr>
          <w:p w14:paraId="79B90262">
            <w:pPr>
              <w:spacing w:before="16" w:after="16"/>
              <w:jc w:val="right"/>
            </w:pPr>
            <w:r>
              <w:rPr>
                <w:rFonts w:ascii="等线" w:hAnsi="等线" w:eastAsia="等线" w:cs="等线"/>
                <w:color w:val="1C1E21"/>
                <w:sz w:val="16"/>
              </w:rPr>
              <w:t>6.68%</w:t>
            </w:r>
          </w:p>
        </w:tc>
      </w:tr>
      <w:tr w14:paraId="19451127">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36D416E0">
            <w:pPr>
              <w:spacing w:before="16" w:after="16"/>
            </w:pPr>
            <w:r>
              <w:rPr>
                <w:rFonts w:ascii="等线" w:hAnsi="等线" w:eastAsia="等线" w:cs="等线"/>
                <w:color w:val="1C1E21"/>
                <w:sz w:val="16"/>
              </w:rPr>
              <w:t>归母净利率</w:t>
            </w:r>
          </w:p>
        </w:tc>
        <w:tc>
          <w:tcPr>
            <w:tcW w:w="780" w:type="dxa"/>
          </w:tcPr>
          <w:p w14:paraId="017E7296">
            <w:pPr>
              <w:spacing w:before="16" w:after="16"/>
              <w:jc w:val="center"/>
            </w:pPr>
            <w:r>
              <w:rPr>
                <w:rFonts w:ascii="等线" w:hAnsi="等线" w:eastAsia="等线" w:cs="等线"/>
                <w:color w:val="1C1E21"/>
                <w:sz w:val="16"/>
              </w:rPr>
              <w:t>ratio</w:t>
            </w:r>
          </w:p>
        </w:tc>
        <w:tc>
          <w:tcPr>
            <w:tcW w:w="1170" w:type="dxa"/>
          </w:tcPr>
          <w:p w14:paraId="6AFE847C">
            <w:pPr>
              <w:spacing w:before="16" w:after="16"/>
              <w:jc w:val="center"/>
            </w:pPr>
            <w:r>
              <w:rPr>
                <w:rFonts w:ascii="等线" w:hAnsi="等线" w:eastAsia="等线" w:cs="等线"/>
                <w:color w:val="1C1E21"/>
                <w:sz w:val="16"/>
              </w:rPr>
              <w:t>2020</w:t>
            </w:r>
          </w:p>
        </w:tc>
        <w:tc>
          <w:tcPr>
            <w:tcW w:w="1300" w:type="dxa"/>
          </w:tcPr>
          <w:p w14:paraId="412D7864">
            <w:pPr>
              <w:spacing w:before="16" w:after="16"/>
              <w:jc w:val="right"/>
            </w:pPr>
            <w:r>
              <w:rPr>
                <w:rFonts w:ascii="等线" w:hAnsi="等线" w:eastAsia="等线" w:cs="等线"/>
                <w:color w:val="1C1E21"/>
                <w:sz w:val="16"/>
              </w:rPr>
              <w:t>2.54%</w:t>
            </w:r>
          </w:p>
        </w:tc>
        <w:tc>
          <w:tcPr>
            <w:tcW w:w="1495" w:type="dxa"/>
          </w:tcPr>
          <w:p w14:paraId="08707690">
            <w:pPr>
              <w:spacing w:before="16" w:after="16"/>
              <w:jc w:val="right"/>
            </w:pPr>
            <w:r>
              <w:rPr>
                <w:rFonts w:ascii="等线" w:hAnsi="等线" w:eastAsia="等线" w:cs="等线"/>
                <w:color w:val="1C1E21"/>
                <w:sz w:val="16"/>
              </w:rPr>
              <w:t>2.48%</w:t>
            </w:r>
          </w:p>
        </w:tc>
        <w:tc>
          <w:tcPr>
            <w:tcW w:w="1300" w:type="dxa"/>
          </w:tcPr>
          <w:p w14:paraId="5D812ACF">
            <w:pPr>
              <w:spacing w:before="16" w:after="16"/>
              <w:jc w:val="right"/>
            </w:pPr>
            <w:r>
              <w:rPr>
                <w:rFonts w:ascii="等线" w:hAnsi="等线" w:eastAsia="等线" w:cs="等线"/>
                <w:color w:val="1C1E21"/>
                <w:sz w:val="16"/>
              </w:rPr>
              <w:t>−2.71%</w:t>
            </w:r>
          </w:p>
        </w:tc>
        <w:tc>
          <w:tcPr>
            <w:tcW w:w="1300" w:type="dxa"/>
          </w:tcPr>
          <w:p w14:paraId="3F541F64">
            <w:pPr>
              <w:spacing w:before="16" w:after="16"/>
              <w:jc w:val="right"/>
            </w:pPr>
            <w:r>
              <w:rPr>
                <w:rFonts w:ascii="等线" w:hAnsi="等线" w:eastAsia="等线" w:cs="等线"/>
                <w:color w:val="1C1E21"/>
                <w:sz w:val="16"/>
              </w:rPr>
              <w:t>7.66%</w:t>
            </w:r>
          </w:p>
        </w:tc>
      </w:tr>
      <w:tr w14:paraId="65DAD419">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09AFC622">
            <w:pPr>
              <w:spacing w:before="16" w:after="16"/>
            </w:pPr>
            <w:r>
              <w:rPr>
                <w:rFonts w:ascii="等线" w:hAnsi="等线" w:eastAsia="等线" w:cs="等线"/>
                <w:color w:val="1C1E21"/>
                <w:sz w:val="16"/>
              </w:rPr>
              <w:t>归母利润转化率</w:t>
            </w:r>
          </w:p>
        </w:tc>
        <w:tc>
          <w:tcPr>
            <w:tcW w:w="780" w:type="dxa"/>
          </w:tcPr>
          <w:p w14:paraId="3750CC56">
            <w:pPr>
              <w:spacing w:before="16" w:after="16"/>
              <w:jc w:val="center"/>
            </w:pPr>
            <w:r>
              <w:rPr>
                <w:rFonts w:ascii="等线" w:hAnsi="等线" w:eastAsia="等线" w:cs="等线"/>
                <w:color w:val="1C1E21"/>
                <w:sz w:val="16"/>
              </w:rPr>
              <w:t>ratio</w:t>
            </w:r>
          </w:p>
        </w:tc>
        <w:tc>
          <w:tcPr>
            <w:tcW w:w="1170" w:type="dxa"/>
          </w:tcPr>
          <w:p w14:paraId="31BBCBBF">
            <w:pPr>
              <w:spacing w:before="16" w:after="16"/>
              <w:jc w:val="center"/>
            </w:pPr>
            <w:r>
              <w:rPr>
                <w:rFonts w:ascii="等线" w:hAnsi="等线" w:eastAsia="等线" w:cs="等线"/>
                <w:color w:val="1C1E21"/>
                <w:sz w:val="16"/>
              </w:rPr>
              <w:t>—</w:t>
            </w:r>
          </w:p>
        </w:tc>
        <w:tc>
          <w:tcPr>
            <w:tcW w:w="1300" w:type="dxa"/>
          </w:tcPr>
          <w:p w14:paraId="0C842353">
            <w:pPr>
              <w:spacing w:before="16" w:after="16"/>
              <w:jc w:val="right"/>
            </w:pPr>
            <w:r>
              <w:rPr>
                <w:rFonts w:ascii="等线" w:hAnsi="等线" w:eastAsia="等线" w:cs="等线"/>
                <w:color w:val="1C1E21"/>
                <w:sz w:val="16"/>
              </w:rPr>
              <w:t>31.50%</w:t>
            </w:r>
          </w:p>
        </w:tc>
        <w:tc>
          <w:tcPr>
            <w:tcW w:w="1495" w:type="dxa"/>
          </w:tcPr>
          <w:p w14:paraId="444BDED3">
            <w:pPr>
              <w:spacing w:before="16" w:after="16"/>
              <w:jc w:val="right"/>
            </w:pPr>
            <w:r>
              <w:rPr>
                <w:rFonts w:ascii="等线" w:hAnsi="等线" w:eastAsia="等线" w:cs="等线"/>
                <w:color w:val="1C1E21"/>
                <w:sz w:val="16"/>
              </w:rPr>
              <w:t>78.39%</w:t>
            </w:r>
          </w:p>
        </w:tc>
        <w:tc>
          <w:tcPr>
            <w:tcW w:w="1300" w:type="dxa"/>
          </w:tcPr>
          <w:p w14:paraId="2DB01CEB">
            <w:pPr>
              <w:spacing w:before="16" w:after="16"/>
              <w:jc w:val="right"/>
            </w:pPr>
            <w:r>
              <w:rPr>
                <w:rFonts w:ascii="等线" w:hAnsi="等线" w:eastAsia="等线" w:cs="等线"/>
                <w:color w:val="1C1E21"/>
                <w:sz w:val="16"/>
              </w:rPr>
              <w:t>24.55%</w:t>
            </w:r>
          </w:p>
        </w:tc>
        <w:tc>
          <w:tcPr>
            <w:tcW w:w="1300" w:type="dxa"/>
          </w:tcPr>
          <w:p w14:paraId="58523C29">
            <w:pPr>
              <w:spacing w:before="16" w:after="16"/>
              <w:jc w:val="right"/>
            </w:pPr>
            <w:r>
              <w:rPr>
                <w:rFonts w:ascii="等线" w:hAnsi="等线" w:eastAsia="等线" w:cs="等线"/>
                <w:color w:val="1C1E21"/>
                <w:sz w:val="16"/>
              </w:rPr>
              <w:t>132.24%</w:t>
            </w:r>
          </w:p>
        </w:tc>
      </w:tr>
      <w:tr w14:paraId="3C6B196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1707AFCE">
            <w:pPr>
              <w:spacing w:before="16" w:after="16"/>
            </w:pPr>
            <w:r>
              <w:rPr>
                <w:rFonts w:ascii="等线" w:hAnsi="等线" w:eastAsia="等线" w:cs="等线"/>
                <w:color w:val="1C1E21"/>
                <w:sz w:val="16"/>
              </w:rPr>
              <w:t>营业成本（直接法）</w:t>
            </w:r>
          </w:p>
        </w:tc>
        <w:tc>
          <w:tcPr>
            <w:tcW w:w="780" w:type="dxa"/>
          </w:tcPr>
          <w:p w14:paraId="1CF03AD2">
            <w:pPr>
              <w:spacing w:before="16" w:after="16"/>
              <w:jc w:val="center"/>
            </w:pPr>
            <w:r>
              <w:rPr>
                <w:rFonts w:ascii="等线" w:hAnsi="等线" w:eastAsia="等线" w:cs="等线"/>
                <w:color w:val="1C1E21"/>
                <w:sz w:val="16"/>
              </w:rPr>
              <w:t>level</w:t>
            </w:r>
          </w:p>
        </w:tc>
        <w:tc>
          <w:tcPr>
            <w:tcW w:w="1170" w:type="dxa"/>
          </w:tcPr>
          <w:p w14:paraId="470D3A9E">
            <w:pPr>
              <w:spacing w:before="16" w:after="16"/>
              <w:jc w:val="center"/>
            </w:pPr>
            <w:r>
              <w:rPr>
                <w:rFonts w:ascii="等线" w:hAnsi="等线" w:eastAsia="等线" w:cs="等线"/>
                <w:color w:val="1C1E21"/>
                <w:sz w:val="16"/>
              </w:rPr>
              <w:t>—</w:t>
            </w:r>
          </w:p>
        </w:tc>
        <w:tc>
          <w:tcPr>
            <w:tcW w:w="1300" w:type="dxa"/>
          </w:tcPr>
          <w:p w14:paraId="618E9F4E">
            <w:pPr>
              <w:spacing w:before="16" w:after="16"/>
              <w:jc w:val="right"/>
            </w:pPr>
            <w:r>
              <w:rPr>
                <w:rFonts w:ascii="等线" w:hAnsi="等线" w:eastAsia="等线" w:cs="等线"/>
                <w:color w:val="1C1E21"/>
                <w:sz w:val="16"/>
              </w:rPr>
              <w:t>5.65%</w:t>
            </w:r>
          </w:p>
        </w:tc>
        <w:tc>
          <w:tcPr>
            <w:tcW w:w="1495" w:type="dxa"/>
          </w:tcPr>
          <w:p w14:paraId="3782605C">
            <w:pPr>
              <w:spacing w:before="16" w:after="16"/>
              <w:jc w:val="right"/>
            </w:pPr>
            <w:r>
              <w:rPr>
                <w:rFonts w:ascii="等线" w:hAnsi="等线" w:eastAsia="等线" w:cs="等线"/>
                <w:color w:val="1C1E21"/>
                <w:sz w:val="16"/>
              </w:rPr>
              <w:t>42.81 亿元</w:t>
            </w:r>
          </w:p>
        </w:tc>
        <w:tc>
          <w:tcPr>
            <w:tcW w:w="1300" w:type="dxa"/>
          </w:tcPr>
          <w:p w14:paraId="1FB767EA">
            <w:pPr>
              <w:spacing w:before="16" w:after="16"/>
              <w:jc w:val="right"/>
            </w:pPr>
            <w:r>
              <w:rPr>
                <w:rFonts w:ascii="等线" w:hAnsi="等线" w:eastAsia="等线" w:cs="等线"/>
                <w:color w:val="1C1E21"/>
                <w:sz w:val="16"/>
              </w:rPr>
              <w:t>37.46 亿元</w:t>
            </w:r>
          </w:p>
        </w:tc>
        <w:tc>
          <w:tcPr>
            <w:tcW w:w="1300" w:type="dxa"/>
          </w:tcPr>
          <w:p w14:paraId="5A1A4237">
            <w:pPr>
              <w:spacing w:before="16" w:after="16"/>
              <w:jc w:val="right"/>
            </w:pPr>
            <w:r>
              <w:rPr>
                <w:rFonts w:ascii="等线" w:hAnsi="等线" w:eastAsia="等线" w:cs="等线"/>
                <w:color w:val="1C1E21"/>
                <w:sz w:val="16"/>
              </w:rPr>
              <w:t>48.17 亿元</w:t>
            </w:r>
          </w:p>
        </w:tc>
      </w:tr>
      <w:tr w14:paraId="06BE633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951" w:type="dxa"/>
          </w:tcPr>
          <w:p w14:paraId="73B9C9E5">
            <w:pPr>
              <w:spacing w:before="16" w:after="16"/>
            </w:pPr>
            <w:r>
              <w:rPr>
                <w:rFonts w:ascii="等线" w:hAnsi="等线" w:eastAsia="等线" w:cs="等线"/>
                <w:color w:val="1C1E21"/>
                <w:sz w:val="16"/>
              </w:rPr>
              <w:t>归母净利润（直接法）</w:t>
            </w:r>
          </w:p>
        </w:tc>
        <w:tc>
          <w:tcPr>
            <w:tcW w:w="780" w:type="dxa"/>
          </w:tcPr>
          <w:p w14:paraId="39835BB7">
            <w:pPr>
              <w:spacing w:before="16" w:after="16"/>
              <w:jc w:val="center"/>
            </w:pPr>
            <w:r>
              <w:rPr>
                <w:rFonts w:ascii="等线" w:hAnsi="等线" w:eastAsia="等线" w:cs="等线"/>
                <w:color w:val="1C1E21"/>
                <w:sz w:val="16"/>
              </w:rPr>
              <w:t>level</w:t>
            </w:r>
          </w:p>
        </w:tc>
        <w:tc>
          <w:tcPr>
            <w:tcW w:w="1170" w:type="dxa"/>
          </w:tcPr>
          <w:p w14:paraId="7F624954">
            <w:pPr>
              <w:spacing w:before="16" w:after="16"/>
              <w:jc w:val="center"/>
            </w:pPr>
            <w:r>
              <w:rPr>
                <w:rFonts w:ascii="等线" w:hAnsi="等线" w:eastAsia="等线" w:cs="等线"/>
                <w:color w:val="1C1E21"/>
                <w:sz w:val="16"/>
              </w:rPr>
              <w:t>2020</w:t>
            </w:r>
          </w:p>
        </w:tc>
        <w:tc>
          <w:tcPr>
            <w:tcW w:w="1300" w:type="dxa"/>
          </w:tcPr>
          <w:p w14:paraId="78A41126">
            <w:pPr>
              <w:spacing w:before="16" w:after="16"/>
              <w:jc w:val="right"/>
            </w:pPr>
            <w:r>
              <w:rPr>
                <w:rFonts w:ascii="等线" w:hAnsi="等线" w:eastAsia="等线" w:cs="等线"/>
                <w:color w:val="1C1E21"/>
                <w:sz w:val="16"/>
              </w:rPr>
              <w:t>141.56%</w:t>
            </w:r>
          </w:p>
        </w:tc>
        <w:tc>
          <w:tcPr>
            <w:tcW w:w="1495" w:type="dxa"/>
          </w:tcPr>
          <w:p w14:paraId="4932E5E6">
            <w:pPr>
              <w:spacing w:before="16" w:after="16"/>
              <w:jc w:val="right"/>
            </w:pPr>
            <w:r>
              <w:rPr>
                <w:rFonts w:ascii="等线" w:hAnsi="等线" w:eastAsia="等线" w:cs="等线"/>
                <w:color w:val="1C1E21"/>
                <w:sz w:val="16"/>
              </w:rPr>
              <w:t>1.86 亿元</w:t>
            </w:r>
          </w:p>
        </w:tc>
        <w:tc>
          <w:tcPr>
            <w:tcW w:w="1300" w:type="dxa"/>
          </w:tcPr>
          <w:p w14:paraId="40AA9593">
            <w:pPr>
              <w:spacing w:before="16" w:after="16"/>
              <w:jc w:val="right"/>
            </w:pPr>
            <w:r>
              <w:rPr>
                <w:rFonts w:ascii="等线" w:hAnsi="等线" w:eastAsia="等线" w:cs="等线"/>
                <w:color w:val="1C1E21"/>
                <w:sz w:val="16"/>
              </w:rPr>
              <w:t>−3.08 亿元</w:t>
            </w:r>
          </w:p>
        </w:tc>
        <w:tc>
          <w:tcPr>
            <w:tcW w:w="1300" w:type="dxa"/>
          </w:tcPr>
          <w:p w14:paraId="6B390D41">
            <w:pPr>
              <w:spacing w:before="16" w:after="16"/>
              <w:jc w:val="right"/>
            </w:pPr>
            <w:r>
              <w:rPr>
                <w:rFonts w:ascii="等线" w:hAnsi="等线" w:eastAsia="等线" w:cs="等线"/>
                <w:color w:val="1C1E21"/>
                <w:sz w:val="16"/>
              </w:rPr>
              <w:t>6.81 亿元</w:t>
            </w:r>
          </w:p>
        </w:tc>
      </w:tr>
    </w:tbl>
    <w:p w14:paraId="50EFE38E">
      <w:pPr>
        <w:spacing w:after="40"/>
      </w:pPr>
    </w:p>
    <w:p w14:paraId="1DF9A47E">
      <w:pPr>
        <w:spacing w:after="60"/>
        <w:jc w:val="both"/>
      </w:pPr>
      <w:r>
        <w:rPr>
          <w:rFonts w:cs="华文中宋"/>
          <w:color w:val="1C1E21"/>
        </w:rPr>
        <w:t>三个地方值得停下来看：</w:t>
      </w:r>
      <w:r>
        <w:rPr>
          <w:rFonts w:ascii="微软雅黑" w:hAnsi="微软雅黑" w:eastAsia="微软雅黑" w:cs="微软雅黑"/>
          <w:b/>
          <w:color w:val="1C1E21"/>
        </w:rPr>
        <w:t>收入点估计 52.66 亿元、加权平均误差 6.16%</w:t>
      </w:r>
      <w:r>
        <w:rPr>
          <w:rFonts w:cs="华文中宋"/>
          <w:color w:val="1C1E21"/>
        </w:rPr>
        <w:t>，这是后续所有预算的锚；</w:t>
      </w:r>
      <w:r>
        <w:rPr>
          <w:rFonts w:ascii="微软雅黑" w:hAnsi="微软雅黑" w:eastAsia="微软雅黑" w:cs="微软雅黑"/>
          <w:b/>
          <w:color w:val="1C1E21"/>
        </w:rPr>
        <w:t>营业成本的直接法预测 42.81 亿元</w:t>
      </w:r>
      <w:r>
        <w:rPr>
          <w:rFonts w:cs="华文中宋"/>
          <w:color w:val="1C1E21"/>
        </w:rPr>
        <w:t>与</w:t>
      </w:r>
      <w:r>
        <w:rPr>
          <w:rFonts w:ascii="微软雅黑" w:hAnsi="微软雅黑" w:eastAsia="微软雅黑" w:cs="微软雅黑"/>
          <w:b/>
          <w:color w:val="1C1E21"/>
        </w:rPr>
        <w:t>比率法（52.66 × 86.79% = 45.70 亿元）</w:t>
      </w:r>
      <w:r>
        <w:rPr>
          <w:rFonts w:cs="华文中宋"/>
          <w:color w:val="1C1E21"/>
        </w:rPr>
        <w:t>相差约 2.9 亿元，程序把两者并列并在报告中披露差异；最醒目的是</w:t>
      </w:r>
      <w:r>
        <w:rPr>
          <w:rFonts w:ascii="微软雅黑" w:hAnsi="微软雅黑" w:eastAsia="微软雅黑" w:cs="微软雅黑"/>
          <w:b/>
          <w:color w:val="1C1E21"/>
        </w:rPr>
        <w:t>归母净利润直接法的加权平均误差 141.56%、下界为负 3.08 亿元</w:t>
      </w:r>
      <w:r>
        <w:rPr>
          <w:rFonts w:cs="华文中宋"/>
          <w:color w:val="1C1E21"/>
        </w:rPr>
        <w:t>——这恰好印证了表 6-2 的判断：利润水平值不可直接外推，必须走比率传导。</w:t>
      </w:r>
    </w:p>
    <w:p w14:paraId="0D282A74">
      <w:pPr>
        <w:keepNext/>
        <w:spacing w:before="80"/>
        <w:jc w:val="center"/>
      </w:pPr>
      <w:r>
        <w:drawing>
          <wp:inline distT="0" distB="0" distL="0" distR="0">
            <wp:extent cx="5431155" cy="261048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97"/>
                    <a:stretch>
                      <a:fillRect/>
                    </a:stretch>
                  </pic:blipFill>
                  <pic:spPr>
                    <a:xfrm>
                      <a:off x="0" y="0"/>
                      <a:ext cx="5431680" cy="2611107"/>
                    </a:xfrm>
                    <a:prstGeom prst="rect">
                      <a:avLst/>
                    </a:prstGeom>
                  </pic:spPr>
                </pic:pic>
              </a:graphicData>
            </a:graphic>
          </wp:inline>
        </w:drawing>
      </w:r>
    </w:p>
    <w:p w14:paraId="58F14BDA">
      <w:pPr>
        <w:spacing w:before="50" w:after="140"/>
        <w:jc w:val="center"/>
      </w:pPr>
      <w:r>
        <w:rPr>
          <w:rFonts w:ascii="等线" w:hAnsi="等线" w:eastAsia="等线" w:cs="等线"/>
          <w:color w:val="60666E"/>
          <w:sz w:val="17"/>
        </w:rPr>
        <w:t>图 6-7　2026 年收入预测：历史序列、五模型外推与 90% 置信区间</w:t>
      </w:r>
    </w:p>
    <w:p w14:paraId="3BF7CE60">
      <w:pPr>
        <w:spacing w:after="140"/>
        <w:jc w:val="center"/>
      </w:pPr>
      <w:r>
        <w:rPr>
          <w:rFonts w:ascii="等线" w:hAnsi="等线" w:eastAsia="等线" w:cs="等线"/>
          <w:color w:val="8A9099"/>
          <w:sz w:val="16"/>
        </w:rPr>
        <w:t>来源：output/charts/图8_收入预测.png</w:t>
      </w:r>
    </w:p>
    <w:p w14:paraId="2CB50D19">
      <w:pPr>
        <w:keepNext/>
        <w:spacing w:before="80"/>
        <w:jc w:val="center"/>
      </w:pPr>
      <w:r>
        <w:drawing>
          <wp:inline distT="0" distB="0" distL="0" distR="0">
            <wp:extent cx="5431155" cy="26549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98"/>
                    <a:stretch>
                      <a:fillRect/>
                    </a:stretch>
                  </pic:blipFill>
                  <pic:spPr>
                    <a:xfrm>
                      <a:off x="0" y="0"/>
                      <a:ext cx="5431680" cy="2655243"/>
                    </a:xfrm>
                    <a:prstGeom prst="rect">
                      <a:avLst/>
                    </a:prstGeom>
                  </pic:spPr>
                </pic:pic>
              </a:graphicData>
            </a:graphic>
          </wp:inline>
        </w:drawing>
      </w:r>
    </w:p>
    <w:p w14:paraId="38C431DA">
      <w:pPr>
        <w:spacing w:before="50" w:after="140"/>
        <w:jc w:val="center"/>
      </w:pPr>
      <w:r>
        <w:rPr>
          <w:rFonts w:ascii="等线" w:hAnsi="等线" w:eastAsia="等线" w:cs="等线"/>
          <w:color w:val="60666E"/>
          <w:sz w:val="17"/>
        </w:rPr>
        <w:t>图 6-8　利润率十年趋势：归母净利率的大幅波动是预测难点</w:t>
      </w:r>
    </w:p>
    <w:p w14:paraId="59B953C2">
      <w:pPr>
        <w:spacing w:after="140"/>
        <w:jc w:val="center"/>
      </w:pPr>
      <w:r>
        <w:rPr>
          <w:rFonts w:ascii="等线" w:hAnsi="等线" w:eastAsia="等线" w:cs="等线"/>
          <w:color w:val="8A9099"/>
          <w:sz w:val="16"/>
        </w:rPr>
        <w:t>来源：output/charts/图3_利润率趋势.png</w:t>
      </w:r>
    </w:p>
    <w:p w14:paraId="35CF11F8">
      <w:pPr>
        <w:pStyle w:val="4"/>
      </w:pPr>
      <w:bookmarkStart w:id="137" w:name="_Toc241574787"/>
      <w:r>
        <w:rPr>
          <w:rFonts w:ascii="微软雅黑" w:hAnsi="微软雅黑" w:eastAsia="微软雅黑" w:cs="微软雅黑"/>
          <w:b w:val="0"/>
          <w:sz w:val="30"/>
        </w:rPr>
        <w:t>6.6　阶段⑤：八件套预算编制</w:t>
      </w:r>
      <w:bookmarkEnd w:id="137"/>
    </w:p>
    <w:p w14:paraId="63F11E6C">
      <w:pPr>
        <w:spacing w:after="60"/>
        <w:jc w:val="both"/>
      </w:pPr>
      <w:r>
        <w:rPr>
          <w:rFonts w:cs="华文中宋"/>
          <w:color w:val="1C1E21"/>
        </w:rPr>
        <w:t>预测给出的是一个数，预算要给出的是</w:t>
      </w:r>
      <w:r>
        <w:rPr>
          <w:rFonts w:ascii="微软雅黑" w:hAnsi="微软雅黑" w:eastAsia="微软雅黑" w:cs="微软雅黑"/>
          <w:b/>
          <w:color w:val="1C1E21"/>
        </w:rPr>
        <w:t>能下达的表</w:t>
      </w:r>
      <w:r>
        <w:rPr>
          <w:rFonts w:cs="华文中宋"/>
          <w:color w:val="1C1E21"/>
        </w:rPr>
        <w:t>。s5_budget.py 按全面预算管理的“以销定产、以产定耗”逻辑编制八项内容：① 销售预算 ② 成本预算 ③ 期间费用预算 ④ 预计利润表 ⑤ 预算现金流量表 ⑥ 本量利分析 ⑦ 情景预算 ⑧ 敏感性分析。</w:t>
      </w:r>
    </w:p>
    <w:p w14:paraId="34291271">
      <w:pPr>
        <w:pStyle w:val="5"/>
      </w:pPr>
      <w:bookmarkStart w:id="138" w:name="_Toc241574788"/>
      <w:r>
        <w:rPr>
          <w:rFonts w:ascii="微软雅黑" w:hAnsi="微软雅黑" w:eastAsia="微软雅黑" w:cs="微软雅黑"/>
          <w:b w:val="0"/>
          <w:sz w:val="24"/>
        </w:rPr>
        <w:t>6.6.1　销售预算与季度分解</w:t>
      </w:r>
      <w:bookmarkEnd w:id="138"/>
    </w:p>
    <w:p w14:paraId="26B54089">
      <w:pPr>
        <w:keepNext/>
        <w:spacing w:before="120" w:after="50"/>
        <w:jc w:val="center"/>
      </w:pPr>
      <w:r>
        <w:rPr>
          <w:rFonts w:ascii="等线" w:hAnsi="等线" w:eastAsia="等线" w:cs="等线"/>
          <w:color w:val="1C1E21"/>
          <w:sz w:val="18"/>
        </w:rPr>
        <w:t>表 6-5　2026 年季度销售预算（budget_quarterly_2026.csv）</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56"/>
        <w:gridCol w:w="3099"/>
        <w:gridCol w:w="3542"/>
      </w:tblGrid>
      <w:tr w14:paraId="054899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56" w:type="dxa"/>
            <w:tcBorders>
              <w:bottom w:val="single" w:color="D6DAE0" w:sz="8" w:space="0"/>
            </w:tcBorders>
            <w:shd w:val="clear" w:color="auto" w:fill="F5F7FA"/>
          </w:tcPr>
          <w:p w14:paraId="12798630">
            <w:pPr>
              <w:keepNext/>
              <w:spacing w:before="24" w:after="24"/>
              <w:jc w:val="center"/>
            </w:pPr>
            <w:r>
              <w:rPr>
                <w:rFonts w:ascii="等线" w:hAnsi="等线" w:eastAsia="等线" w:cs="等线"/>
                <w:b/>
                <w:color w:val="1C4A8C"/>
                <w:sz w:val="17"/>
              </w:rPr>
              <w:t>季度</w:t>
            </w:r>
          </w:p>
        </w:tc>
        <w:tc>
          <w:tcPr>
            <w:tcW w:w="3099" w:type="dxa"/>
            <w:tcBorders>
              <w:bottom w:val="single" w:color="D6DAE0" w:sz="8" w:space="0"/>
            </w:tcBorders>
            <w:shd w:val="clear" w:color="auto" w:fill="F5F7FA"/>
          </w:tcPr>
          <w:p w14:paraId="5B1D9EAD">
            <w:pPr>
              <w:keepNext/>
              <w:spacing w:before="24" w:after="24"/>
              <w:jc w:val="right"/>
            </w:pPr>
            <w:r>
              <w:rPr>
                <w:rFonts w:ascii="等线" w:hAnsi="等线" w:eastAsia="等线" w:cs="等线"/>
                <w:b/>
                <w:color w:val="1C4A8C"/>
                <w:sz w:val="17"/>
              </w:rPr>
              <w:t>季节性系数</w:t>
            </w:r>
          </w:p>
        </w:tc>
        <w:tc>
          <w:tcPr>
            <w:tcW w:w="3542" w:type="dxa"/>
            <w:tcBorders>
              <w:bottom w:val="single" w:color="D6DAE0" w:sz="8" w:space="0"/>
            </w:tcBorders>
            <w:shd w:val="clear" w:color="auto" w:fill="F5F7FA"/>
          </w:tcPr>
          <w:p w14:paraId="1A5D3861">
            <w:pPr>
              <w:keepNext/>
              <w:spacing w:before="24" w:after="24"/>
              <w:jc w:val="right"/>
            </w:pPr>
            <w:r>
              <w:rPr>
                <w:rFonts w:ascii="等线" w:hAnsi="等线" w:eastAsia="等线" w:cs="等线"/>
                <w:b/>
                <w:color w:val="1C4A8C"/>
                <w:sz w:val="17"/>
              </w:rPr>
              <w:t>收入预算(亿元)</w:t>
            </w:r>
          </w:p>
        </w:tc>
      </w:tr>
      <w:tr w14:paraId="6060595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4D331A01">
            <w:pPr>
              <w:spacing w:before="16" w:after="16"/>
              <w:jc w:val="center"/>
            </w:pPr>
            <w:r>
              <w:rPr>
                <w:rFonts w:ascii="等线" w:hAnsi="等线" w:eastAsia="等线" w:cs="等线"/>
                <w:color w:val="1C1E21"/>
                <w:sz w:val="17"/>
              </w:rPr>
              <w:t>2026Q1</w:t>
            </w:r>
          </w:p>
        </w:tc>
        <w:tc>
          <w:tcPr>
            <w:tcW w:w="3099" w:type="dxa"/>
          </w:tcPr>
          <w:p w14:paraId="3C797AAB">
            <w:pPr>
              <w:spacing w:before="16" w:after="16"/>
              <w:jc w:val="right"/>
            </w:pPr>
            <w:r>
              <w:rPr>
                <w:rFonts w:ascii="等线" w:hAnsi="等线" w:eastAsia="等线" w:cs="等线"/>
                <w:color w:val="1C1E21"/>
                <w:sz w:val="17"/>
              </w:rPr>
              <w:t>0.1933</w:t>
            </w:r>
          </w:p>
        </w:tc>
        <w:tc>
          <w:tcPr>
            <w:tcW w:w="3542" w:type="dxa"/>
          </w:tcPr>
          <w:p w14:paraId="1B63D7F4">
            <w:pPr>
              <w:spacing w:before="16" w:after="16"/>
              <w:jc w:val="right"/>
            </w:pPr>
            <w:r>
              <w:rPr>
                <w:rFonts w:ascii="等线" w:hAnsi="等线" w:eastAsia="等线" w:cs="等线"/>
                <w:color w:val="1C1E21"/>
                <w:sz w:val="17"/>
              </w:rPr>
              <w:t>10.18</w:t>
            </w:r>
          </w:p>
        </w:tc>
      </w:tr>
      <w:tr w14:paraId="59A640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6B507D87">
            <w:pPr>
              <w:spacing w:before="16" w:after="16"/>
              <w:jc w:val="center"/>
            </w:pPr>
            <w:r>
              <w:rPr>
                <w:rFonts w:ascii="等线" w:hAnsi="等线" w:eastAsia="等线" w:cs="等线"/>
                <w:color w:val="1C1E21"/>
                <w:sz w:val="17"/>
              </w:rPr>
              <w:t>2026Q2</w:t>
            </w:r>
          </w:p>
        </w:tc>
        <w:tc>
          <w:tcPr>
            <w:tcW w:w="3099" w:type="dxa"/>
          </w:tcPr>
          <w:p w14:paraId="09EC87DA">
            <w:pPr>
              <w:spacing w:before="16" w:after="16"/>
              <w:jc w:val="right"/>
            </w:pPr>
            <w:r>
              <w:rPr>
                <w:rFonts w:ascii="等线" w:hAnsi="等线" w:eastAsia="等线" w:cs="等线"/>
                <w:color w:val="1C1E21"/>
                <w:sz w:val="17"/>
              </w:rPr>
              <w:t>0.2408</w:t>
            </w:r>
          </w:p>
        </w:tc>
        <w:tc>
          <w:tcPr>
            <w:tcW w:w="3542" w:type="dxa"/>
          </w:tcPr>
          <w:p w14:paraId="52246793">
            <w:pPr>
              <w:spacing w:before="16" w:after="16"/>
              <w:jc w:val="right"/>
            </w:pPr>
            <w:r>
              <w:rPr>
                <w:rFonts w:ascii="等线" w:hAnsi="等线" w:eastAsia="等线" w:cs="等线"/>
                <w:color w:val="1C1E21"/>
                <w:sz w:val="17"/>
              </w:rPr>
              <w:t>12.68</w:t>
            </w:r>
          </w:p>
        </w:tc>
      </w:tr>
      <w:tr w14:paraId="3A64C7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5A0FEBFB">
            <w:pPr>
              <w:spacing w:before="16" w:after="16"/>
              <w:jc w:val="center"/>
            </w:pPr>
            <w:r>
              <w:rPr>
                <w:rFonts w:ascii="等线" w:hAnsi="等线" w:eastAsia="等线" w:cs="等线"/>
                <w:color w:val="1C1E21"/>
                <w:sz w:val="17"/>
              </w:rPr>
              <w:t>2026Q3</w:t>
            </w:r>
          </w:p>
        </w:tc>
        <w:tc>
          <w:tcPr>
            <w:tcW w:w="3099" w:type="dxa"/>
          </w:tcPr>
          <w:p w14:paraId="2FDCE649">
            <w:pPr>
              <w:spacing w:before="16" w:after="16"/>
              <w:jc w:val="right"/>
            </w:pPr>
            <w:r>
              <w:rPr>
                <w:rFonts w:ascii="等线" w:hAnsi="等线" w:eastAsia="等线" w:cs="等线"/>
                <w:color w:val="1C1E21"/>
                <w:sz w:val="17"/>
              </w:rPr>
              <w:t>0.2618</w:t>
            </w:r>
          </w:p>
        </w:tc>
        <w:tc>
          <w:tcPr>
            <w:tcW w:w="3542" w:type="dxa"/>
          </w:tcPr>
          <w:p w14:paraId="487B39CA">
            <w:pPr>
              <w:spacing w:before="16" w:after="16"/>
              <w:jc w:val="right"/>
            </w:pPr>
            <w:r>
              <w:rPr>
                <w:rFonts w:ascii="等线" w:hAnsi="等线" w:eastAsia="等线" w:cs="等线"/>
                <w:color w:val="1C1E21"/>
                <w:sz w:val="17"/>
              </w:rPr>
              <w:t>13.78</w:t>
            </w:r>
          </w:p>
        </w:tc>
      </w:tr>
      <w:tr w14:paraId="13FDB0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475415B8">
            <w:pPr>
              <w:spacing w:before="16" w:after="16"/>
              <w:jc w:val="center"/>
            </w:pPr>
            <w:r>
              <w:rPr>
                <w:rFonts w:ascii="等线" w:hAnsi="等线" w:eastAsia="等线" w:cs="等线"/>
                <w:color w:val="1C1E21"/>
                <w:sz w:val="17"/>
              </w:rPr>
              <w:t>2026Q4</w:t>
            </w:r>
          </w:p>
        </w:tc>
        <w:tc>
          <w:tcPr>
            <w:tcW w:w="3099" w:type="dxa"/>
          </w:tcPr>
          <w:p w14:paraId="7FD202AA">
            <w:pPr>
              <w:spacing w:before="16" w:after="16"/>
              <w:jc w:val="right"/>
            </w:pPr>
            <w:r>
              <w:rPr>
                <w:rFonts w:ascii="等线" w:hAnsi="等线" w:eastAsia="等线" w:cs="等线"/>
                <w:color w:val="1C1E21"/>
                <w:sz w:val="17"/>
              </w:rPr>
              <w:t>0.3041</w:t>
            </w:r>
          </w:p>
        </w:tc>
        <w:tc>
          <w:tcPr>
            <w:tcW w:w="3542" w:type="dxa"/>
          </w:tcPr>
          <w:p w14:paraId="36BD3742">
            <w:pPr>
              <w:spacing w:before="16" w:after="16"/>
              <w:jc w:val="right"/>
            </w:pPr>
            <w:r>
              <w:rPr>
                <w:rFonts w:ascii="等线" w:hAnsi="等线" w:eastAsia="等线" w:cs="等线"/>
                <w:color w:val="1C1E21"/>
                <w:sz w:val="17"/>
              </w:rPr>
              <w:t>16.01</w:t>
            </w:r>
          </w:p>
        </w:tc>
      </w:tr>
      <w:tr w14:paraId="3C160F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06660A16">
            <w:pPr>
              <w:spacing w:before="16" w:after="16"/>
              <w:jc w:val="center"/>
            </w:pPr>
            <w:r>
              <w:rPr>
                <w:rFonts w:ascii="等线" w:hAnsi="等线" w:eastAsia="等线" w:cs="等线"/>
                <w:color w:val="1C1E21"/>
                <w:sz w:val="17"/>
              </w:rPr>
              <w:t>合计</w:t>
            </w:r>
          </w:p>
        </w:tc>
        <w:tc>
          <w:tcPr>
            <w:tcW w:w="3099" w:type="dxa"/>
          </w:tcPr>
          <w:p w14:paraId="139DA238">
            <w:pPr>
              <w:spacing w:before="16" w:after="16"/>
              <w:jc w:val="right"/>
            </w:pPr>
            <w:r>
              <w:rPr>
                <w:rFonts w:ascii="等线" w:hAnsi="等线" w:eastAsia="等线" w:cs="等线"/>
                <w:color w:val="1C1E21"/>
                <w:sz w:val="17"/>
              </w:rPr>
              <w:t>1.0000</w:t>
            </w:r>
          </w:p>
        </w:tc>
        <w:tc>
          <w:tcPr>
            <w:tcW w:w="3542" w:type="dxa"/>
          </w:tcPr>
          <w:p w14:paraId="216508F9">
            <w:pPr>
              <w:spacing w:before="16" w:after="16"/>
              <w:jc w:val="right"/>
            </w:pPr>
            <w:r>
              <w:rPr>
                <w:rFonts w:ascii="等线" w:hAnsi="等线" w:eastAsia="等线" w:cs="等线"/>
                <w:color w:val="1C1E21"/>
                <w:sz w:val="17"/>
              </w:rPr>
              <w:t>52.66</w:t>
            </w:r>
          </w:p>
        </w:tc>
      </w:tr>
    </w:tbl>
    <w:p w14:paraId="354A44F9">
      <w:pPr>
        <w:spacing w:before="40" w:after="100"/>
        <w:jc w:val="center"/>
      </w:pPr>
      <w:r>
        <w:rPr>
          <w:rFonts w:ascii="等线" w:hAnsi="等线" w:eastAsia="等线" w:cs="等线"/>
          <w:color w:val="626870"/>
          <w:sz w:val="16"/>
        </w:rPr>
        <w:t>季节性系数取最近三个完整年度（2023—2025）各季收入占全年比重的算术平均，四季度明显偏重（30.41%），与该公司工程类收入年底集中确认的业务特征一致。</w:t>
      </w:r>
    </w:p>
    <w:p w14:paraId="7D44D35A">
      <w:pPr>
        <w:keepNext/>
        <w:spacing w:before="80"/>
        <w:jc w:val="center"/>
      </w:pPr>
      <w:r>
        <w:drawing>
          <wp:inline distT="0" distB="0" distL="0" distR="0">
            <wp:extent cx="5431155" cy="34188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99"/>
                    <a:stretch>
                      <a:fillRect/>
                    </a:stretch>
                  </pic:blipFill>
                  <pic:spPr>
                    <a:xfrm>
                      <a:off x="0" y="0"/>
                      <a:ext cx="5431680" cy="3419460"/>
                    </a:xfrm>
                    <a:prstGeom prst="rect">
                      <a:avLst/>
                    </a:prstGeom>
                  </pic:spPr>
                </pic:pic>
              </a:graphicData>
            </a:graphic>
          </wp:inline>
        </w:drawing>
      </w:r>
    </w:p>
    <w:p w14:paraId="546D2E29">
      <w:pPr>
        <w:spacing w:before="50" w:after="140"/>
        <w:jc w:val="center"/>
      </w:pPr>
      <w:r>
        <w:rPr>
          <w:rFonts w:ascii="等线" w:hAnsi="等线" w:eastAsia="等线" w:cs="等线"/>
          <w:color w:val="60666E"/>
          <w:sz w:val="17"/>
        </w:rPr>
        <w:t>图 6-9　季度销售预算：全年 52.66 亿元按季节性系数分解</w:t>
      </w:r>
    </w:p>
    <w:p w14:paraId="7B90CE81">
      <w:pPr>
        <w:spacing w:after="140"/>
        <w:jc w:val="center"/>
      </w:pPr>
      <w:r>
        <w:rPr>
          <w:rFonts w:ascii="等线" w:hAnsi="等线" w:eastAsia="等线" w:cs="等线"/>
          <w:color w:val="8A9099"/>
          <w:sz w:val="16"/>
        </w:rPr>
        <w:t>来源：output/charts/图12_季度销售预算.png</w:t>
      </w:r>
    </w:p>
    <w:p w14:paraId="7D4F357A">
      <w:pPr>
        <w:pStyle w:val="5"/>
      </w:pPr>
      <w:bookmarkStart w:id="139" w:name="_Toc241574789"/>
      <w:r>
        <w:rPr>
          <w:rFonts w:ascii="微软雅黑" w:hAnsi="微软雅黑" w:eastAsia="微软雅黑" w:cs="微软雅黑"/>
          <w:b w:val="0"/>
          <w:sz w:val="24"/>
        </w:rPr>
        <w:t>6.6.2　预计利润表</w:t>
      </w:r>
      <w:bookmarkEnd w:id="139"/>
    </w:p>
    <w:p w14:paraId="62C38B05">
      <w:pPr>
        <w:spacing w:after="60"/>
        <w:jc w:val="both"/>
      </w:pPr>
      <w:r>
        <w:rPr>
          <w:rFonts w:cs="华文中宋"/>
          <w:color w:val="1C1E21"/>
        </w:rPr>
        <w:t>利润表逐行用“预测收入 × 预测比率”生成，并与净利率法交叉复核：收入 52.66 亿元 × 归母净利率 2.475% ≈ 1.5841 亿元，与逐行结转的结果一致。</w:t>
      </w:r>
    </w:p>
    <w:p w14:paraId="02B928D8">
      <w:pPr>
        <w:keepNext/>
        <w:spacing w:before="120" w:after="50"/>
        <w:jc w:val="center"/>
      </w:pPr>
      <w:r>
        <w:rPr>
          <w:rFonts w:ascii="等线" w:hAnsi="等线" w:eastAsia="等线" w:cs="等线"/>
          <w:color w:val="1C1E21"/>
          <w:sz w:val="18"/>
        </w:rPr>
        <w:t>表 6-6　2026 年预计利润表（budget_income_statement_2026.csv）</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313"/>
        <w:gridCol w:w="1992"/>
        <w:gridCol w:w="1992"/>
      </w:tblGrid>
      <w:tr w14:paraId="168537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313" w:type="dxa"/>
            <w:tcBorders>
              <w:bottom w:val="single" w:color="D6DAE0" w:sz="8" w:space="0"/>
            </w:tcBorders>
            <w:shd w:val="clear" w:color="auto" w:fill="F5F7FA"/>
          </w:tcPr>
          <w:p w14:paraId="14609AC6">
            <w:pPr>
              <w:keepNext/>
              <w:spacing w:before="24" w:after="24"/>
            </w:pPr>
            <w:r>
              <w:rPr>
                <w:rFonts w:ascii="等线" w:hAnsi="等线" w:eastAsia="等线" w:cs="等线"/>
                <w:b/>
                <w:color w:val="1C4A8C"/>
                <w:sz w:val="17"/>
              </w:rPr>
              <w:t>项目</w:t>
            </w:r>
          </w:p>
        </w:tc>
        <w:tc>
          <w:tcPr>
            <w:tcW w:w="1992" w:type="dxa"/>
            <w:tcBorders>
              <w:bottom w:val="single" w:color="D6DAE0" w:sz="8" w:space="0"/>
            </w:tcBorders>
            <w:shd w:val="clear" w:color="auto" w:fill="F5F7FA"/>
          </w:tcPr>
          <w:p w14:paraId="591E492A">
            <w:pPr>
              <w:keepNext/>
              <w:spacing w:before="24" w:after="24"/>
              <w:jc w:val="right"/>
            </w:pPr>
            <w:r>
              <w:rPr>
                <w:rFonts w:ascii="等线" w:hAnsi="等线" w:eastAsia="等线" w:cs="等线"/>
                <w:b/>
                <w:color w:val="1C4A8C"/>
                <w:sz w:val="17"/>
              </w:rPr>
              <w:t>金额(亿元)</w:t>
            </w:r>
          </w:p>
        </w:tc>
        <w:tc>
          <w:tcPr>
            <w:tcW w:w="1992" w:type="dxa"/>
            <w:tcBorders>
              <w:bottom w:val="single" w:color="D6DAE0" w:sz="8" w:space="0"/>
            </w:tcBorders>
            <w:shd w:val="clear" w:color="auto" w:fill="F5F7FA"/>
          </w:tcPr>
          <w:p w14:paraId="79E9B9AE">
            <w:pPr>
              <w:keepNext/>
              <w:spacing w:before="24" w:after="24"/>
              <w:jc w:val="right"/>
            </w:pPr>
            <w:r>
              <w:rPr>
                <w:rFonts w:ascii="等线" w:hAnsi="等线" w:eastAsia="等线" w:cs="等线"/>
                <w:b/>
                <w:color w:val="1C4A8C"/>
                <w:sz w:val="17"/>
              </w:rPr>
              <w:t>占收入比</w:t>
            </w:r>
          </w:p>
        </w:tc>
      </w:tr>
      <w:tr w14:paraId="2345C7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FBC98EA">
            <w:pPr>
              <w:spacing w:before="16" w:after="16"/>
            </w:pPr>
            <w:r>
              <w:rPr>
                <w:rFonts w:ascii="等线" w:hAnsi="等线" w:eastAsia="等线" w:cs="等线"/>
                <w:color w:val="1C1E21"/>
                <w:sz w:val="17"/>
              </w:rPr>
              <w:t>营业收入</w:t>
            </w:r>
          </w:p>
        </w:tc>
        <w:tc>
          <w:tcPr>
            <w:tcW w:w="1992" w:type="dxa"/>
          </w:tcPr>
          <w:p w14:paraId="51430001">
            <w:pPr>
              <w:spacing w:before="16" w:after="16"/>
              <w:jc w:val="right"/>
            </w:pPr>
            <w:r>
              <w:rPr>
                <w:rFonts w:ascii="等线" w:hAnsi="等线" w:eastAsia="等线" w:cs="等线"/>
                <w:color w:val="1C1E21"/>
                <w:sz w:val="17"/>
              </w:rPr>
              <w:t>52.66</w:t>
            </w:r>
          </w:p>
        </w:tc>
        <w:tc>
          <w:tcPr>
            <w:tcW w:w="1992" w:type="dxa"/>
          </w:tcPr>
          <w:p w14:paraId="12640CA5">
            <w:pPr>
              <w:spacing w:before="16" w:after="16"/>
              <w:jc w:val="right"/>
            </w:pPr>
            <w:r>
              <w:rPr>
                <w:rFonts w:ascii="等线" w:hAnsi="等线" w:eastAsia="等线" w:cs="等线"/>
                <w:color w:val="1C1E21"/>
                <w:sz w:val="17"/>
              </w:rPr>
              <w:t>100.00%</w:t>
            </w:r>
          </w:p>
        </w:tc>
      </w:tr>
      <w:tr w14:paraId="1DBDB79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46F3C38D">
            <w:pPr>
              <w:spacing w:before="16" w:after="16"/>
            </w:pPr>
            <w:r>
              <w:rPr>
                <w:rFonts w:ascii="等线" w:hAnsi="等线" w:eastAsia="等线" w:cs="等线"/>
                <w:color w:val="1C1E21"/>
                <w:sz w:val="17"/>
              </w:rPr>
              <w:t>减：营业成本</w:t>
            </w:r>
          </w:p>
        </w:tc>
        <w:tc>
          <w:tcPr>
            <w:tcW w:w="1992" w:type="dxa"/>
          </w:tcPr>
          <w:p w14:paraId="10A1DE47">
            <w:pPr>
              <w:spacing w:before="16" w:after="16"/>
              <w:jc w:val="right"/>
            </w:pPr>
            <w:r>
              <w:rPr>
                <w:rFonts w:ascii="等线" w:hAnsi="等线" w:eastAsia="等线" w:cs="等线"/>
                <w:color w:val="1C1E21"/>
                <w:sz w:val="17"/>
              </w:rPr>
              <w:t>−45.70</w:t>
            </w:r>
          </w:p>
        </w:tc>
        <w:tc>
          <w:tcPr>
            <w:tcW w:w="1992" w:type="dxa"/>
          </w:tcPr>
          <w:p w14:paraId="2CD90C68">
            <w:pPr>
              <w:spacing w:before="16" w:after="16"/>
              <w:jc w:val="right"/>
            </w:pPr>
            <w:r>
              <w:rPr>
                <w:rFonts w:ascii="等线" w:hAnsi="等线" w:eastAsia="等线" w:cs="等线"/>
                <w:color w:val="1C1E21"/>
                <w:sz w:val="17"/>
              </w:rPr>
              <w:t>86.79%</w:t>
            </w:r>
          </w:p>
        </w:tc>
      </w:tr>
      <w:tr w14:paraId="06D3E4F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1239E6F7">
            <w:pPr>
              <w:spacing w:before="16" w:after="16"/>
            </w:pPr>
            <w:r>
              <w:rPr>
                <w:rFonts w:ascii="等线" w:hAnsi="等线" w:eastAsia="等线" w:cs="等线"/>
                <w:color w:val="1C1E21"/>
                <w:sz w:val="17"/>
              </w:rPr>
              <w:t>减：税金及附加</w:t>
            </w:r>
          </w:p>
        </w:tc>
        <w:tc>
          <w:tcPr>
            <w:tcW w:w="1992" w:type="dxa"/>
          </w:tcPr>
          <w:p w14:paraId="525E5EE8">
            <w:pPr>
              <w:spacing w:before="16" w:after="16"/>
              <w:jc w:val="right"/>
            </w:pPr>
            <w:r>
              <w:rPr>
                <w:rFonts w:ascii="等线" w:hAnsi="等线" w:eastAsia="等线" w:cs="等线"/>
                <w:color w:val="1C1E21"/>
                <w:sz w:val="17"/>
              </w:rPr>
              <w:t>−0.23</w:t>
            </w:r>
          </w:p>
        </w:tc>
        <w:tc>
          <w:tcPr>
            <w:tcW w:w="1992" w:type="dxa"/>
          </w:tcPr>
          <w:p w14:paraId="096BC792">
            <w:pPr>
              <w:spacing w:before="16" w:after="16"/>
              <w:jc w:val="right"/>
            </w:pPr>
            <w:r>
              <w:rPr>
                <w:rFonts w:ascii="等线" w:hAnsi="等线" w:eastAsia="等线" w:cs="等线"/>
                <w:color w:val="1C1E21"/>
                <w:sz w:val="17"/>
              </w:rPr>
              <w:t>0.45%</w:t>
            </w:r>
          </w:p>
        </w:tc>
      </w:tr>
      <w:tr w14:paraId="68994F6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0A047330">
            <w:pPr>
              <w:spacing w:before="16" w:after="16"/>
            </w:pPr>
            <w:r>
              <w:rPr>
                <w:rFonts w:ascii="等线" w:hAnsi="等线" w:eastAsia="等线" w:cs="等线"/>
                <w:color w:val="1C1E21"/>
                <w:sz w:val="17"/>
              </w:rPr>
              <w:t>减：销售费用</w:t>
            </w:r>
          </w:p>
        </w:tc>
        <w:tc>
          <w:tcPr>
            <w:tcW w:w="1992" w:type="dxa"/>
          </w:tcPr>
          <w:p w14:paraId="67C3B188">
            <w:pPr>
              <w:spacing w:before="16" w:after="16"/>
              <w:jc w:val="right"/>
            </w:pPr>
            <w:r>
              <w:rPr>
                <w:rFonts w:ascii="等线" w:hAnsi="等线" w:eastAsia="等线" w:cs="等线"/>
                <w:color w:val="1C1E21"/>
                <w:sz w:val="17"/>
              </w:rPr>
              <w:t>−0.71</w:t>
            </w:r>
          </w:p>
        </w:tc>
        <w:tc>
          <w:tcPr>
            <w:tcW w:w="1992" w:type="dxa"/>
          </w:tcPr>
          <w:p w14:paraId="597E97FB">
            <w:pPr>
              <w:spacing w:before="16" w:after="16"/>
              <w:jc w:val="right"/>
            </w:pPr>
            <w:r>
              <w:rPr>
                <w:rFonts w:ascii="等线" w:hAnsi="等线" w:eastAsia="等线" w:cs="等线"/>
                <w:color w:val="1C1E21"/>
                <w:sz w:val="17"/>
              </w:rPr>
              <w:t>1.36%</w:t>
            </w:r>
          </w:p>
        </w:tc>
      </w:tr>
      <w:tr w14:paraId="21433D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5C87E660">
            <w:pPr>
              <w:spacing w:before="16" w:after="16"/>
            </w:pPr>
            <w:r>
              <w:rPr>
                <w:rFonts w:ascii="等线" w:hAnsi="等线" w:eastAsia="等线" w:cs="等线"/>
                <w:color w:val="1C1E21"/>
                <w:sz w:val="17"/>
              </w:rPr>
              <w:t>减：管理费用</w:t>
            </w:r>
          </w:p>
        </w:tc>
        <w:tc>
          <w:tcPr>
            <w:tcW w:w="1992" w:type="dxa"/>
          </w:tcPr>
          <w:p w14:paraId="649DE769">
            <w:pPr>
              <w:spacing w:before="16" w:after="16"/>
              <w:jc w:val="right"/>
            </w:pPr>
            <w:r>
              <w:rPr>
                <w:rFonts w:ascii="等线" w:hAnsi="等线" w:eastAsia="等线" w:cs="等线"/>
                <w:color w:val="1C1E21"/>
                <w:sz w:val="17"/>
              </w:rPr>
              <w:t>−3.07</w:t>
            </w:r>
          </w:p>
        </w:tc>
        <w:tc>
          <w:tcPr>
            <w:tcW w:w="1992" w:type="dxa"/>
          </w:tcPr>
          <w:p w14:paraId="18C38EA0">
            <w:pPr>
              <w:spacing w:before="16" w:after="16"/>
              <w:jc w:val="right"/>
            </w:pPr>
            <w:r>
              <w:rPr>
                <w:rFonts w:ascii="等线" w:hAnsi="等线" w:eastAsia="等线" w:cs="等线"/>
                <w:color w:val="1C1E21"/>
                <w:sz w:val="17"/>
              </w:rPr>
              <w:t>5.82%</w:t>
            </w:r>
          </w:p>
        </w:tc>
      </w:tr>
      <w:tr w14:paraId="7D0EFF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2BA226D6">
            <w:pPr>
              <w:spacing w:before="16" w:after="16"/>
            </w:pPr>
            <w:r>
              <w:rPr>
                <w:rFonts w:ascii="等线" w:hAnsi="等线" w:eastAsia="等线" w:cs="等线"/>
                <w:color w:val="1C1E21"/>
                <w:sz w:val="17"/>
              </w:rPr>
              <w:t>减：研发费用</w:t>
            </w:r>
          </w:p>
        </w:tc>
        <w:tc>
          <w:tcPr>
            <w:tcW w:w="1992" w:type="dxa"/>
          </w:tcPr>
          <w:p w14:paraId="06B8A56E">
            <w:pPr>
              <w:spacing w:before="16" w:after="16"/>
              <w:jc w:val="right"/>
            </w:pPr>
            <w:r>
              <w:rPr>
                <w:rFonts w:ascii="等线" w:hAnsi="等线" w:eastAsia="等线" w:cs="等线"/>
                <w:color w:val="1C1E21"/>
                <w:sz w:val="17"/>
              </w:rPr>
              <w:t>−2.94</w:t>
            </w:r>
          </w:p>
        </w:tc>
        <w:tc>
          <w:tcPr>
            <w:tcW w:w="1992" w:type="dxa"/>
          </w:tcPr>
          <w:p w14:paraId="74AF1D96">
            <w:pPr>
              <w:spacing w:before="16" w:after="16"/>
              <w:jc w:val="right"/>
            </w:pPr>
            <w:r>
              <w:rPr>
                <w:rFonts w:ascii="等线" w:hAnsi="等线" w:eastAsia="等线" w:cs="等线"/>
                <w:color w:val="1C1E21"/>
                <w:sz w:val="17"/>
              </w:rPr>
              <w:t>5.59%</w:t>
            </w:r>
          </w:p>
        </w:tc>
      </w:tr>
      <w:tr w14:paraId="2A87B8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4363FCF7">
            <w:pPr>
              <w:spacing w:before="16" w:after="16"/>
            </w:pPr>
            <w:r>
              <w:rPr>
                <w:rFonts w:ascii="等线" w:hAnsi="等线" w:eastAsia="等线" w:cs="等线"/>
                <w:color w:val="1C1E21"/>
                <w:sz w:val="17"/>
              </w:rPr>
              <w:t>减：财务费用</w:t>
            </w:r>
          </w:p>
        </w:tc>
        <w:tc>
          <w:tcPr>
            <w:tcW w:w="1992" w:type="dxa"/>
          </w:tcPr>
          <w:p w14:paraId="6DEC7628">
            <w:pPr>
              <w:spacing w:before="16" w:after="16"/>
              <w:jc w:val="right"/>
            </w:pPr>
            <w:r>
              <w:rPr>
                <w:rFonts w:ascii="等线" w:hAnsi="等线" w:eastAsia="等线" w:cs="等线"/>
                <w:color w:val="1C1E21"/>
                <w:sz w:val="17"/>
              </w:rPr>
              <w:t>−1.08</w:t>
            </w:r>
          </w:p>
        </w:tc>
        <w:tc>
          <w:tcPr>
            <w:tcW w:w="1992" w:type="dxa"/>
          </w:tcPr>
          <w:p w14:paraId="237DC1FC">
            <w:pPr>
              <w:spacing w:before="16" w:after="16"/>
              <w:jc w:val="right"/>
            </w:pPr>
            <w:r>
              <w:rPr>
                <w:rFonts w:ascii="等线" w:hAnsi="等线" w:eastAsia="等线" w:cs="等线"/>
                <w:color w:val="1C1E21"/>
                <w:sz w:val="17"/>
              </w:rPr>
              <w:t>2.05%</w:t>
            </w:r>
          </w:p>
        </w:tc>
      </w:tr>
      <w:tr w14:paraId="0169C03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33B5BD42">
            <w:pPr>
              <w:spacing w:before="16" w:after="16"/>
            </w:pPr>
            <w:r>
              <w:rPr>
                <w:rFonts w:ascii="等线" w:hAnsi="等线" w:eastAsia="等线" w:cs="等线"/>
                <w:color w:val="1C1E21"/>
                <w:sz w:val="17"/>
              </w:rPr>
              <w:t>加：其他收益、投资收益及减值损失等净额</w:t>
            </w:r>
          </w:p>
        </w:tc>
        <w:tc>
          <w:tcPr>
            <w:tcW w:w="1992" w:type="dxa"/>
          </w:tcPr>
          <w:p w14:paraId="5E2A66AA">
            <w:pPr>
              <w:spacing w:before="16" w:after="16"/>
              <w:jc w:val="right"/>
            </w:pPr>
            <w:r>
              <w:rPr>
                <w:rFonts w:ascii="等线" w:hAnsi="等线" w:eastAsia="等线" w:cs="等线"/>
                <w:color w:val="1C1E21"/>
                <w:sz w:val="17"/>
              </w:rPr>
              <w:t>3.13</w:t>
            </w:r>
          </w:p>
        </w:tc>
        <w:tc>
          <w:tcPr>
            <w:tcW w:w="1992" w:type="dxa"/>
          </w:tcPr>
          <w:p w14:paraId="1BB171DC">
            <w:pPr>
              <w:spacing w:before="16" w:after="16"/>
              <w:jc w:val="right"/>
            </w:pPr>
            <w:r>
              <w:rPr>
                <w:rFonts w:ascii="等线" w:hAnsi="等线" w:eastAsia="等线" w:cs="等线"/>
                <w:color w:val="1C1E21"/>
                <w:sz w:val="17"/>
              </w:rPr>
              <w:t>5.94%</w:t>
            </w:r>
          </w:p>
        </w:tc>
      </w:tr>
      <w:tr w14:paraId="53A42E8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50FEE547">
            <w:pPr>
              <w:spacing w:before="16" w:after="16"/>
            </w:pPr>
            <w:r>
              <w:rPr>
                <w:rFonts w:ascii="等线" w:hAnsi="等线" w:eastAsia="等线" w:cs="等线"/>
                <w:color w:val="1C1E21"/>
                <w:sz w:val="17"/>
              </w:rPr>
              <w:t>营业利润</w:t>
            </w:r>
          </w:p>
        </w:tc>
        <w:tc>
          <w:tcPr>
            <w:tcW w:w="1992" w:type="dxa"/>
          </w:tcPr>
          <w:p w14:paraId="5DAEA797">
            <w:pPr>
              <w:spacing w:before="16" w:after="16"/>
              <w:jc w:val="right"/>
            </w:pPr>
            <w:r>
              <w:rPr>
                <w:rFonts w:ascii="等线" w:hAnsi="等线" w:eastAsia="等线" w:cs="等线"/>
                <w:color w:val="1C1E21"/>
                <w:sz w:val="17"/>
              </w:rPr>
              <w:t>2.04</w:t>
            </w:r>
          </w:p>
        </w:tc>
        <w:tc>
          <w:tcPr>
            <w:tcW w:w="1992" w:type="dxa"/>
          </w:tcPr>
          <w:p w14:paraId="10602626">
            <w:pPr>
              <w:spacing w:before="16" w:after="16"/>
              <w:jc w:val="right"/>
            </w:pPr>
            <w:r>
              <w:rPr>
                <w:rFonts w:ascii="等线" w:hAnsi="等线" w:eastAsia="等线" w:cs="等线"/>
                <w:color w:val="1C1E21"/>
                <w:sz w:val="17"/>
              </w:rPr>
              <w:t>3.88%</w:t>
            </w:r>
          </w:p>
        </w:tc>
      </w:tr>
      <w:tr w14:paraId="256F24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5C9B0AF9">
            <w:pPr>
              <w:spacing w:before="16" w:after="16"/>
            </w:pPr>
            <w:r>
              <w:rPr>
                <w:rFonts w:ascii="等线" w:hAnsi="等线" w:eastAsia="等线" w:cs="等线"/>
                <w:color w:val="1C1E21"/>
                <w:sz w:val="17"/>
              </w:rPr>
              <w:t>加：营业外收支净额</w:t>
            </w:r>
          </w:p>
        </w:tc>
        <w:tc>
          <w:tcPr>
            <w:tcW w:w="1992" w:type="dxa"/>
          </w:tcPr>
          <w:p w14:paraId="4300E94B">
            <w:pPr>
              <w:spacing w:before="16" w:after="16"/>
              <w:jc w:val="right"/>
            </w:pPr>
            <w:r>
              <w:rPr>
                <w:rFonts w:ascii="等线" w:hAnsi="等线" w:eastAsia="等线" w:cs="等线"/>
                <w:color w:val="1C1E21"/>
                <w:sz w:val="17"/>
              </w:rPr>
              <w:t>−0.02</w:t>
            </w:r>
          </w:p>
        </w:tc>
        <w:tc>
          <w:tcPr>
            <w:tcW w:w="1992" w:type="dxa"/>
          </w:tcPr>
          <w:p w14:paraId="1502BF3C">
            <w:pPr>
              <w:spacing w:before="16" w:after="16"/>
              <w:jc w:val="right"/>
            </w:pPr>
            <w:r>
              <w:rPr>
                <w:rFonts w:ascii="等线" w:hAnsi="等线" w:eastAsia="等线" w:cs="等线"/>
                <w:color w:val="1C1E21"/>
                <w:sz w:val="17"/>
              </w:rPr>
              <w:t>−0.04%</w:t>
            </w:r>
          </w:p>
        </w:tc>
      </w:tr>
      <w:tr w14:paraId="20BF37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33CDD78E">
            <w:pPr>
              <w:spacing w:before="16" w:after="16"/>
            </w:pPr>
            <w:r>
              <w:rPr>
                <w:rFonts w:ascii="等线" w:hAnsi="等线" w:eastAsia="等线" w:cs="等线"/>
                <w:color w:val="1C1E21"/>
                <w:sz w:val="17"/>
              </w:rPr>
              <w:t>利润总额</w:t>
            </w:r>
          </w:p>
        </w:tc>
        <w:tc>
          <w:tcPr>
            <w:tcW w:w="1992" w:type="dxa"/>
          </w:tcPr>
          <w:p w14:paraId="7AD3408B">
            <w:pPr>
              <w:spacing w:before="16" w:after="16"/>
              <w:jc w:val="right"/>
            </w:pPr>
            <w:r>
              <w:rPr>
                <w:rFonts w:ascii="等线" w:hAnsi="等线" w:eastAsia="等线" w:cs="等线"/>
                <w:color w:val="1C1E21"/>
                <w:sz w:val="17"/>
              </w:rPr>
              <w:t>2.02</w:t>
            </w:r>
          </w:p>
        </w:tc>
        <w:tc>
          <w:tcPr>
            <w:tcW w:w="1992" w:type="dxa"/>
          </w:tcPr>
          <w:p w14:paraId="15600C29">
            <w:pPr>
              <w:spacing w:before="16" w:after="16"/>
              <w:jc w:val="right"/>
            </w:pPr>
            <w:r>
              <w:rPr>
                <w:rFonts w:ascii="等线" w:hAnsi="等线" w:eastAsia="等线" w:cs="等线"/>
                <w:color w:val="1C1E21"/>
                <w:sz w:val="17"/>
              </w:rPr>
              <w:t>3.84%</w:t>
            </w:r>
          </w:p>
        </w:tc>
      </w:tr>
      <w:tr w14:paraId="04439E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62C1ACC0">
            <w:pPr>
              <w:spacing w:before="16" w:after="16"/>
            </w:pPr>
            <w:r>
              <w:rPr>
                <w:rFonts w:ascii="等线" w:hAnsi="等线" w:eastAsia="等线" w:cs="等线"/>
                <w:color w:val="1C1E21"/>
                <w:sz w:val="17"/>
              </w:rPr>
              <w:t>减：所得税及少数股东损益</w:t>
            </w:r>
          </w:p>
        </w:tc>
        <w:tc>
          <w:tcPr>
            <w:tcW w:w="1992" w:type="dxa"/>
          </w:tcPr>
          <w:p w14:paraId="3B0D2DDF">
            <w:pPr>
              <w:spacing w:before="16" w:after="16"/>
              <w:jc w:val="right"/>
            </w:pPr>
            <w:r>
              <w:rPr>
                <w:rFonts w:ascii="等线" w:hAnsi="等线" w:eastAsia="等线" w:cs="等线"/>
                <w:color w:val="1C1E21"/>
                <w:sz w:val="17"/>
              </w:rPr>
              <w:t>−0.44</w:t>
            </w:r>
          </w:p>
        </w:tc>
        <w:tc>
          <w:tcPr>
            <w:tcW w:w="1992" w:type="dxa"/>
          </w:tcPr>
          <w:p w14:paraId="03A5A1FA">
            <w:pPr>
              <w:spacing w:before="16" w:after="16"/>
              <w:jc w:val="right"/>
            </w:pPr>
            <w:r>
              <w:rPr>
                <w:rFonts w:ascii="等线" w:hAnsi="等线" w:eastAsia="等线" w:cs="等线"/>
                <w:color w:val="1C1E21"/>
                <w:sz w:val="17"/>
              </w:rPr>
              <w:t>0.83%</w:t>
            </w:r>
          </w:p>
        </w:tc>
      </w:tr>
      <w:tr w14:paraId="0FBF8F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313" w:type="dxa"/>
          </w:tcPr>
          <w:p w14:paraId="312E2F07">
            <w:pPr>
              <w:spacing w:before="16" w:after="16"/>
            </w:pPr>
            <w:r>
              <w:rPr>
                <w:rFonts w:ascii="等线" w:hAnsi="等线" w:eastAsia="等线" w:cs="等线"/>
                <w:color w:val="1C1E21"/>
                <w:sz w:val="17"/>
              </w:rPr>
              <w:t>归属于母公司股东的净利润</w:t>
            </w:r>
          </w:p>
        </w:tc>
        <w:tc>
          <w:tcPr>
            <w:tcW w:w="1992" w:type="dxa"/>
          </w:tcPr>
          <w:p w14:paraId="53CEDC02">
            <w:pPr>
              <w:spacing w:before="16" w:after="16"/>
              <w:jc w:val="right"/>
            </w:pPr>
            <w:r>
              <w:rPr>
                <w:rFonts w:ascii="等线" w:hAnsi="等线" w:eastAsia="等线" w:cs="等线"/>
                <w:color w:val="1C1E21"/>
                <w:sz w:val="17"/>
              </w:rPr>
              <w:t>1.58</w:t>
            </w:r>
          </w:p>
        </w:tc>
        <w:tc>
          <w:tcPr>
            <w:tcW w:w="1992" w:type="dxa"/>
          </w:tcPr>
          <w:p w14:paraId="41DB28F8">
            <w:pPr>
              <w:spacing w:before="16" w:after="16"/>
              <w:jc w:val="right"/>
            </w:pPr>
            <w:r>
              <w:rPr>
                <w:rFonts w:ascii="等线" w:hAnsi="等线" w:eastAsia="等线" w:cs="等线"/>
                <w:color w:val="1C1E21"/>
                <w:sz w:val="17"/>
              </w:rPr>
              <w:t>3.01%</w:t>
            </w:r>
          </w:p>
        </w:tc>
      </w:tr>
    </w:tbl>
    <w:p w14:paraId="42F7DB08">
      <w:pPr>
        <w:spacing w:before="40" w:after="100"/>
        <w:jc w:val="center"/>
      </w:pPr>
      <w:r>
        <w:rPr>
          <w:rFonts w:ascii="等线" w:hAnsi="等线" w:eastAsia="等线" w:cs="等线"/>
          <w:color w:val="626870"/>
          <w:sz w:val="16"/>
        </w:rPr>
        <w:t>“其他经营损益率”由 s2 用倒轧法求得（营业利润减去已知各项后的余额），因此它包含了投资收益、公允价值变动、资产减值等未单独建模的项目。</w:t>
      </w:r>
    </w:p>
    <w:p w14:paraId="399A8D0F">
      <w:pPr>
        <w:keepNext/>
        <w:spacing w:before="80"/>
        <w:jc w:val="center"/>
      </w:pPr>
      <w:r>
        <w:drawing>
          <wp:inline distT="0" distB="0" distL="0" distR="0">
            <wp:extent cx="5431155" cy="277241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100"/>
                    <a:stretch>
                      <a:fillRect/>
                    </a:stretch>
                  </pic:blipFill>
                  <pic:spPr>
                    <a:xfrm>
                      <a:off x="0" y="0"/>
                      <a:ext cx="5431680" cy="2772910"/>
                    </a:xfrm>
                    <a:prstGeom prst="rect">
                      <a:avLst/>
                    </a:prstGeom>
                  </pic:spPr>
                </pic:pic>
              </a:graphicData>
            </a:graphic>
          </wp:inline>
        </w:drawing>
      </w:r>
    </w:p>
    <w:p w14:paraId="79225967">
      <w:pPr>
        <w:spacing w:before="50" w:after="140"/>
        <w:jc w:val="center"/>
      </w:pPr>
      <w:r>
        <w:rPr>
          <w:rFonts w:ascii="等线" w:hAnsi="等线" w:eastAsia="等线" w:cs="等线"/>
          <w:color w:val="60666E"/>
          <w:sz w:val="17"/>
        </w:rPr>
        <w:t>图 6-10　预算利润表瀑布：从营业收入逐级结转到归母净利润</w:t>
      </w:r>
    </w:p>
    <w:p w14:paraId="35CCC645">
      <w:pPr>
        <w:spacing w:after="140"/>
        <w:jc w:val="center"/>
      </w:pPr>
      <w:r>
        <w:rPr>
          <w:rFonts w:ascii="等线" w:hAnsi="等线" w:eastAsia="等线" w:cs="等线"/>
          <w:color w:val="8A9099"/>
          <w:sz w:val="16"/>
        </w:rPr>
        <w:t>来源：output/charts/图11_预算利润表瀑布.png</w:t>
      </w:r>
    </w:p>
    <w:p w14:paraId="0BDF16AB">
      <w:pPr>
        <w:pStyle w:val="5"/>
      </w:pPr>
      <w:bookmarkStart w:id="140" w:name="_Toc241574790"/>
      <w:r>
        <w:rPr>
          <w:rFonts w:ascii="微软雅黑" w:hAnsi="微软雅黑" w:eastAsia="微软雅黑" w:cs="微软雅黑"/>
          <w:b w:val="0"/>
          <w:sz w:val="24"/>
        </w:rPr>
        <w:t>6.6.3　预算现金流量表</w:t>
      </w:r>
      <w:bookmarkEnd w:id="140"/>
    </w:p>
    <w:p w14:paraId="08754A2F">
      <w:pPr>
        <w:keepNext/>
        <w:spacing w:before="120" w:after="50"/>
        <w:jc w:val="center"/>
      </w:pPr>
      <w:r>
        <w:rPr>
          <w:rFonts w:ascii="等线" w:hAnsi="等线" w:eastAsia="等线" w:cs="等线"/>
          <w:color w:val="1C1E21"/>
          <w:sz w:val="18"/>
        </w:rPr>
        <w:t>表 6-7　2026 年预算现金流量表（间接法简化）</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165"/>
        <w:gridCol w:w="2066"/>
        <w:gridCol w:w="2066"/>
      </w:tblGrid>
      <w:tr w14:paraId="035D32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165" w:type="dxa"/>
            <w:tcBorders>
              <w:bottom w:val="single" w:color="D6DAE0" w:sz="8" w:space="0"/>
            </w:tcBorders>
            <w:shd w:val="clear" w:color="auto" w:fill="F5F7FA"/>
          </w:tcPr>
          <w:p w14:paraId="16AB990F">
            <w:pPr>
              <w:keepNext/>
              <w:spacing w:before="24" w:after="24"/>
            </w:pPr>
            <w:r>
              <w:rPr>
                <w:rFonts w:ascii="等线" w:hAnsi="等线" w:eastAsia="等线" w:cs="等线"/>
                <w:b/>
                <w:color w:val="1C4A8C"/>
                <w:sz w:val="17"/>
              </w:rPr>
              <w:t>项目</w:t>
            </w:r>
          </w:p>
        </w:tc>
        <w:tc>
          <w:tcPr>
            <w:tcW w:w="2066" w:type="dxa"/>
            <w:tcBorders>
              <w:bottom w:val="single" w:color="D6DAE0" w:sz="8" w:space="0"/>
            </w:tcBorders>
            <w:shd w:val="clear" w:color="auto" w:fill="F5F7FA"/>
          </w:tcPr>
          <w:p w14:paraId="501B9FD4">
            <w:pPr>
              <w:keepNext/>
              <w:spacing w:before="24" w:after="24"/>
              <w:jc w:val="right"/>
            </w:pPr>
            <w:r>
              <w:rPr>
                <w:rFonts w:ascii="等线" w:hAnsi="等线" w:eastAsia="等线" w:cs="等线"/>
                <w:b/>
                <w:color w:val="1C4A8C"/>
                <w:sz w:val="17"/>
              </w:rPr>
              <w:t>金额(亿元)</w:t>
            </w:r>
          </w:p>
        </w:tc>
        <w:tc>
          <w:tcPr>
            <w:tcW w:w="2066" w:type="dxa"/>
            <w:tcBorders>
              <w:bottom w:val="single" w:color="D6DAE0" w:sz="8" w:space="0"/>
            </w:tcBorders>
            <w:shd w:val="clear" w:color="auto" w:fill="F5F7FA"/>
          </w:tcPr>
          <w:p w14:paraId="4ECF5784">
            <w:pPr>
              <w:keepNext/>
              <w:spacing w:before="24" w:after="24"/>
              <w:jc w:val="right"/>
            </w:pPr>
            <w:r>
              <w:rPr>
                <w:rFonts w:ascii="等线" w:hAnsi="等线" w:eastAsia="等线" w:cs="等线"/>
                <w:b/>
                <w:color w:val="1C4A8C"/>
                <w:sz w:val="17"/>
              </w:rPr>
              <w:t>占收入比</w:t>
            </w:r>
          </w:p>
        </w:tc>
      </w:tr>
      <w:tr w14:paraId="35F04F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2956FBEA">
            <w:pPr>
              <w:spacing w:before="16" w:after="16"/>
            </w:pPr>
            <w:r>
              <w:rPr>
                <w:rFonts w:ascii="等线" w:hAnsi="等线" w:eastAsia="等线" w:cs="等线"/>
                <w:color w:val="1C1E21"/>
                <w:sz w:val="17"/>
              </w:rPr>
              <w:t>一、经营活动产生的现金流量净额</w:t>
            </w:r>
          </w:p>
        </w:tc>
        <w:tc>
          <w:tcPr>
            <w:tcW w:w="2066" w:type="dxa"/>
          </w:tcPr>
          <w:p w14:paraId="090B00E6">
            <w:pPr>
              <w:spacing w:before="16" w:after="16"/>
              <w:jc w:val="right"/>
            </w:pPr>
            <w:r>
              <w:rPr>
                <w:rFonts w:ascii="等线" w:hAnsi="等线" w:eastAsia="等线" w:cs="等线"/>
                <w:color w:val="1C1E21"/>
                <w:sz w:val="17"/>
              </w:rPr>
              <w:t>0.41</w:t>
            </w:r>
          </w:p>
        </w:tc>
        <w:tc>
          <w:tcPr>
            <w:tcW w:w="2066" w:type="dxa"/>
          </w:tcPr>
          <w:p w14:paraId="062E3693">
            <w:pPr>
              <w:spacing w:before="16" w:after="16"/>
              <w:jc w:val="right"/>
            </w:pPr>
            <w:r>
              <w:rPr>
                <w:rFonts w:ascii="等线" w:hAnsi="等线" w:eastAsia="等线" w:cs="等线"/>
                <w:color w:val="1C1E21"/>
                <w:sz w:val="17"/>
              </w:rPr>
              <w:t>0.79%</w:t>
            </w:r>
          </w:p>
        </w:tc>
      </w:tr>
      <w:tr w14:paraId="52A7EB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5F2CF151">
            <w:pPr>
              <w:spacing w:before="16" w:after="16"/>
            </w:pPr>
            <w:r>
              <w:rPr>
                <w:rFonts w:ascii="等线" w:hAnsi="等线" w:eastAsia="等线" w:cs="等线"/>
                <w:color w:val="1C1E21"/>
                <w:sz w:val="17"/>
              </w:rPr>
              <w:t>　其中：归母净利润</w:t>
            </w:r>
          </w:p>
        </w:tc>
        <w:tc>
          <w:tcPr>
            <w:tcW w:w="2066" w:type="dxa"/>
          </w:tcPr>
          <w:p w14:paraId="5A3291FB">
            <w:pPr>
              <w:spacing w:before="16" w:after="16"/>
              <w:jc w:val="right"/>
            </w:pPr>
            <w:r>
              <w:rPr>
                <w:rFonts w:ascii="等线" w:hAnsi="等线" w:eastAsia="等线" w:cs="等线"/>
                <w:color w:val="1C1E21"/>
                <w:sz w:val="17"/>
              </w:rPr>
              <w:t>1.58</w:t>
            </w:r>
          </w:p>
        </w:tc>
        <w:tc>
          <w:tcPr>
            <w:tcW w:w="2066" w:type="dxa"/>
          </w:tcPr>
          <w:p w14:paraId="6117370D">
            <w:pPr>
              <w:spacing w:before="16" w:after="16"/>
              <w:jc w:val="right"/>
            </w:pPr>
            <w:r>
              <w:rPr>
                <w:rFonts w:ascii="等线" w:hAnsi="等线" w:eastAsia="等线" w:cs="等线"/>
                <w:color w:val="1C1E21"/>
                <w:sz w:val="17"/>
              </w:rPr>
              <w:t>3.01%</w:t>
            </w:r>
          </w:p>
        </w:tc>
      </w:tr>
      <w:tr w14:paraId="15C718C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0EEF53D1">
            <w:pPr>
              <w:spacing w:before="16" w:after="16"/>
            </w:pPr>
            <w:r>
              <w:rPr>
                <w:rFonts w:ascii="等线" w:hAnsi="等线" w:eastAsia="等线" w:cs="等线"/>
                <w:color w:val="1C1E21"/>
                <w:sz w:val="17"/>
              </w:rPr>
              <w:t>　非付现成本及营运资本变动等调整</w:t>
            </w:r>
          </w:p>
        </w:tc>
        <w:tc>
          <w:tcPr>
            <w:tcW w:w="2066" w:type="dxa"/>
          </w:tcPr>
          <w:p w14:paraId="0E6F3339">
            <w:pPr>
              <w:spacing w:before="16" w:after="16"/>
              <w:jc w:val="right"/>
            </w:pPr>
            <w:r>
              <w:rPr>
                <w:rFonts w:ascii="等线" w:hAnsi="等线" w:eastAsia="等线" w:cs="等线"/>
                <w:color w:val="1C1E21"/>
                <w:sz w:val="17"/>
              </w:rPr>
              <w:t>−1.17</w:t>
            </w:r>
          </w:p>
        </w:tc>
        <w:tc>
          <w:tcPr>
            <w:tcW w:w="2066" w:type="dxa"/>
          </w:tcPr>
          <w:p w14:paraId="5B0CD152">
            <w:pPr>
              <w:spacing w:before="16" w:after="16"/>
              <w:jc w:val="right"/>
            </w:pPr>
            <w:r>
              <w:rPr>
                <w:rFonts w:ascii="等线" w:hAnsi="等线" w:eastAsia="等线" w:cs="等线"/>
                <w:color w:val="1C1E21"/>
                <w:sz w:val="17"/>
              </w:rPr>
              <w:t>−2.22%</w:t>
            </w:r>
          </w:p>
        </w:tc>
      </w:tr>
      <w:tr w14:paraId="4EA55C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120F1411">
            <w:pPr>
              <w:spacing w:before="16" w:after="16"/>
            </w:pPr>
            <w:r>
              <w:rPr>
                <w:rFonts w:ascii="等线" w:hAnsi="等线" w:eastAsia="等线" w:cs="等线"/>
                <w:color w:val="1C1E21"/>
                <w:sz w:val="17"/>
              </w:rPr>
              <w:t>二、投资活动产生的现金流量净额</w:t>
            </w:r>
          </w:p>
        </w:tc>
        <w:tc>
          <w:tcPr>
            <w:tcW w:w="2066" w:type="dxa"/>
          </w:tcPr>
          <w:p w14:paraId="67818E5D">
            <w:pPr>
              <w:spacing w:before="16" w:after="16"/>
              <w:jc w:val="right"/>
            </w:pPr>
            <w:r>
              <w:rPr>
                <w:rFonts w:ascii="等线" w:hAnsi="等线" w:eastAsia="等线" w:cs="等线"/>
                <w:color w:val="1C1E21"/>
                <w:sz w:val="17"/>
              </w:rPr>
              <w:t>−2.73</w:t>
            </w:r>
          </w:p>
        </w:tc>
        <w:tc>
          <w:tcPr>
            <w:tcW w:w="2066" w:type="dxa"/>
          </w:tcPr>
          <w:p w14:paraId="703F7CD8">
            <w:pPr>
              <w:spacing w:before="16" w:after="16"/>
              <w:jc w:val="right"/>
            </w:pPr>
            <w:r>
              <w:rPr>
                <w:rFonts w:ascii="等线" w:hAnsi="等线" w:eastAsia="等线" w:cs="等线"/>
                <w:color w:val="1C1E21"/>
                <w:sz w:val="17"/>
              </w:rPr>
              <w:t>−5.18%</w:t>
            </w:r>
          </w:p>
        </w:tc>
      </w:tr>
      <w:tr w14:paraId="3CCAE9A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38D512DC">
            <w:pPr>
              <w:spacing w:before="16" w:after="16"/>
            </w:pPr>
            <w:r>
              <w:rPr>
                <w:rFonts w:ascii="等线" w:hAnsi="等线" w:eastAsia="等线" w:cs="等线"/>
                <w:color w:val="1C1E21"/>
                <w:sz w:val="17"/>
              </w:rPr>
              <w:t>三、筹资活动产生的现金流量净额</w:t>
            </w:r>
          </w:p>
        </w:tc>
        <w:tc>
          <w:tcPr>
            <w:tcW w:w="2066" w:type="dxa"/>
          </w:tcPr>
          <w:p w14:paraId="614148CD">
            <w:pPr>
              <w:spacing w:before="16" w:after="16"/>
              <w:jc w:val="right"/>
            </w:pPr>
            <w:r>
              <w:rPr>
                <w:rFonts w:ascii="等线" w:hAnsi="等线" w:eastAsia="等线" w:cs="等线"/>
                <w:color w:val="1C1E21"/>
                <w:sz w:val="17"/>
              </w:rPr>
              <w:t>4.08</w:t>
            </w:r>
          </w:p>
        </w:tc>
        <w:tc>
          <w:tcPr>
            <w:tcW w:w="2066" w:type="dxa"/>
          </w:tcPr>
          <w:p w14:paraId="2092DA3C">
            <w:pPr>
              <w:spacing w:before="16" w:after="16"/>
              <w:jc w:val="right"/>
            </w:pPr>
            <w:r>
              <w:rPr>
                <w:rFonts w:ascii="等线" w:hAnsi="等线" w:eastAsia="等线" w:cs="等线"/>
                <w:color w:val="1C1E21"/>
                <w:sz w:val="17"/>
              </w:rPr>
              <w:t>7.74%</w:t>
            </w:r>
          </w:p>
        </w:tc>
      </w:tr>
      <w:tr w14:paraId="329087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4F721B1C">
            <w:pPr>
              <w:spacing w:before="16" w:after="16"/>
            </w:pPr>
            <w:r>
              <w:rPr>
                <w:rFonts w:ascii="等线" w:hAnsi="等线" w:eastAsia="等线" w:cs="等线"/>
                <w:color w:val="1C1E21"/>
                <w:sz w:val="17"/>
              </w:rPr>
              <w:t>四、现金及现金等价物净增加额</w:t>
            </w:r>
          </w:p>
        </w:tc>
        <w:tc>
          <w:tcPr>
            <w:tcW w:w="2066" w:type="dxa"/>
          </w:tcPr>
          <w:p w14:paraId="6786D58A">
            <w:pPr>
              <w:spacing w:before="16" w:after="16"/>
              <w:jc w:val="right"/>
            </w:pPr>
            <w:r>
              <w:rPr>
                <w:rFonts w:ascii="等线" w:hAnsi="等线" w:eastAsia="等线" w:cs="等线"/>
                <w:color w:val="1C1E21"/>
                <w:sz w:val="17"/>
              </w:rPr>
              <w:t>1.76</w:t>
            </w:r>
          </w:p>
        </w:tc>
        <w:tc>
          <w:tcPr>
            <w:tcW w:w="2066" w:type="dxa"/>
          </w:tcPr>
          <w:p w14:paraId="3ABAFD34">
            <w:pPr>
              <w:spacing w:before="16" w:after="16"/>
              <w:jc w:val="right"/>
            </w:pPr>
            <w:r>
              <w:rPr>
                <w:rFonts w:ascii="等线" w:hAnsi="等线" w:eastAsia="等线" w:cs="等线"/>
                <w:color w:val="1C1E21"/>
                <w:sz w:val="17"/>
              </w:rPr>
              <w:t>3.35%</w:t>
            </w:r>
          </w:p>
        </w:tc>
      </w:tr>
      <w:tr w14:paraId="6D9AD0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6D9FFBDB">
            <w:pPr>
              <w:spacing w:before="16" w:after="16"/>
            </w:pPr>
            <w:r>
              <w:rPr>
                <w:rFonts w:ascii="等线" w:hAnsi="等线" w:eastAsia="等线" w:cs="等线"/>
                <w:color w:val="1C1E21"/>
                <w:sz w:val="17"/>
              </w:rPr>
              <w:t>加：期初现金（2025 年末）</w:t>
            </w:r>
          </w:p>
        </w:tc>
        <w:tc>
          <w:tcPr>
            <w:tcW w:w="2066" w:type="dxa"/>
          </w:tcPr>
          <w:p w14:paraId="2D8DE736">
            <w:pPr>
              <w:spacing w:before="16" w:after="16"/>
              <w:jc w:val="right"/>
            </w:pPr>
            <w:r>
              <w:rPr>
                <w:rFonts w:ascii="等线" w:hAnsi="等线" w:eastAsia="等线" w:cs="等线"/>
                <w:color w:val="1C1E21"/>
                <w:sz w:val="17"/>
              </w:rPr>
              <w:t>14.06</w:t>
            </w:r>
          </w:p>
        </w:tc>
        <w:tc>
          <w:tcPr>
            <w:tcW w:w="2066" w:type="dxa"/>
          </w:tcPr>
          <w:p w14:paraId="37EBD6C3">
            <w:pPr>
              <w:spacing w:before="16" w:after="16"/>
              <w:jc w:val="right"/>
            </w:pPr>
            <w:r>
              <w:rPr>
                <w:rFonts w:ascii="等线" w:hAnsi="等线" w:eastAsia="等线" w:cs="等线"/>
                <w:color w:val="1C1E21"/>
                <w:sz w:val="17"/>
              </w:rPr>
              <w:t>26.71%</w:t>
            </w:r>
          </w:p>
        </w:tc>
      </w:tr>
      <w:tr w14:paraId="550D865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165" w:type="dxa"/>
          </w:tcPr>
          <w:p w14:paraId="672A960B">
            <w:pPr>
              <w:spacing w:before="16" w:after="16"/>
            </w:pPr>
            <w:r>
              <w:rPr>
                <w:rFonts w:ascii="等线" w:hAnsi="等线" w:eastAsia="等线" w:cs="等线"/>
                <w:color w:val="1C1E21"/>
                <w:sz w:val="17"/>
              </w:rPr>
              <w:t>五、期末现金（2026 年末）</w:t>
            </w:r>
          </w:p>
        </w:tc>
        <w:tc>
          <w:tcPr>
            <w:tcW w:w="2066" w:type="dxa"/>
          </w:tcPr>
          <w:p w14:paraId="67CB228C">
            <w:pPr>
              <w:spacing w:before="16" w:after="16"/>
              <w:jc w:val="right"/>
            </w:pPr>
            <w:r>
              <w:rPr>
                <w:rFonts w:ascii="等线" w:hAnsi="等线" w:eastAsia="等线" w:cs="等线"/>
                <w:color w:val="1C1E21"/>
                <w:sz w:val="17"/>
              </w:rPr>
              <w:t>15.83</w:t>
            </w:r>
          </w:p>
        </w:tc>
        <w:tc>
          <w:tcPr>
            <w:tcW w:w="2066" w:type="dxa"/>
          </w:tcPr>
          <w:p w14:paraId="76F94D0B">
            <w:pPr>
              <w:spacing w:before="16" w:after="16"/>
              <w:jc w:val="right"/>
            </w:pPr>
            <w:r>
              <w:rPr>
                <w:rFonts w:ascii="等线" w:hAnsi="等线" w:eastAsia="等线" w:cs="等线"/>
                <w:color w:val="1C1E21"/>
                <w:sz w:val="17"/>
              </w:rPr>
              <w:t>30.05%</w:t>
            </w:r>
          </w:p>
        </w:tc>
      </w:tr>
    </w:tbl>
    <w:p w14:paraId="02E6E437">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628962B">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ECDBF16">
            <w:pPr>
              <w:spacing w:before="40" w:after="40"/>
            </w:pPr>
            <w:r>
              <w:rPr>
                <w:rFonts w:ascii="微软雅黑" w:hAnsi="微软雅黑" w:eastAsia="微软雅黑" w:cs="微软雅黑"/>
                <w:b/>
                <w:color w:val="B4791B"/>
                <w:sz w:val="19"/>
              </w:rPr>
              <w:t>注意　</w:t>
            </w:r>
            <w:r>
              <w:rPr>
                <w:rFonts w:cs="华文中宋"/>
                <w:color w:val="1C1E21"/>
                <w:sz w:val="19"/>
              </w:rPr>
              <w:t>读这张表要能提出正确的问题：</w:t>
            </w:r>
            <w:r>
              <w:rPr>
                <w:rFonts w:ascii="微软雅黑" w:hAnsi="微软雅黑" w:eastAsia="微软雅黑" w:cs="微软雅黑"/>
                <w:b/>
                <w:color w:val="1C1E21"/>
                <w:sz w:val="19"/>
              </w:rPr>
              <w:t>经营现金流只有 0.41 亿元，投资流出 2.73 亿元，缺口靠筹资 4.08 亿元补</w:t>
            </w:r>
            <w:r>
              <w:rPr>
                <w:rFonts w:cs="华文中宋"/>
                <w:color w:val="1C1E21"/>
                <w:sz w:val="19"/>
              </w:rPr>
              <w:t>。这说明 2026 年的现金平衡依赖外部融资，预算里必须同时给出融资安排，否则这张表就是“纸面平衡”。</w:t>
            </w:r>
          </w:p>
        </w:tc>
      </w:tr>
    </w:tbl>
    <w:p w14:paraId="3E15E509">
      <w:pPr>
        <w:spacing w:after="40"/>
      </w:pPr>
    </w:p>
    <w:p w14:paraId="690055F2">
      <w:pPr>
        <w:pStyle w:val="4"/>
      </w:pPr>
      <w:bookmarkStart w:id="141" w:name="_Toc241574791"/>
      <w:r>
        <w:rPr>
          <w:rFonts w:ascii="微软雅黑" w:hAnsi="微软雅黑" w:eastAsia="微软雅黑" w:cs="微软雅黑"/>
          <w:b w:val="0"/>
          <w:sz w:val="30"/>
        </w:rPr>
        <w:t>6.7　本量利分析：三种分解方法的取舍</w:t>
      </w:r>
      <w:bookmarkEnd w:id="141"/>
    </w:p>
    <w:p w14:paraId="4CEE1049">
      <w:pPr>
        <w:spacing w:after="60"/>
        <w:jc w:val="both"/>
      </w:pPr>
      <w:r>
        <w:rPr>
          <w:rFonts w:cs="华文中宋"/>
          <w:color w:val="1C1E21"/>
        </w:rPr>
        <w:t>要做 CVP 就得先把营业总成本拆成固定与变动两部分。公开报表只披露到科目层级，无法直接观测内部结构，程序因此用</w:t>
      </w:r>
      <w:r>
        <w:rPr>
          <w:rFonts w:ascii="微软雅黑" w:hAnsi="微软雅黑" w:eastAsia="微软雅黑" w:cs="微软雅黑"/>
          <w:b/>
          <w:color w:val="1C1E21"/>
        </w:rPr>
        <w:t>成本性态分解法</w:t>
      </w:r>
      <w:r>
        <w:rPr>
          <w:rFonts w:cs="华文中宋"/>
          <w:color w:val="1C1E21"/>
        </w:rPr>
        <w:t>作为主方法（按科目经济属性设定变动占比），并用回归法与高低点法作对照——结果非常有教学价值。</w:t>
      </w:r>
    </w:p>
    <w:p w14:paraId="63F3A585">
      <w:pPr>
        <w:keepNext/>
        <w:spacing w:before="120" w:after="50"/>
        <w:jc w:val="center"/>
      </w:pPr>
      <w:r>
        <w:rPr>
          <w:rFonts w:ascii="等线" w:hAnsi="等线" w:eastAsia="等线" w:cs="等线"/>
          <w:color w:val="1C1E21"/>
          <w:sz w:val="18"/>
        </w:rPr>
        <w:t>表 6-8　三种混合成本分解方法对照（剔除 2020 异常年度后）</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56"/>
        <w:gridCol w:w="1594"/>
        <w:gridCol w:w="2524"/>
        <w:gridCol w:w="1063"/>
        <w:gridCol w:w="1461"/>
      </w:tblGrid>
      <w:tr w14:paraId="00E7B2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56" w:type="dxa"/>
            <w:tcBorders>
              <w:bottom w:val="single" w:color="D6DAE0" w:sz="8" w:space="0"/>
            </w:tcBorders>
            <w:shd w:val="clear" w:color="auto" w:fill="F5F7FA"/>
          </w:tcPr>
          <w:p w14:paraId="1521D9D4">
            <w:pPr>
              <w:keepNext/>
              <w:spacing w:before="24" w:after="24"/>
            </w:pPr>
            <w:r>
              <w:rPr>
                <w:rFonts w:ascii="等线" w:hAnsi="等线" w:eastAsia="等线" w:cs="等线"/>
                <w:b/>
                <w:color w:val="1C4A8C"/>
                <w:sz w:val="17"/>
              </w:rPr>
              <w:t>方法</w:t>
            </w:r>
          </w:p>
        </w:tc>
        <w:tc>
          <w:tcPr>
            <w:tcW w:w="1594" w:type="dxa"/>
            <w:tcBorders>
              <w:bottom w:val="single" w:color="D6DAE0" w:sz="8" w:space="0"/>
            </w:tcBorders>
            <w:shd w:val="clear" w:color="auto" w:fill="F5F7FA"/>
          </w:tcPr>
          <w:p w14:paraId="4EAE4CD1">
            <w:pPr>
              <w:keepNext/>
              <w:spacing w:before="24" w:after="24"/>
              <w:jc w:val="right"/>
            </w:pPr>
            <w:r>
              <w:rPr>
                <w:rFonts w:ascii="等线" w:hAnsi="等线" w:eastAsia="等线" w:cs="等线"/>
                <w:b/>
                <w:color w:val="1C4A8C"/>
                <w:sz w:val="17"/>
              </w:rPr>
              <w:t>变动成本率 b</w:t>
            </w:r>
          </w:p>
        </w:tc>
        <w:tc>
          <w:tcPr>
            <w:tcW w:w="2524" w:type="dxa"/>
            <w:tcBorders>
              <w:bottom w:val="single" w:color="D6DAE0" w:sz="8" w:space="0"/>
            </w:tcBorders>
            <w:shd w:val="clear" w:color="auto" w:fill="F5F7FA"/>
          </w:tcPr>
          <w:p w14:paraId="0FC5CD9D">
            <w:pPr>
              <w:keepNext/>
              <w:spacing w:before="24" w:after="24"/>
              <w:jc w:val="right"/>
            </w:pPr>
            <w:r>
              <w:rPr>
                <w:rFonts w:ascii="等线" w:hAnsi="等线" w:eastAsia="等线" w:cs="等线"/>
                <w:b/>
                <w:color w:val="1C4A8C"/>
                <w:sz w:val="17"/>
              </w:rPr>
              <w:t>固定成本 a</w:t>
            </w:r>
          </w:p>
        </w:tc>
        <w:tc>
          <w:tcPr>
            <w:tcW w:w="1063" w:type="dxa"/>
            <w:tcBorders>
              <w:bottom w:val="single" w:color="D6DAE0" w:sz="8" w:space="0"/>
            </w:tcBorders>
            <w:shd w:val="clear" w:color="auto" w:fill="F5F7FA"/>
          </w:tcPr>
          <w:p w14:paraId="326DB1CA">
            <w:pPr>
              <w:keepNext/>
              <w:spacing w:before="24" w:after="24"/>
              <w:jc w:val="right"/>
            </w:pPr>
            <w:r>
              <w:rPr>
                <w:rFonts w:ascii="等线" w:hAnsi="等线" w:eastAsia="等线" w:cs="等线"/>
                <w:b/>
                <w:color w:val="1C4A8C"/>
                <w:sz w:val="17"/>
              </w:rPr>
              <w:t>拟合优度</w:t>
            </w:r>
          </w:p>
        </w:tc>
        <w:tc>
          <w:tcPr>
            <w:tcW w:w="1461" w:type="dxa"/>
            <w:tcBorders>
              <w:bottom w:val="single" w:color="D6DAE0" w:sz="8" w:space="0"/>
            </w:tcBorders>
            <w:shd w:val="clear" w:color="auto" w:fill="F5F7FA"/>
          </w:tcPr>
          <w:p w14:paraId="354A5D3D">
            <w:pPr>
              <w:keepNext/>
              <w:spacing w:before="24" w:after="24"/>
              <w:jc w:val="center"/>
            </w:pPr>
            <w:r>
              <w:rPr>
                <w:rFonts w:ascii="等线" w:hAnsi="等线" w:eastAsia="等线" w:cs="等线"/>
                <w:b/>
                <w:color w:val="1C4A8C"/>
                <w:sz w:val="17"/>
              </w:rPr>
              <w:t>是否经济有效</w:t>
            </w:r>
          </w:p>
        </w:tc>
      </w:tr>
      <w:tr w14:paraId="424D7B7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53ADE07F">
            <w:pPr>
              <w:spacing w:before="16" w:after="16"/>
            </w:pPr>
            <w:r>
              <w:rPr>
                <w:rFonts w:ascii="等线" w:hAnsi="等线" w:eastAsia="等线" w:cs="等线"/>
                <w:color w:val="1C1E21"/>
                <w:sz w:val="17"/>
              </w:rPr>
              <w:t>成本性态分解法（主方法）</w:t>
            </w:r>
          </w:p>
        </w:tc>
        <w:tc>
          <w:tcPr>
            <w:tcW w:w="1594" w:type="dxa"/>
          </w:tcPr>
          <w:p w14:paraId="508A3829">
            <w:pPr>
              <w:spacing w:before="16" w:after="16"/>
              <w:jc w:val="right"/>
            </w:pPr>
            <w:r>
              <w:rPr>
                <w:rFonts w:ascii="等线" w:hAnsi="等线" w:eastAsia="等线" w:cs="等线"/>
                <w:color w:val="1C1E21"/>
                <w:sz w:val="17"/>
              </w:rPr>
              <w:t>89.64%</w:t>
            </w:r>
          </w:p>
        </w:tc>
        <w:tc>
          <w:tcPr>
            <w:tcW w:w="2524" w:type="dxa"/>
          </w:tcPr>
          <w:p w14:paraId="619961E5">
            <w:pPr>
              <w:spacing w:before="16" w:after="16"/>
              <w:jc w:val="right"/>
            </w:pPr>
            <w:r>
              <w:rPr>
                <w:rFonts w:ascii="等线" w:hAnsi="等线" w:eastAsia="等线" w:cs="等线"/>
                <w:color w:val="1C1E21"/>
                <w:sz w:val="17"/>
              </w:rPr>
              <w:t>6.54 亿元（固定成本率 12.42%）</w:t>
            </w:r>
          </w:p>
        </w:tc>
        <w:tc>
          <w:tcPr>
            <w:tcW w:w="1063" w:type="dxa"/>
          </w:tcPr>
          <w:p w14:paraId="544D88B3">
            <w:pPr>
              <w:spacing w:before="16" w:after="16"/>
              <w:jc w:val="right"/>
            </w:pPr>
            <w:r>
              <w:rPr>
                <w:rFonts w:ascii="等线" w:hAnsi="等线" w:eastAsia="等线" w:cs="等线"/>
                <w:color w:val="1C1E21"/>
                <w:sz w:val="17"/>
              </w:rPr>
              <w:t>—</w:t>
            </w:r>
          </w:p>
        </w:tc>
        <w:tc>
          <w:tcPr>
            <w:tcW w:w="1461" w:type="dxa"/>
          </w:tcPr>
          <w:p w14:paraId="3D821431">
            <w:pPr>
              <w:spacing w:before="16" w:after="16"/>
              <w:jc w:val="center"/>
            </w:pPr>
            <w:r>
              <w:rPr>
                <w:rFonts w:ascii="等线" w:hAnsi="等线" w:eastAsia="等线" w:cs="等线"/>
                <w:color w:val="1C1E21"/>
                <w:sz w:val="17"/>
              </w:rPr>
              <w:t>是</w:t>
            </w:r>
          </w:p>
        </w:tc>
      </w:tr>
      <w:tr w14:paraId="637F51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31871C2A">
            <w:pPr>
              <w:spacing w:before="16" w:after="16"/>
            </w:pPr>
            <w:r>
              <w:rPr>
                <w:rFonts w:ascii="等线" w:hAnsi="等线" w:eastAsia="等线" w:cs="等线"/>
                <w:color w:val="1C1E21"/>
                <w:sz w:val="17"/>
              </w:rPr>
              <w:t>回归直线法</w:t>
            </w:r>
          </w:p>
        </w:tc>
        <w:tc>
          <w:tcPr>
            <w:tcW w:w="1594" w:type="dxa"/>
          </w:tcPr>
          <w:p w14:paraId="2750421D">
            <w:pPr>
              <w:spacing w:before="16" w:after="16"/>
              <w:jc w:val="right"/>
            </w:pPr>
            <w:r>
              <w:rPr>
                <w:rFonts w:ascii="等线" w:hAnsi="等线" w:eastAsia="等线" w:cs="等线"/>
                <w:color w:val="1C1E21"/>
                <w:sz w:val="17"/>
              </w:rPr>
              <w:t>104.88%</w:t>
            </w:r>
          </w:p>
        </w:tc>
        <w:tc>
          <w:tcPr>
            <w:tcW w:w="2524" w:type="dxa"/>
          </w:tcPr>
          <w:p w14:paraId="4D05179E">
            <w:pPr>
              <w:spacing w:before="16" w:after="16"/>
              <w:jc w:val="right"/>
            </w:pPr>
            <w:r>
              <w:rPr>
                <w:rFonts w:ascii="等线" w:hAnsi="等线" w:eastAsia="等线" w:cs="等线"/>
                <w:color w:val="1C1E21"/>
                <w:sz w:val="17"/>
              </w:rPr>
              <w:t>−1.90 亿元</w:t>
            </w:r>
          </w:p>
        </w:tc>
        <w:tc>
          <w:tcPr>
            <w:tcW w:w="1063" w:type="dxa"/>
          </w:tcPr>
          <w:p w14:paraId="5767F45E">
            <w:pPr>
              <w:spacing w:before="16" w:after="16"/>
              <w:jc w:val="right"/>
            </w:pPr>
            <w:r>
              <w:rPr>
                <w:rFonts w:ascii="等线" w:hAnsi="等线" w:eastAsia="等线" w:cs="等线"/>
                <w:color w:val="1C1E21"/>
                <w:sz w:val="17"/>
              </w:rPr>
              <w:t>0.9884</w:t>
            </w:r>
          </w:p>
        </w:tc>
        <w:tc>
          <w:tcPr>
            <w:tcW w:w="1461" w:type="dxa"/>
          </w:tcPr>
          <w:p w14:paraId="4A16B089">
            <w:pPr>
              <w:spacing w:before="16" w:after="16"/>
              <w:jc w:val="center"/>
            </w:pPr>
            <w:r>
              <w:rPr>
                <w:rFonts w:ascii="等线" w:hAnsi="等线" w:eastAsia="等线" w:cs="等线"/>
                <w:color w:val="1C1E21"/>
                <w:sz w:val="17"/>
              </w:rPr>
              <w:t>否</w:t>
            </w:r>
          </w:p>
        </w:tc>
      </w:tr>
      <w:tr w14:paraId="1F49BF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56" w:type="dxa"/>
          </w:tcPr>
          <w:p w14:paraId="265F1FDD">
            <w:pPr>
              <w:spacing w:before="16" w:after="16"/>
            </w:pPr>
            <w:r>
              <w:rPr>
                <w:rFonts w:ascii="等线" w:hAnsi="等线" w:eastAsia="等线" w:cs="等线"/>
                <w:color w:val="1C1E21"/>
                <w:sz w:val="17"/>
              </w:rPr>
              <w:t>高低点法</w:t>
            </w:r>
          </w:p>
        </w:tc>
        <w:tc>
          <w:tcPr>
            <w:tcW w:w="1594" w:type="dxa"/>
          </w:tcPr>
          <w:p w14:paraId="2A5624CC">
            <w:pPr>
              <w:spacing w:before="16" w:after="16"/>
              <w:jc w:val="right"/>
            </w:pPr>
            <w:r>
              <w:rPr>
                <w:rFonts w:ascii="等线" w:hAnsi="等线" w:eastAsia="等线" w:cs="等线"/>
                <w:color w:val="1C1E21"/>
                <w:sz w:val="17"/>
              </w:rPr>
              <w:t>107.51%</w:t>
            </w:r>
          </w:p>
        </w:tc>
        <w:tc>
          <w:tcPr>
            <w:tcW w:w="2524" w:type="dxa"/>
          </w:tcPr>
          <w:p w14:paraId="45CE72D6">
            <w:pPr>
              <w:spacing w:before="16" w:after="16"/>
              <w:jc w:val="right"/>
            </w:pPr>
            <w:r>
              <w:rPr>
                <w:rFonts w:ascii="等线" w:hAnsi="等线" w:eastAsia="等线" w:cs="等线"/>
                <w:color w:val="1C1E21"/>
                <w:sz w:val="17"/>
              </w:rPr>
              <w:t>−3.51 亿元</w:t>
            </w:r>
          </w:p>
        </w:tc>
        <w:tc>
          <w:tcPr>
            <w:tcW w:w="1063" w:type="dxa"/>
          </w:tcPr>
          <w:p w14:paraId="1C185595">
            <w:pPr>
              <w:spacing w:before="16" w:after="16"/>
              <w:jc w:val="right"/>
            </w:pPr>
            <w:r>
              <w:rPr>
                <w:rFonts w:ascii="等线" w:hAnsi="等线" w:eastAsia="等线" w:cs="等线"/>
                <w:color w:val="1C1E21"/>
                <w:sz w:val="17"/>
              </w:rPr>
              <w:t>—</w:t>
            </w:r>
          </w:p>
        </w:tc>
        <w:tc>
          <w:tcPr>
            <w:tcW w:w="1461" w:type="dxa"/>
          </w:tcPr>
          <w:p w14:paraId="6C9806CC">
            <w:pPr>
              <w:spacing w:before="16" w:after="16"/>
              <w:jc w:val="center"/>
            </w:pPr>
            <w:r>
              <w:rPr>
                <w:rFonts w:ascii="等线" w:hAnsi="等线" w:eastAsia="等线" w:cs="等线"/>
                <w:color w:val="1C1E21"/>
                <w:sz w:val="17"/>
              </w:rPr>
              <w:t>否</w:t>
            </w:r>
          </w:p>
        </w:tc>
      </w:tr>
    </w:tbl>
    <w:p w14:paraId="6B524F95">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D4905D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4FC40036">
            <w:pPr>
              <w:spacing w:before="40" w:after="40"/>
            </w:pPr>
            <w:r>
              <w:rPr>
                <w:rFonts w:ascii="微软雅黑" w:hAnsi="微软雅黑" w:eastAsia="微软雅黑" w:cs="微软雅黑"/>
                <w:b/>
                <w:color w:val="1C4A8C"/>
                <w:sz w:val="19"/>
              </w:rPr>
              <w:t>说明　</w:t>
            </w:r>
            <w:r>
              <w:rPr>
                <w:rFonts w:cs="华文中宋"/>
                <w:color w:val="1C1E21"/>
                <w:sz w:val="19"/>
              </w:rPr>
              <w:t xml:space="preserve">回归法与高低点法都算出了 </w:t>
            </w:r>
            <w:r>
              <w:rPr>
                <w:rFonts w:ascii="微软雅黑" w:hAnsi="微软雅黑" w:eastAsia="微软雅黑" w:cs="微软雅黑"/>
                <w:b/>
                <w:color w:val="1C1E21"/>
                <w:sz w:val="19"/>
              </w:rPr>
              <w:t>b &gt; 100% 且固定成本为负</w:t>
            </w:r>
            <w:r>
              <w:rPr>
                <w:rFonts w:cs="华文中宋"/>
                <w:color w:val="1C1E21"/>
                <w:sz w:val="19"/>
              </w:rPr>
              <w:t>的结果——数学上拟合得很好（R² = 0.9884），经济上却不成立：变动成本率超过 100% 意味着多卖一块钱反而多亏钱。原因是把“营业总成本”对“营业收入”做回归时，两者都被规模驱动、且十年间成本结构本身在变。</w:t>
            </w:r>
            <w:r>
              <w:rPr>
                <w:rFonts w:ascii="微软雅黑" w:hAnsi="微软雅黑" w:eastAsia="微软雅黑" w:cs="微软雅黑"/>
                <w:b/>
                <w:color w:val="1C1E21"/>
                <w:sz w:val="19"/>
              </w:rPr>
              <w:t>小样本 + 结构变化会让统计方法给出无意义的参数</w:t>
            </w:r>
            <w:r>
              <w:rPr>
                <w:rFonts w:cs="华文中宋"/>
                <w:color w:val="1C1E21"/>
                <w:sz w:val="19"/>
              </w:rPr>
              <w:t>，这就是本项目改用成本性态分解法、并把统计方法只作为对照的理由。</w:t>
            </w:r>
          </w:p>
        </w:tc>
      </w:tr>
    </w:tbl>
    <w:p w14:paraId="6571C3FF">
      <w:pPr>
        <w:spacing w:after="40"/>
      </w:pPr>
    </w:p>
    <w:p w14:paraId="587904FF">
      <w:pPr>
        <w:keepNext/>
        <w:spacing w:before="120" w:after="50"/>
        <w:jc w:val="center"/>
      </w:pPr>
      <w:r>
        <w:rPr>
          <w:rFonts w:ascii="等线" w:hAnsi="等线" w:eastAsia="等线" w:cs="等线"/>
          <w:color w:val="1C1E21"/>
          <w:sz w:val="18"/>
        </w:rPr>
        <w:t>表 6-9　2026 年本量利指标（表_本量利分析.csv）</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432"/>
        <w:gridCol w:w="1716"/>
        <w:gridCol w:w="5149"/>
      </w:tblGrid>
      <w:tr w14:paraId="4FF6D6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432" w:type="dxa"/>
            <w:tcBorders>
              <w:bottom w:val="single" w:color="D6DAE0" w:sz="8" w:space="0"/>
            </w:tcBorders>
            <w:shd w:val="clear" w:color="auto" w:fill="F5F7FA"/>
          </w:tcPr>
          <w:p w14:paraId="35C1920A">
            <w:pPr>
              <w:keepNext/>
              <w:spacing w:before="24" w:after="24"/>
            </w:pPr>
            <w:r>
              <w:rPr>
                <w:rFonts w:ascii="等线" w:hAnsi="等线" w:eastAsia="等线" w:cs="等线"/>
                <w:b/>
                <w:color w:val="1C4A8C"/>
                <w:sz w:val="17"/>
              </w:rPr>
              <w:t>CVP 指标</w:t>
            </w:r>
          </w:p>
        </w:tc>
        <w:tc>
          <w:tcPr>
            <w:tcW w:w="1716" w:type="dxa"/>
            <w:tcBorders>
              <w:bottom w:val="single" w:color="D6DAE0" w:sz="8" w:space="0"/>
            </w:tcBorders>
            <w:shd w:val="clear" w:color="auto" w:fill="F5F7FA"/>
          </w:tcPr>
          <w:p w14:paraId="5E0C5695">
            <w:pPr>
              <w:keepNext/>
              <w:spacing w:before="24" w:after="24"/>
              <w:jc w:val="right"/>
            </w:pPr>
            <w:r>
              <w:rPr>
                <w:rFonts w:ascii="等线" w:hAnsi="等线" w:eastAsia="等线" w:cs="等线"/>
                <w:b/>
                <w:color w:val="1C4A8C"/>
                <w:sz w:val="17"/>
              </w:rPr>
              <w:t>数值</w:t>
            </w:r>
          </w:p>
        </w:tc>
        <w:tc>
          <w:tcPr>
            <w:tcW w:w="5149" w:type="dxa"/>
            <w:tcBorders>
              <w:bottom w:val="single" w:color="D6DAE0" w:sz="8" w:space="0"/>
            </w:tcBorders>
            <w:shd w:val="clear" w:color="auto" w:fill="F5F7FA"/>
          </w:tcPr>
          <w:p w14:paraId="1A6280E0">
            <w:pPr>
              <w:keepNext/>
              <w:spacing w:before="24" w:after="24"/>
            </w:pPr>
            <w:r>
              <w:rPr>
                <w:rFonts w:ascii="等线" w:hAnsi="等线" w:eastAsia="等线" w:cs="等线"/>
                <w:b/>
                <w:color w:val="1C4A8C"/>
                <w:sz w:val="17"/>
              </w:rPr>
              <w:t>含义</w:t>
            </w:r>
          </w:p>
        </w:tc>
      </w:tr>
      <w:tr w14:paraId="53C6F4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B96D216">
            <w:pPr>
              <w:spacing w:before="16" w:after="16"/>
            </w:pPr>
            <w:r>
              <w:rPr>
                <w:rFonts w:ascii="等线" w:hAnsi="等线" w:eastAsia="等线" w:cs="等线"/>
                <w:color w:val="1C1E21"/>
                <w:sz w:val="17"/>
              </w:rPr>
              <w:t>变动成本率 b</w:t>
            </w:r>
          </w:p>
        </w:tc>
        <w:tc>
          <w:tcPr>
            <w:tcW w:w="1716" w:type="dxa"/>
          </w:tcPr>
          <w:p w14:paraId="74068003">
            <w:pPr>
              <w:spacing w:before="16" w:after="16"/>
              <w:jc w:val="right"/>
            </w:pPr>
            <w:r>
              <w:rPr>
                <w:rFonts w:ascii="等线" w:hAnsi="等线" w:eastAsia="等线" w:cs="等线"/>
                <w:color w:val="1C1E21"/>
                <w:sz w:val="17"/>
              </w:rPr>
              <w:t>89.64%</w:t>
            </w:r>
          </w:p>
        </w:tc>
        <w:tc>
          <w:tcPr>
            <w:tcW w:w="5149" w:type="dxa"/>
          </w:tcPr>
          <w:p w14:paraId="3869F41E">
            <w:pPr>
              <w:spacing w:before="16" w:after="16"/>
            </w:pPr>
            <w:r>
              <w:rPr>
                <w:rFonts w:ascii="等线" w:hAnsi="等线" w:eastAsia="等线" w:cs="等线"/>
                <w:color w:val="1C1E21"/>
                <w:sz w:val="17"/>
              </w:rPr>
              <w:t>每 1 元收入中变动成本占 0.8964 元</w:t>
            </w:r>
          </w:p>
        </w:tc>
      </w:tr>
      <w:tr w14:paraId="77BDD42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12A43E4D">
            <w:pPr>
              <w:spacing w:before="16" w:after="16"/>
            </w:pPr>
            <w:r>
              <w:rPr>
                <w:rFonts w:ascii="等线" w:hAnsi="等线" w:eastAsia="等线" w:cs="等线"/>
                <w:color w:val="1C1E21"/>
                <w:sz w:val="17"/>
              </w:rPr>
              <w:t>边际贡献率</w:t>
            </w:r>
          </w:p>
        </w:tc>
        <w:tc>
          <w:tcPr>
            <w:tcW w:w="1716" w:type="dxa"/>
          </w:tcPr>
          <w:p w14:paraId="41F6DA14">
            <w:pPr>
              <w:spacing w:before="16" w:after="16"/>
              <w:jc w:val="right"/>
            </w:pPr>
            <w:r>
              <w:rPr>
                <w:rFonts w:ascii="等线" w:hAnsi="等线" w:eastAsia="等线" w:cs="等线"/>
                <w:color w:val="1C1E21"/>
                <w:sz w:val="17"/>
              </w:rPr>
              <w:t>10.36%</w:t>
            </w:r>
          </w:p>
        </w:tc>
        <w:tc>
          <w:tcPr>
            <w:tcW w:w="5149" w:type="dxa"/>
          </w:tcPr>
          <w:p w14:paraId="3618FD65">
            <w:pPr>
              <w:spacing w:before="16" w:after="16"/>
            </w:pPr>
            <w:r>
              <w:rPr>
                <w:rFonts w:ascii="等线" w:hAnsi="等线" w:eastAsia="等线" w:cs="等线"/>
                <w:color w:val="1C1E21"/>
                <w:sz w:val="17"/>
              </w:rPr>
              <w:t>1 − b</w:t>
            </w:r>
          </w:p>
        </w:tc>
      </w:tr>
      <w:tr w14:paraId="598010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8808215">
            <w:pPr>
              <w:spacing w:before="16" w:after="16"/>
            </w:pPr>
            <w:r>
              <w:rPr>
                <w:rFonts w:ascii="等线" w:hAnsi="等线" w:eastAsia="等线" w:cs="等线"/>
                <w:color w:val="1C1E21"/>
                <w:sz w:val="17"/>
              </w:rPr>
              <w:t>其他经营损益率</w:t>
            </w:r>
          </w:p>
        </w:tc>
        <w:tc>
          <w:tcPr>
            <w:tcW w:w="1716" w:type="dxa"/>
          </w:tcPr>
          <w:p w14:paraId="050B362D">
            <w:pPr>
              <w:spacing w:before="16" w:after="16"/>
              <w:jc w:val="right"/>
            </w:pPr>
            <w:r>
              <w:rPr>
                <w:rFonts w:ascii="等线" w:hAnsi="等线" w:eastAsia="等线" w:cs="等线"/>
                <w:color w:val="1C1E21"/>
                <w:sz w:val="17"/>
              </w:rPr>
              <w:t>5.94%</w:t>
            </w:r>
          </w:p>
        </w:tc>
        <w:tc>
          <w:tcPr>
            <w:tcW w:w="5149" w:type="dxa"/>
          </w:tcPr>
          <w:p w14:paraId="1A2A07F5">
            <w:pPr>
              <w:spacing w:before="16" w:after="16"/>
            </w:pPr>
            <w:r>
              <w:rPr>
                <w:rFonts w:ascii="等线" w:hAnsi="等线" w:eastAsia="等线" w:cs="等线"/>
                <w:color w:val="1C1E21"/>
                <w:sz w:val="17"/>
              </w:rPr>
              <w:t>倒轧得到的净额，随收入同比例</w:t>
            </w:r>
          </w:p>
        </w:tc>
      </w:tr>
      <w:tr w14:paraId="1C641E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21155206">
            <w:pPr>
              <w:spacing w:before="16" w:after="16"/>
            </w:pPr>
            <w:r>
              <w:rPr>
                <w:rFonts w:ascii="等线" w:hAnsi="等线" w:eastAsia="等线" w:cs="等线"/>
                <w:color w:val="1C1E21"/>
                <w:sz w:val="17"/>
              </w:rPr>
              <w:t>营业外收支率</w:t>
            </w:r>
          </w:p>
        </w:tc>
        <w:tc>
          <w:tcPr>
            <w:tcW w:w="1716" w:type="dxa"/>
          </w:tcPr>
          <w:p w14:paraId="49F87D6E">
            <w:pPr>
              <w:spacing w:before="16" w:after="16"/>
              <w:jc w:val="right"/>
            </w:pPr>
            <w:r>
              <w:rPr>
                <w:rFonts w:ascii="等线" w:hAnsi="等线" w:eastAsia="等线" w:cs="等线"/>
                <w:color w:val="1C1E21"/>
                <w:sz w:val="17"/>
              </w:rPr>
              <w:t>−0.04%</w:t>
            </w:r>
          </w:p>
        </w:tc>
        <w:tc>
          <w:tcPr>
            <w:tcW w:w="5149" w:type="dxa"/>
          </w:tcPr>
          <w:p w14:paraId="5CF0C937">
            <w:pPr>
              <w:spacing w:before="16" w:after="16"/>
            </w:pPr>
            <w:r>
              <w:rPr>
                <w:rFonts w:ascii="等线" w:hAnsi="等线" w:eastAsia="等线" w:cs="等线"/>
                <w:color w:val="1C1E21"/>
                <w:sz w:val="17"/>
              </w:rPr>
              <w:t>营业外收支净额占收入比</w:t>
            </w:r>
          </w:p>
        </w:tc>
      </w:tr>
      <w:tr w14:paraId="403778C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47E633A2">
            <w:pPr>
              <w:spacing w:before="16" w:after="16"/>
            </w:pPr>
            <w:r>
              <w:rPr>
                <w:rFonts w:ascii="等线" w:hAnsi="等线" w:eastAsia="等线" w:cs="等线"/>
                <w:color w:val="1C1E21"/>
                <w:sz w:val="17"/>
              </w:rPr>
              <w:t>综合边际贡献率</w:t>
            </w:r>
          </w:p>
        </w:tc>
        <w:tc>
          <w:tcPr>
            <w:tcW w:w="1716" w:type="dxa"/>
          </w:tcPr>
          <w:p w14:paraId="6557A9C9">
            <w:pPr>
              <w:spacing w:before="16" w:after="16"/>
              <w:jc w:val="right"/>
            </w:pPr>
            <w:r>
              <w:rPr>
                <w:rFonts w:ascii="等线" w:hAnsi="等线" w:eastAsia="等线" w:cs="等线"/>
                <w:color w:val="1C1E21"/>
                <w:sz w:val="17"/>
              </w:rPr>
              <w:t>16.26%</w:t>
            </w:r>
          </w:p>
        </w:tc>
        <w:tc>
          <w:tcPr>
            <w:tcW w:w="5149" w:type="dxa"/>
          </w:tcPr>
          <w:p w14:paraId="6F197F59">
            <w:pPr>
              <w:spacing w:before="16" w:after="16"/>
            </w:pPr>
            <w:r>
              <w:rPr>
                <w:rFonts w:ascii="等线" w:hAnsi="等线" w:eastAsia="等线" w:cs="等线"/>
                <w:color w:val="1C1E21"/>
                <w:sz w:val="17"/>
              </w:rPr>
              <w:t>含其他经营损益后的口径</w:t>
            </w:r>
          </w:p>
        </w:tc>
      </w:tr>
      <w:tr w14:paraId="6E288D0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2B218FD0">
            <w:pPr>
              <w:spacing w:before="16" w:after="16"/>
            </w:pPr>
            <w:r>
              <w:rPr>
                <w:rFonts w:ascii="等线" w:hAnsi="等线" w:eastAsia="等线" w:cs="等线"/>
                <w:color w:val="1C1E21"/>
                <w:sz w:val="17"/>
              </w:rPr>
              <w:t>固定成本</w:t>
            </w:r>
          </w:p>
        </w:tc>
        <w:tc>
          <w:tcPr>
            <w:tcW w:w="1716" w:type="dxa"/>
          </w:tcPr>
          <w:p w14:paraId="4196DB68">
            <w:pPr>
              <w:spacing w:before="16" w:after="16"/>
              <w:jc w:val="right"/>
            </w:pPr>
            <w:r>
              <w:rPr>
                <w:rFonts w:ascii="等线" w:hAnsi="等线" w:eastAsia="等线" w:cs="等线"/>
                <w:color w:val="1C1E21"/>
                <w:sz w:val="17"/>
              </w:rPr>
              <w:t>6.54 亿元</w:t>
            </w:r>
          </w:p>
        </w:tc>
        <w:tc>
          <w:tcPr>
            <w:tcW w:w="5149" w:type="dxa"/>
          </w:tcPr>
          <w:p w14:paraId="536BEB23">
            <w:pPr>
              <w:spacing w:before="16" w:after="16"/>
            </w:pPr>
            <w:r>
              <w:rPr>
                <w:rFonts w:ascii="等线" w:hAnsi="等线" w:eastAsia="等线" w:cs="等线"/>
                <w:color w:val="1C1E21"/>
                <w:sz w:val="17"/>
              </w:rPr>
              <w:t>基准收入 52.87 亿元下的固定部分</w:t>
            </w:r>
          </w:p>
        </w:tc>
      </w:tr>
      <w:tr w14:paraId="3CCFE86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24B84F25">
            <w:pPr>
              <w:spacing w:before="16" w:after="16"/>
            </w:pPr>
            <w:r>
              <w:rPr>
                <w:rFonts w:ascii="等线" w:hAnsi="等线" w:eastAsia="等线" w:cs="等线"/>
                <w:color w:val="1C1E21"/>
                <w:sz w:val="17"/>
              </w:rPr>
              <w:t>保本点销售额</w:t>
            </w:r>
          </w:p>
        </w:tc>
        <w:tc>
          <w:tcPr>
            <w:tcW w:w="1716" w:type="dxa"/>
          </w:tcPr>
          <w:p w14:paraId="4DC0F810">
            <w:pPr>
              <w:spacing w:before="16" w:after="16"/>
              <w:jc w:val="right"/>
            </w:pPr>
            <w:r>
              <w:rPr>
                <w:rFonts w:ascii="等线" w:hAnsi="等线" w:eastAsia="等线" w:cs="等线"/>
                <w:color w:val="1C1E21"/>
                <w:sz w:val="17"/>
              </w:rPr>
              <w:t>40.23 亿元</w:t>
            </w:r>
          </w:p>
        </w:tc>
        <w:tc>
          <w:tcPr>
            <w:tcW w:w="5149" w:type="dxa"/>
          </w:tcPr>
          <w:p w14:paraId="7EF94B6F">
            <w:pPr>
              <w:spacing w:before="16" w:after="16"/>
            </w:pPr>
            <w:r>
              <w:rPr>
                <w:rFonts w:ascii="等线" w:hAnsi="等线" w:eastAsia="等线" w:cs="等线"/>
                <w:color w:val="1C1E21"/>
                <w:sz w:val="17"/>
              </w:rPr>
              <w:t>固定成本 ÷ 综合边际贡献率</w:t>
            </w:r>
          </w:p>
        </w:tc>
      </w:tr>
      <w:tr w14:paraId="6B42751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F143DE5">
            <w:pPr>
              <w:spacing w:before="16" w:after="16"/>
            </w:pPr>
            <w:r>
              <w:rPr>
                <w:rFonts w:ascii="等线" w:hAnsi="等线" w:eastAsia="等线" w:cs="等线"/>
                <w:color w:val="1C1E21"/>
                <w:sz w:val="17"/>
              </w:rPr>
              <w:t>2026E 收入超出保本点</w:t>
            </w:r>
          </w:p>
        </w:tc>
        <w:tc>
          <w:tcPr>
            <w:tcW w:w="1716" w:type="dxa"/>
          </w:tcPr>
          <w:p w14:paraId="169738AF">
            <w:pPr>
              <w:spacing w:before="16" w:after="16"/>
              <w:jc w:val="right"/>
            </w:pPr>
            <w:r>
              <w:rPr>
                <w:rFonts w:ascii="等线" w:hAnsi="等线" w:eastAsia="等线" w:cs="等线"/>
                <w:color w:val="1C1E21"/>
                <w:sz w:val="17"/>
              </w:rPr>
              <w:t>12.43 亿元</w:t>
            </w:r>
          </w:p>
        </w:tc>
        <w:tc>
          <w:tcPr>
            <w:tcW w:w="5149" w:type="dxa"/>
          </w:tcPr>
          <w:p w14:paraId="426657C8">
            <w:pPr>
              <w:spacing w:before="16" w:after="16"/>
            </w:pPr>
            <w:r>
              <w:rPr>
                <w:rFonts w:ascii="等线" w:hAnsi="等线" w:eastAsia="等线" w:cs="等线"/>
                <w:color w:val="1C1E21"/>
                <w:sz w:val="17"/>
              </w:rPr>
              <w:t>52.66 − 40.23</w:t>
            </w:r>
          </w:p>
        </w:tc>
      </w:tr>
      <w:tr w14:paraId="4EBC0E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6F91C5BE">
            <w:pPr>
              <w:spacing w:before="16" w:after="16"/>
            </w:pPr>
            <w:r>
              <w:rPr>
                <w:rFonts w:ascii="等线" w:hAnsi="等线" w:eastAsia="等线" w:cs="等线"/>
                <w:color w:val="1C1E21"/>
                <w:sz w:val="17"/>
              </w:rPr>
              <w:t>安全边际率</w:t>
            </w:r>
          </w:p>
        </w:tc>
        <w:tc>
          <w:tcPr>
            <w:tcW w:w="1716" w:type="dxa"/>
          </w:tcPr>
          <w:p w14:paraId="465C0F9F">
            <w:pPr>
              <w:spacing w:before="16" w:after="16"/>
              <w:jc w:val="right"/>
            </w:pPr>
            <w:r>
              <w:rPr>
                <w:rFonts w:ascii="等线" w:hAnsi="等线" w:eastAsia="等线" w:cs="等线"/>
                <w:color w:val="1C1E21"/>
                <w:sz w:val="17"/>
              </w:rPr>
              <w:t>23.60%</w:t>
            </w:r>
          </w:p>
        </w:tc>
        <w:tc>
          <w:tcPr>
            <w:tcW w:w="5149" w:type="dxa"/>
          </w:tcPr>
          <w:p w14:paraId="54D01B81">
            <w:pPr>
              <w:spacing w:before="16" w:after="16"/>
            </w:pPr>
            <w:r>
              <w:rPr>
                <w:rFonts w:ascii="等线" w:hAnsi="等线" w:eastAsia="等线" w:cs="等线"/>
                <w:color w:val="1C1E21"/>
                <w:sz w:val="17"/>
              </w:rPr>
              <w:t>12.43 ÷ 52.66，属“较安全”区间</w:t>
            </w:r>
          </w:p>
        </w:tc>
      </w:tr>
      <w:tr w14:paraId="417D75F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1F81B73A">
            <w:pPr>
              <w:spacing w:before="16" w:after="16"/>
            </w:pPr>
            <w:r>
              <w:rPr>
                <w:rFonts w:ascii="等线" w:hAnsi="等线" w:eastAsia="等线" w:cs="等线"/>
                <w:color w:val="1C1E21"/>
                <w:sz w:val="17"/>
              </w:rPr>
              <w:t>2026E 税前目标利润</w:t>
            </w:r>
          </w:p>
        </w:tc>
        <w:tc>
          <w:tcPr>
            <w:tcW w:w="1716" w:type="dxa"/>
          </w:tcPr>
          <w:p w14:paraId="4E5EE0D2">
            <w:pPr>
              <w:spacing w:before="16" w:after="16"/>
              <w:jc w:val="right"/>
            </w:pPr>
            <w:r>
              <w:rPr>
                <w:rFonts w:ascii="等线" w:hAnsi="等线" w:eastAsia="等线" w:cs="等线"/>
                <w:color w:val="1C1E21"/>
                <w:sz w:val="17"/>
              </w:rPr>
              <w:t>2.02 亿元</w:t>
            </w:r>
          </w:p>
        </w:tc>
        <w:tc>
          <w:tcPr>
            <w:tcW w:w="5149" w:type="dxa"/>
          </w:tcPr>
          <w:p w14:paraId="28E3AD56">
            <w:pPr>
              <w:spacing w:before="16" w:after="16"/>
            </w:pPr>
            <w:r>
              <w:rPr>
                <w:rFonts w:ascii="等线" w:hAnsi="等线" w:eastAsia="等线" w:cs="等线"/>
                <w:color w:val="1C1E21"/>
                <w:sz w:val="17"/>
              </w:rPr>
              <w:t>与表 6-6 利润总额一致</w:t>
            </w:r>
          </w:p>
        </w:tc>
      </w:tr>
      <w:tr w14:paraId="48D55F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432" w:type="dxa"/>
          </w:tcPr>
          <w:p w14:paraId="05224CC9">
            <w:pPr>
              <w:spacing w:before="16" w:after="16"/>
            </w:pPr>
            <w:r>
              <w:rPr>
                <w:rFonts w:ascii="等线" w:hAnsi="等线" w:eastAsia="等线" w:cs="等线"/>
                <w:color w:val="1C1E21"/>
                <w:sz w:val="17"/>
              </w:rPr>
              <w:t>经营杠杆系数 DOL</w:t>
            </w:r>
          </w:p>
        </w:tc>
        <w:tc>
          <w:tcPr>
            <w:tcW w:w="1716" w:type="dxa"/>
          </w:tcPr>
          <w:p w14:paraId="0FE87145">
            <w:pPr>
              <w:spacing w:before="16" w:after="16"/>
              <w:jc w:val="right"/>
            </w:pPr>
            <w:r>
              <w:rPr>
                <w:rFonts w:ascii="等线" w:hAnsi="等线" w:eastAsia="等线" w:cs="等线"/>
                <w:color w:val="1C1E21"/>
                <w:sz w:val="17"/>
              </w:rPr>
              <w:t>4.24</w:t>
            </w:r>
          </w:p>
        </w:tc>
        <w:tc>
          <w:tcPr>
            <w:tcW w:w="5149" w:type="dxa"/>
          </w:tcPr>
          <w:p w14:paraId="634E2B06">
            <w:pPr>
              <w:spacing w:before="16" w:after="16"/>
            </w:pPr>
            <w:r>
              <w:rPr>
                <w:rFonts w:ascii="等线" w:hAnsi="等线" w:eastAsia="等线" w:cs="等线"/>
                <w:color w:val="1C1E21"/>
                <w:sz w:val="17"/>
              </w:rPr>
              <w:t>边际贡献 ÷ 息税前利润</w:t>
            </w:r>
          </w:p>
        </w:tc>
      </w:tr>
    </w:tbl>
    <w:p w14:paraId="3CBF3395">
      <w:pPr>
        <w:spacing w:after="40"/>
      </w:pPr>
    </w:p>
    <w:p w14:paraId="0E2ABE0A">
      <w:pPr>
        <w:keepNext/>
        <w:spacing w:before="80"/>
        <w:jc w:val="center"/>
      </w:pPr>
      <w:r>
        <w:drawing>
          <wp:inline distT="0" distB="0" distL="0" distR="0">
            <wp:extent cx="5431155" cy="28003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01"/>
                    <a:stretch>
                      <a:fillRect/>
                    </a:stretch>
                  </pic:blipFill>
                  <pic:spPr>
                    <a:xfrm>
                      <a:off x="0" y="0"/>
                      <a:ext cx="5431680" cy="2800825"/>
                    </a:xfrm>
                    <a:prstGeom prst="rect">
                      <a:avLst/>
                    </a:prstGeom>
                  </pic:spPr>
                </pic:pic>
              </a:graphicData>
            </a:graphic>
          </wp:inline>
        </w:drawing>
      </w:r>
    </w:p>
    <w:p w14:paraId="18C9301F">
      <w:pPr>
        <w:spacing w:before="50" w:after="140"/>
        <w:jc w:val="center"/>
      </w:pPr>
      <w:r>
        <w:rPr>
          <w:rFonts w:ascii="等线" w:hAnsi="等线" w:eastAsia="等线" w:cs="等线"/>
          <w:color w:val="60666E"/>
          <w:sz w:val="17"/>
        </w:rPr>
        <w:t>图 6-11　本量利分析：保本点 40.23 亿元与 2026 年预算收入的位置</w:t>
      </w:r>
    </w:p>
    <w:p w14:paraId="7947C85C">
      <w:pPr>
        <w:spacing w:after="140"/>
        <w:jc w:val="center"/>
      </w:pPr>
      <w:r>
        <w:rPr>
          <w:rFonts w:ascii="等线" w:hAnsi="等线" w:eastAsia="等线" w:cs="等线"/>
          <w:color w:val="8A9099"/>
          <w:sz w:val="16"/>
        </w:rPr>
        <w:t>来源：output/charts/图15_本量利分析.png</w:t>
      </w:r>
    </w:p>
    <w:tbl>
      <w:tblPr>
        <w:tblStyle w:val="41"/>
        <w:tblW w:w="0" w:type="auto"/>
        <w:jc w:val="center"/>
        <w:tblLayout w:type="fixed"/>
        <w:tblCellMar>
          <w:top w:w="90" w:type="dxa"/>
          <w:left w:w="150" w:type="dxa"/>
          <w:bottom w:w="90" w:type="dxa"/>
          <w:right w:w="150" w:type="dxa"/>
        </w:tblCellMar>
      </w:tblPr>
      <w:tblGrid>
        <w:gridCol w:w="9298"/>
      </w:tblGrid>
      <w:tr w14:paraId="5D07A0E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1DE6CFA">
            <w:pPr>
              <w:spacing w:before="40" w:after="40"/>
            </w:pPr>
            <w:r>
              <w:rPr>
                <w:rFonts w:ascii="微软雅黑" w:hAnsi="微软雅黑" w:eastAsia="微软雅黑" w:cs="微软雅黑"/>
                <w:b/>
                <w:color w:val="2E7D46"/>
                <w:sz w:val="19"/>
              </w:rPr>
              <w:t>提示　</w:t>
            </w:r>
            <w:r>
              <w:rPr>
                <w:rFonts w:cs="华文中宋"/>
                <w:color w:val="1C1E21"/>
                <w:sz w:val="19"/>
              </w:rPr>
              <w:t>DOL = 4.24 的实际含义是：</w:t>
            </w:r>
            <w:r>
              <w:rPr>
                <w:rFonts w:ascii="微软雅黑" w:hAnsi="微软雅黑" w:eastAsia="微软雅黑" w:cs="微软雅黑"/>
                <w:b/>
                <w:color w:val="1C1E21"/>
                <w:sz w:val="19"/>
              </w:rPr>
              <w:t>收入每变动 1%，息税前利润变动约 4.24%</w:t>
            </w:r>
            <w:r>
              <w:rPr>
                <w:rFonts w:cs="华文中宋"/>
                <w:color w:val="1C1E21"/>
                <w:sz w:val="19"/>
              </w:rPr>
              <w:t>。结合敏感性矩阵看，收入下降 15% 就会让归母净利润从 1.58 亿元跌到 0.58 亿元（−63%），这与 DOL 推算的量级一致，两处结果可以互相验证。</w:t>
            </w:r>
          </w:p>
        </w:tc>
      </w:tr>
    </w:tbl>
    <w:p w14:paraId="08B41E27">
      <w:pPr>
        <w:spacing w:after="40"/>
      </w:pPr>
    </w:p>
    <w:p w14:paraId="00F5710C">
      <w:pPr>
        <w:pStyle w:val="4"/>
      </w:pPr>
      <w:bookmarkStart w:id="142" w:name="_Toc241574792"/>
      <w:r>
        <w:rPr>
          <w:rFonts w:ascii="微软雅黑" w:hAnsi="微软雅黑" w:eastAsia="微软雅黑" w:cs="微软雅黑"/>
          <w:b w:val="0"/>
          <w:sz w:val="30"/>
        </w:rPr>
        <w:t>6.8　情景预算：把点估计变成三档目标</w:t>
      </w:r>
      <w:bookmarkEnd w:id="142"/>
    </w:p>
    <w:p w14:paraId="62FE99A5">
      <w:pPr>
        <w:spacing w:after="60"/>
        <w:jc w:val="both"/>
      </w:pPr>
      <w:r>
        <w:rPr>
          <w:rFonts w:cs="华文中宋"/>
          <w:color w:val="1C1E21"/>
        </w:rPr>
        <w:t>三档情景的假设写在 config.SCENARIOS 里，是</w:t>
      </w:r>
      <w:r>
        <w:rPr>
          <w:rFonts w:ascii="微软雅黑" w:hAnsi="微软雅黑" w:eastAsia="微软雅黑" w:cs="微软雅黑"/>
          <w:b/>
          <w:color w:val="1C1E21"/>
        </w:rPr>
        <w:t>可审计的显式假设</w:t>
      </w:r>
      <w:r>
        <w:rPr>
          <w:rFonts w:cs="华文中宋"/>
          <w:color w:val="1C1E21"/>
        </w:rPr>
        <w:t>：乐观 = 收入增速 +5pp、成本率 −0.3pp、费用率 −0.2pp（权重 0.25）；悲观 = 收入增速 −8pp、成本率 +0.5pp、费用率 +0.3pp（权重 0.20）；中性为基准（权重 0.55）。</w:t>
      </w:r>
    </w:p>
    <w:p w14:paraId="5C59494D">
      <w:pPr>
        <w:keepNext/>
        <w:spacing w:before="120" w:after="50"/>
        <w:jc w:val="center"/>
      </w:pPr>
      <w:r>
        <w:rPr>
          <w:rFonts w:ascii="等线" w:hAnsi="等线" w:eastAsia="等线" w:cs="等线"/>
          <w:color w:val="1C1E21"/>
          <w:sz w:val="18"/>
        </w:rPr>
        <w:t>表 6-10　2026 年情景预算（scenario_2026.csv，单位亿元）</w:t>
      </w:r>
    </w:p>
    <w:tbl>
      <w:tblPr>
        <w:tblStyle w:val="42"/>
        <w:tblW w:w="0" w:type="auto"/>
        <w:jc w:val="center"/>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Layout w:type="fixed"/>
        <w:tblCellMar>
          <w:top w:w="40" w:type="dxa"/>
          <w:left w:w="110" w:type="dxa"/>
          <w:bottom w:w="40" w:type="dxa"/>
          <w:right w:w="110" w:type="dxa"/>
        </w:tblCellMar>
      </w:tblPr>
      <w:tblGrid>
        <w:gridCol w:w="877"/>
        <w:gridCol w:w="819"/>
        <w:gridCol w:w="994"/>
        <w:gridCol w:w="819"/>
        <w:gridCol w:w="819"/>
        <w:gridCol w:w="819"/>
        <w:gridCol w:w="936"/>
        <w:gridCol w:w="1170"/>
        <w:gridCol w:w="1286"/>
        <w:gridCol w:w="760"/>
      </w:tblGrid>
      <w:tr w14:paraId="17484AD1">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tblHeader/>
          <w:jc w:val="center"/>
        </w:trPr>
        <w:tc>
          <w:tcPr>
            <w:tcW w:w="877" w:type="dxa"/>
            <w:tcBorders>
              <w:bottom w:val="single" w:color="D6DAE0" w:sz="8" w:space="0"/>
            </w:tcBorders>
            <w:shd w:val="clear" w:color="auto" w:fill="F5F7FA"/>
          </w:tcPr>
          <w:p w14:paraId="685DE5AA">
            <w:pPr>
              <w:keepNext/>
              <w:spacing w:before="24" w:after="24"/>
              <w:jc w:val="center"/>
            </w:pPr>
            <w:r>
              <w:rPr>
                <w:rFonts w:ascii="等线" w:hAnsi="等线" w:eastAsia="等线" w:cs="等线"/>
                <w:b/>
                <w:color w:val="1C4A8C"/>
                <w:sz w:val="15"/>
              </w:rPr>
              <w:t>情景</w:t>
            </w:r>
          </w:p>
        </w:tc>
        <w:tc>
          <w:tcPr>
            <w:tcW w:w="819" w:type="dxa"/>
            <w:tcBorders>
              <w:bottom w:val="single" w:color="D6DAE0" w:sz="8" w:space="0"/>
            </w:tcBorders>
            <w:shd w:val="clear" w:color="auto" w:fill="F5F7FA"/>
          </w:tcPr>
          <w:p w14:paraId="75408AAA">
            <w:pPr>
              <w:keepNext/>
              <w:spacing w:before="24" w:after="24"/>
              <w:jc w:val="right"/>
            </w:pPr>
            <w:r>
              <w:rPr>
                <w:rFonts w:ascii="等线" w:hAnsi="等线" w:eastAsia="等线" w:cs="等线"/>
                <w:b/>
                <w:color w:val="1C4A8C"/>
                <w:sz w:val="15"/>
              </w:rPr>
              <w:t>概率权重</w:t>
            </w:r>
          </w:p>
        </w:tc>
        <w:tc>
          <w:tcPr>
            <w:tcW w:w="994" w:type="dxa"/>
            <w:tcBorders>
              <w:bottom w:val="single" w:color="D6DAE0" w:sz="8" w:space="0"/>
            </w:tcBorders>
            <w:shd w:val="clear" w:color="auto" w:fill="F5F7FA"/>
          </w:tcPr>
          <w:p w14:paraId="481488C7">
            <w:pPr>
              <w:keepNext/>
              <w:spacing w:before="24" w:after="24"/>
              <w:jc w:val="right"/>
            </w:pPr>
            <w:r>
              <w:rPr>
                <w:rFonts w:ascii="等线" w:hAnsi="等线" w:eastAsia="等线" w:cs="等线"/>
                <w:b/>
                <w:color w:val="1C4A8C"/>
                <w:sz w:val="15"/>
              </w:rPr>
              <w:t>收入(亿元)</w:t>
            </w:r>
          </w:p>
        </w:tc>
        <w:tc>
          <w:tcPr>
            <w:tcW w:w="819" w:type="dxa"/>
            <w:tcBorders>
              <w:bottom w:val="single" w:color="D6DAE0" w:sz="8" w:space="0"/>
            </w:tcBorders>
            <w:shd w:val="clear" w:color="auto" w:fill="F5F7FA"/>
          </w:tcPr>
          <w:p w14:paraId="56D01F38">
            <w:pPr>
              <w:keepNext/>
              <w:spacing w:before="24" w:after="24"/>
              <w:jc w:val="right"/>
            </w:pPr>
            <w:r>
              <w:rPr>
                <w:rFonts w:ascii="等线" w:hAnsi="等线" w:eastAsia="等线" w:cs="等线"/>
                <w:b/>
                <w:color w:val="1C4A8C"/>
                <w:sz w:val="15"/>
              </w:rPr>
              <w:t>较基准</w:t>
            </w:r>
          </w:p>
        </w:tc>
        <w:tc>
          <w:tcPr>
            <w:tcW w:w="819" w:type="dxa"/>
            <w:tcBorders>
              <w:bottom w:val="single" w:color="D6DAE0" w:sz="8" w:space="0"/>
            </w:tcBorders>
            <w:shd w:val="clear" w:color="auto" w:fill="F5F7FA"/>
          </w:tcPr>
          <w:p w14:paraId="094A9AE3">
            <w:pPr>
              <w:keepNext/>
              <w:spacing w:before="24" w:after="24"/>
              <w:jc w:val="right"/>
            </w:pPr>
            <w:r>
              <w:rPr>
                <w:rFonts w:ascii="等线" w:hAnsi="等线" w:eastAsia="等线" w:cs="等线"/>
                <w:b/>
                <w:color w:val="1C4A8C"/>
                <w:sz w:val="15"/>
              </w:rPr>
              <w:t>成本率</w:t>
            </w:r>
          </w:p>
        </w:tc>
        <w:tc>
          <w:tcPr>
            <w:tcW w:w="819" w:type="dxa"/>
            <w:tcBorders>
              <w:bottom w:val="single" w:color="D6DAE0" w:sz="8" w:space="0"/>
            </w:tcBorders>
            <w:shd w:val="clear" w:color="auto" w:fill="F5F7FA"/>
          </w:tcPr>
          <w:p w14:paraId="0E24AD64">
            <w:pPr>
              <w:keepNext/>
              <w:spacing w:before="24" w:after="24"/>
              <w:jc w:val="right"/>
            </w:pPr>
            <w:r>
              <w:rPr>
                <w:rFonts w:ascii="等线" w:hAnsi="等线" w:eastAsia="等线" w:cs="等线"/>
                <w:b/>
                <w:color w:val="1C4A8C"/>
                <w:sz w:val="15"/>
              </w:rPr>
              <w:t>毛利率</w:t>
            </w:r>
          </w:p>
        </w:tc>
        <w:tc>
          <w:tcPr>
            <w:tcW w:w="936" w:type="dxa"/>
            <w:tcBorders>
              <w:bottom w:val="single" w:color="D6DAE0" w:sz="8" w:space="0"/>
            </w:tcBorders>
            <w:shd w:val="clear" w:color="auto" w:fill="F5F7FA"/>
          </w:tcPr>
          <w:p w14:paraId="301C8E46">
            <w:pPr>
              <w:keepNext/>
              <w:spacing w:before="24" w:after="24"/>
              <w:jc w:val="right"/>
            </w:pPr>
            <w:r>
              <w:rPr>
                <w:rFonts w:ascii="等线" w:hAnsi="等线" w:eastAsia="等线" w:cs="等线"/>
                <w:b/>
                <w:color w:val="1C4A8C"/>
                <w:sz w:val="15"/>
              </w:rPr>
              <w:t>期间费用率</w:t>
            </w:r>
          </w:p>
        </w:tc>
        <w:tc>
          <w:tcPr>
            <w:tcW w:w="1170" w:type="dxa"/>
            <w:tcBorders>
              <w:bottom w:val="single" w:color="D6DAE0" w:sz="8" w:space="0"/>
            </w:tcBorders>
            <w:shd w:val="clear" w:color="auto" w:fill="F5F7FA"/>
          </w:tcPr>
          <w:p w14:paraId="528AEF11">
            <w:pPr>
              <w:keepNext/>
              <w:spacing w:before="24" w:after="24"/>
              <w:jc w:val="right"/>
            </w:pPr>
            <w:r>
              <w:rPr>
                <w:rFonts w:ascii="等线" w:hAnsi="等线" w:eastAsia="等线" w:cs="等线"/>
                <w:b/>
                <w:color w:val="1C4A8C"/>
                <w:sz w:val="15"/>
              </w:rPr>
              <w:t>营业利润(亿元)</w:t>
            </w:r>
          </w:p>
        </w:tc>
        <w:tc>
          <w:tcPr>
            <w:tcW w:w="1286" w:type="dxa"/>
            <w:tcBorders>
              <w:bottom w:val="single" w:color="D6DAE0" w:sz="8" w:space="0"/>
            </w:tcBorders>
            <w:shd w:val="clear" w:color="auto" w:fill="F5F7FA"/>
          </w:tcPr>
          <w:p w14:paraId="37023EA3">
            <w:pPr>
              <w:keepNext/>
              <w:spacing w:before="24" w:after="24"/>
              <w:jc w:val="right"/>
            </w:pPr>
            <w:r>
              <w:rPr>
                <w:rFonts w:ascii="等线" w:hAnsi="等线" w:eastAsia="等线" w:cs="等线"/>
                <w:b/>
                <w:color w:val="1C4A8C"/>
                <w:sz w:val="15"/>
              </w:rPr>
              <w:t>归母净利润(亿元)</w:t>
            </w:r>
          </w:p>
        </w:tc>
        <w:tc>
          <w:tcPr>
            <w:tcW w:w="760" w:type="dxa"/>
            <w:tcBorders>
              <w:bottom w:val="single" w:color="D6DAE0" w:sz="8" w:space="0"/>
            </w:tcBorders>
            <w:shd w:val="clear" w:color="auto" w:fill="F5F7FA"/>
          </w:tcPr>
          <w:p w14:paraId="6C29B66C">
            <w:pPr>
              <w:keepNext/>
              <w:spacing w:before="24" w:after="24"/>
              <w:jc w:val="right"/>
            </w:pPr>
            <w:r>
              <w:rPr>
                <w:rFonts w:ascii="等线" w:hAnsi="等线" w:eastAsia="等线" w:cs="等线"/>
                <w:b/>
                <w:color w:val="1C4A8C"/>
                <w:sz w:val="15"/>
              </w:rPr>
              <w:t>净利率</w:t>
            </w:r>
          </w:p>
        </w:tc>
      </w:tr>
      <w:tr w14:paraId="7B6B7695">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4B6AF7E3">
            <w:pPr>
              <w:spacing w:before="16" w:after="16"/>
              <w:jc w:val="center"/>
            </w:pPr>
            <w:r>
              <w:rPr>
                <w:rFonts w:ascii="等线" w:hAnsi="等线" w:eastAsia="等线" w:cs="等线"/>
                <w:color w:val="1C1E21"/>
                <w:sz w:val="15"/>
              </w:rPr>
              <w:t>乐观</w:t>
            </w:r>
          </w:p>
        </w:tc>
        <w:tc>
          <w:tcPr>
            <w:tcW w:w="819" w:type="dxa"/>
          </w:tcPr>
          <w:p w14:paraId="61B48FA3">
            <w:pPr>
              <w:spacing w:before="16" w:after="16"/>
              <w:jc w:val="right"/>
            </w:pPr>
            <w:r>
              <w:rPr>
                <w:rFonts w:ascii="等线" w:hAnsi="等线" w:eastAsia="等线" w:cs="等线"/>
                <w:color w:val="1C1E21"/>
                <w:sz w:val="15"/>
              </w:rPr>
              <w:t>0.25</w:t>
            </w:r>
          </w:p>
        </w:tc>
        <w:tc>
          <w:tcPr>
            <w:tcW w:w="994" w:type="dxa"/>
          </w:tcPr>
          <w:p w14:paraId="66F747B0">
            <w:pPr>
              <w:spacing w:before="16" w:after="16"/>
              <w:jc w:val="right"/>
            </w:pPr>
            <w:r>
              <w:rPr>
                <w:rFonts w:ascii="等线" w:hAnsi="等线" w:eastAsia="等线" w:cs="等线"/>
                <w:color w:val="1C1E21"/>
                <w:sz w:val="15"/>
              </w:rPr>
              <w:t>55.29</w:t>
            </w:r>
          </w:p>
        </w:tc>
        <w:tc>
          <w:tcPr>
            <w:tcW w:w="819" w:type="dxa"/>
          </w:tcPr>
          <w:p w14:paraId="37862539">
            <w:pPr>
              <w:spacing w:before="16" w:after="16"/>
              <w:jc w:val="right"/>
            </w:pPr>
            <w:r>
              <w:rPr>
                <w:rFonts w:ascii="等线" w:hAnsi="等线" w:eastAsia="等线" w:cs="等线"/>
                <w:color w:val="1C1E21"/>
                <w:sz w:val="15"/>
              </w:rPr>
              <w:t>+5.00%</w:t>
            </w:r>
          </w:p>
        </w:tc>
        <w:tc>
          <w:tcPr>
            <w:tcW w:w="819" w:type="dxa"/>
          </w:tcPr>
          <w:p w14:paraId="304EBFF8">
            <w:pPr>
              <w:spacing w:before="16" w:after="16"/>
              <w:jc w:val="right"/>
            </w:pPr>
            <w:r>
              <w:rPr>
                <w:rFonts w:ascii="等线" w:hAnsi="等线" w:eastAsia="等线" w:cs="等线"/>
                <w:color w:val="1C1E21"/>
                <w:sz w:val="15"/>
              </w:rPr>
              <w:t>86.49%</w:t>
            </w:r>
          </w:p>
        </w:tc>
        <w:tc>
          <w:tcPr>
            <w:tcW w:w="819" w:type="dxa"/>
          </w:tcPr>
          <w:p w14:paraId="582752C7">
            <w:pPr>
              <w:spacing w:before="16" w:after="16"/>
              <w:jc w:val="right"/>
            </w:pPr>
            <w:r>
              <w:rPr>
                <w:rFonts w:ascii="等线" w:hAnsi="等线" w:eastAsia="等线" w:cs="等线"/>
                <w:color w:val="1C1E21"/>
                <w:sz w:val="15"/>
              </w:rPr>
              <w:t>13.51%</w:t>
            </w:r>
          </w:p>
        </w:tc>
        <w:tc>
          <w:tcPr>
            <w:tcW w:w="936" w:type="dxa"/>
          </w:tcPr>
          <w:p w14:paraId="779F7348">
            <w:pPr>
              <w:spacing w:before="16" w:after="16"/>
              <w:jc w:val="right"/>
            </w:pPr>
            <w:r>
              <w:rPr>
                <w:rFonts w:ascii="等线" w:hAnsi="等线" w:eastAsia="等线" w:cs="等线"/>
                <w:color w:val="1C1E21"/>
                <w:sz w:val="15"/>
              </w:rPr>
              <w:t>14.62%</w:t>
            </w:r>
          </w:p>
        </w:tc>
        <w:tc>
          <w:tcPr>
            <w:tcW w:w="1170" w:type="dxa"/>
          </w:tcPr>
          <w:p w14:paraId="3B168CF0">
            <w:pPr>
              <w:spacing w:before="16" w:after="16"/>
              <w:jc w:val="right"/>
            </w:pPr>
            <w:r>
              <w:rPr>
                <w:rFonts w:ascii="等线" w:hAnsi="等线" w:eastAsia="等线" w:cs="等线"/>
                <w:color w:val="1C1E21"/>
                <w:sz w:val="15"/>
              </w:rPr>
              <w:t>2.42</w:t>
            </w:r>
          </w:p>
        </w:tc>
        <w:tc>
          <w:tcPr>
            <w:tcW w:w="1286" w:type="dxa"/>
          </w:tcPr>
          <w:p w14:paraId="6B29AFB9">
            <w:pPr>
              <w:spacing w:before="16" w:after="16"/>
              <w:jc w:val="right"/>
            </w:pPr>
            <w:r>
              <w:rPr>
                <w:rFonts w:ascii="等线" w:hAnsi="等线" w:eastAsia="等线" w:cs="等线"/>
                <w:color w:val="1C1E21"/>
                <w:sz w:val="15"/>
              </w:rPr>
              <w:t>1.88</w:t>
            </w:r>
          </w:p>
        </w:tc>
        <w:tc>
          <w:tcPr>
            <w:tcW w:w="760" w:type="dxa"/>
          </w:tcPr>
          <w:p w14:paraId="3947328F">
            <w:pPr>
              <w:spacing w:before="16" w:after="16"/>
              <w:jc w:val="right"/>
            </w:pPr>
            <w:r>
              <w:rPr>
                <w:rFonts w:ascii="等线" w:hAnsi="等线" w:eastAsia="等线" w:cs="等线"/>
                <w:color w:val="1C1E21"/>
                <w:sz w:val="15"/>
              </w:rPr>
              <w:t>3.40%</w:t>
            </w:r>
          </w:p>
        </w:tc>
      </w:tr>
      <w:tr w14:paraId="4806EAA6">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64B11BC7">
            <w:pPr>
              <w:spacing w:before="16" w:after="16"/>
              <w:jc w:val="center"/>
            </w:pPr>
            <w:r>
              <w:rPr>
                <w:rFonts w:ascii="等线" w:hAnsi="等线" w:eastAsia="等线" w:cs="等线"/>
                <w:color w:val="1C1E21"/>
                <w:sz w:val="15"/>
              </w:rPr>
              <w:t>中性</w:t>
            </w:r>
          </w:p>
        </w:tc>
        <w:tc>
          <w:tcPr>
            <w:tcW w:w="819" w:type="dxa"/>
          </w:tcPr>
          <w:p w14:paraId="79837FA0">
            <w:pPr>
              <w:spacing w:before="16" w:after="16"/>
              <w:jc w:val="right"/>
            </w:pPr>
            <w:r>
              <w:rPr>
                <w:rFonts w:ascii="等线" w:hAnsi="等线" w:eastAsia="等线" w:cs="等线"/>
                <w:color w:val="1C1E21"/>
                <w:sz w:val="15"/>
              </w:rPr>
              <w:t>0.55</w:t>
            </w:r>
          </w:p>
        </w:tc>
        <w:tc>
          <w:tcPr>
            <w:tcW w:w="994" w:type="dxa"/>
          </w:tcPr>
          <w:p w14:paraId="44C41144">
            <w:pPr>
              <w:spacing w:before="16" w:after="16"/>
              <w:jc w:val="right"/>
            </w:pPr>
            <w:r>
              <w:rPr>
                <w:rFonts w:ascii="等线" w:hAnsi="等线" w:eastAsia="等线" w:cs="等线"/>
                <w:color w:val="1C1E21"/>
                <w:sz w:val="15"/>
              </w:rPr>
              <w:t>52.66</w:t>
            </w:r>
          </w:p>
        </w:tc>
        <w:tc>
          <w:tcPr>
            <w:tcW w:w="819" w:type="dxa"/>
          </w:tcPr>
          <w:p w14:paraId="30D72629">
            <w:pPr>
              <w:spacing w:before="16" w:after="16"/>
              <w:jc w:val="right"/>
            </w:pPr>
            <w:r>
              <w:rPr>
                <w:rFonts w:ascii="等线" w:hAnsi="等线" w:eastAsia="等线" w:cs="等线"/>
                <w:color w:val="1C1E21"/>
                <w:sz w:val="15"/>
              </w:rPr>
              <w:t>—</w:t>
            </w:r>
          </w:p>
        </w:tc>
        <w:tc>
          <w:tcPr>
            <w:tcW w:w="819" w:type="dxa"/>
          </w:tcPr>
          <w:p w14:paraId="48DFBF2C">
            <w:pPr>
              <w:spacing w:before="16" w:after="16"/>
              <w:jc w:val="right"/>
            </w:pPr>
            <w:r>
              <w:rPr>
                <w:rFonts w:ascii="等线" w:hAnsi="等线" w:eastAsia="等线" w:cs="等线"/>
                <w:color w:val="1C1E21"/>
                <w:sz w:val="15"/>
              </w:rPr>
              <w:t>86.79%</w:t>
            </w:r>
          </w:p>
        </w:tc>
        <w:tc>
          <w:tcPr>
            <w:tcW w:w="819" w:type="dxa"/>
          </w:tcPr>
          <w:p w14:paraId="4AB5D160">
            <w:pPr>
              <w:spacing w:before="16" w:after="16"/>
              <w:jc w:val="right"/>
            </w:pPr>
            <w:r>
              <w:rPr>
                <w:rFonts w:ascii="等线" w:hAnsi="等线" w:eastAsia="等线" w:cs="等线"/>
                <w:color w:val="1C1E21"/>
                <w:sz w:val="15"/>
              </w:rPr>
              <w:t>13.21%</w:t>
            </w:r>
          </w:p>
        </w:tc>
        <w:tc>
          <w:tcPr>
            <w:tcW w:w="936" w:type="dxa"/>
          </w:tcPr>
          <w:p w14:paraId="3C2E3A46">
            <w:pPr>
              <w:spacing w:before="16" w:after="16"/>
              <w:jc w:val="right"/>
            </w:pPr>
            <w:r>
              <w:rPr>
                <w:rFonts w:ascii="等线" w:hAnsi="等线" w:eastAsia="等线" w:cs="等线"/>
                <w:color w:val="1C1E21"/>
                <w:sz w:val="15"/>
              </w:rPr>
              <w:t>14.82%</w:t>
            </w:r>
          </w:p>
        </w:tc>
        <w:tc>
          <w:tcPr>
            <w:tcW w:w="1170" w:type="dxa"/>
          </w:tcPr>
          <w:p w14:paraId="547E6692">
            <w:pPr>
              <w:spacing w:before="16" w:after="16"/>
              <w:jc w:val="right"/>
            </w:pPr>
            <w:r>
              <w:rPr>
                <w:rFonts w:ascii="等线" w:hAnsi="等线" w:eastAsia="等线" w:cs="等线"/>
                <w:color w:val="1C1E21"/>
                <w:sz w:val="15"/>
              </w:rPr>
              <w:t>2.04</w:t>
            </w:r>
          </w:p>
        </w:tc>
        <w:tc>
          <w:tcPr>
            <w:tcW w:w="1286" w:type="dxa"/>
          </w:tcPr>
          <w:p w14:paraId="1031D266">
            <w:pPr>
              <w:spacing w:before="16" w:after="16"/>
              <w:jc w:val="right"/>
            </w:pPr>
            <w:r>
              <w:rPr>
                <w:rFonts w:ascii="等线" w:hAnsi="等线" w:eastAsia="等线" w:cs="等线"/>
                <w:color w:val="1C1E21"/>
                <w:sz w:val="15"/>
              </w:rPr>
              <w:t>1.58</w:t>
            </w:r>
          </w:p>
        </w:tc>
        <w:tc>
          <w:tcPr>
            <w:tcW w:w="760" w:type="dxa"/>
          </w:tcPr>
          <w:p w14:paraId="626140FC">
            <w:pPr>
              <w:spacing w:before="16" w:after="16"/>
              <w:jc w:val="right"/>
            </w:pPr>
            <w:r>
              <w:rPr>
                <w:rFonts w:ascii="等线" w:hAnsi="等线" w:eastAsia="等线" w:cs="等线"/>
                <w:color w:val="1C1E21"/>
                <w:sz w:val="15"/>
              </w:rPr>
              <w:t>3.01%</w:t>
            </w:r>
          </w:p>
        </w:tc>
      </w:tr>
      <w:tr w14:paraId="5B7EB7B9">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4C64B9BF">
            <w:pPr>
              <w:spacing w:before="16" w:after="16"/>
              <w:jc w:val="center"/>
            </w:pPr>
            <w:r>
              <w:rPr>
                <w:rFonts w:ascii="等线" w:hAnsi="等线" w:eastAsia="等线" w:cs="等线"/>
                <w:color w:val="1C1E21"/>
                <w:sz w:val="15"/>
              </w:rPr>
              <w:t>悲观</w:t>
            </w:r>
          </w:p>
        </w:tc>
        <w:tc>
          <w:tcPr>
            <w:tcW w:w="819" w:type="dxa"/>
          </w:tcPr>
          <w:p w14:paraId="4F36AD40">
            <w:pPr>
              <w:spacing w:before="16" w:after="16"/>
              <w:jc w:val="right"/>
            </w:pPr>
            <w:r>
              <w:rPr>
                <w:rFonts w:ascii="等线" w:hAnsi="等线" w:eastAsia="等线" w:cs="等线"/>
                <w:color w:val="1C1E21"/>
                <w:sz w:val="15"/>
              </w:rPr>
              <w:t>0.20</w:t>
            </w:r>
          </w:p>
        </w:tc>
        <w:tc>
          <w:tcPr>
            <w:tcW w:w="994" w:type="dxa"/>
          </w:tcPr>
          <w:p w14:paraId="7FA15A6B">
            <w:pPr>
              <w:spacing w:before="16" w:after="16"/>
              <w:jc w:val="right"/>
            </w:pPr>
            <w:r>
              <w:rPr>
                <w:rFonts w:ascii="等线" w:hAnsi="等线" w:eastAsia="等线" w:cs="等线"/>
                <w:color w:val="1C1E21"/>
                <w:sz w:val="15"/>
              </w:rPr>
              <w:t>48.45</w:t>
            </w:r>
          </w:p>
        </w:tc>
        <w:tc>
          <w:tcPr>
            <w:tcW w:w="819" w:type="dxa"/>
          </w:tcPr>
          <w:p w14:paraId="6C16C9D5">
            <w:pPr>
              <w:spacing w:before="16" w:after="16"/>
              <w:jc w:val="right"/>
            </w:pPr>
            <w:r>
              <w:rPr>
                <w:rFonts w:ascii="等线" w:hAnsi="等线" w:eastAsia="等线" w:cs="等线"/>
                <w:color w:val="1C1E21"/>
                <w:sz w:val="15"/>
              </w:rPr>
              <w:t>−8.00%</w:t>
            </w:r>
          </w:p>
        </w:tc>
        <w:tc>
          <w:tcPr>
            <w:tcW w:w="819" w:type="dxa"/>
          </w:tcPr>
          <w:p w14:paraId="4149E019">
            <w:pPr>
              <w:spacing w:before="16" w:after="16"/>
              <w:jc w:val="right"/>
            </w:pPr>
            <w:r>
              <w:rPr>
                <w:rFonts w:ascii="等线" w:hAnsi="等线" w:eastAsia="等线" w:cs="等线"/>
                <w:color w:val="1C1E21"/>
                <w:sz w:val="15"/>
              </w:rPr>
              <w:t>87.29%</w:t>
            </w:r>
          </w:p>
        </w:tc>
        <w:tc>
          <w:tcPr>
            <w:tcW w:w="819" w:type="dxa"/>
          </w:tcPr>
          <w:p w14:paraId="4A26F254">
            <w:pPr>
              <w:spacing w:before="16" w:after="16"/>
              <w:jc w:val="right"/>
            </w:pPr>
            <w:r>
              <w:rPr>
                <w:rFonts w:ascii="等线" w:hAnsi="等线" w:eastAsia="等线" w:cs="等线"/>
                <w:color w:val="1C1E21"/>
                <w:sz w:val="15"/>
              </w:rPr>
              <w:t>12.71%</w:t>
            </w:r>
          </w:p>
        </w:tc>
        <w:tc>
          <w:tcPr>
            <w:tcW w:w="936" w:type="dxa"/>
          </w:tcPr>
          <w:p w14:paraId="532B52C9">
            <w:pPr>
              <w:spacing w:before="16" w:after="16"/>
              <w:jc w:val="right"/>
            </w:pPr>
            <w:r>
              <w:rPr>
                <w:rFonts w:ascii="等线" w:hAnsi="等线" w:eastAsia="等线" w:cs="等线"/>
                <w:color w:val="1C1E21"/>
                <w:sz w:val="15"/>
              </w:rPr>
              <w:t>15.12%</w:t>
            </w:r>
          </w:p>
        </w:tc>
        <w:tc>
          <w:tcPr>
            <w:tcW w:w="1170" w:type="dxa"/>
          </w:tcPr>
          <w:p w14:paraId="4013D3CB">
            <w:pPr>
              <w:spacing w:before="16" w:after="16"/>
              <w:jc w:val="right"/>
            </w:pPr>
            <w:r>
              <w:rPr>
                <w:rFonts w:ascii="等线" w:hAnsi="等线" w:eastAsia="等线" w:cs="等线"/>
                <w:color w:val="1C1E21"/>
                <w:sz w:val="15"/>
              </w:rPr>
              <w:t>1.49</w:t>
            </w:r>
          </w:p>
        </w:tc>
        <w:tc>
          <w:tcPr>
            <w:tcW w:w="1286" w:type="dxa"/>
          </w:tcPr>
          <w:p w14:paraId="53B0E65D">
            <w:pPr>
              <w:spacing w:before="16" w:after="16"/>
              <w:jc w:val="right"/>
            </w:pPr>
            <w:r>
              <w:rPr>
                <w:rFonts w:ascii="等线" w:hAnsi="等线" w:eastAsia="等线" w:cs="等线"/>
                <w:color w:val="1C1E21"/>
                <w:sz w:val="15"/>
              </w:rPr>
              <w:t>1.15</w:t>
            </w:r>
          </w:p>
        </w:tc>
        <w:tc>
          <w:tcPr>
            <w:tcW w:w="760" w:type="dxa"/>
          </w:tcPr>
          <w:p w14:paraId="448272E6">
            <w:pPr>
              <w:spacing w:before="16" w:after="16"/>
              <w:jc w:val="right"/>
            </w:pPr>
            <w:r>
              <w:rPr>
                <w:rFonts w:ascii="等线" w:hAnsi="等线" w:eastAsia="等线" w:cs="等线"/>
                <w:color w:val="1C1E21"/>
                <w:sz w:val="15"/>
              </w:rPr>
              <w:t>2.38%</w:t>
            </w:r>
          </w:p>
        </w:tc>
      </w:tr>
      <w:tr w14:paraId="555C1B2F">
        <w:tblPrEx>
          <w:tblBorders>
            <w:top w:val="single" w:color="8C96A3" w:sz="12" w:space="0"/>
            <w:left w:val="none" w:color="auto" w:sz="0" w:space="0"/>
            <w:bottom w:val="single" w:color="8C96A3" w:sz="12" w:space="0"/>
            <w:right w:val="none" w:color="auto" w:sz="0" w:space="0"/>
            <w:insideH w:val="single" w:color="D6DAE0" w:sz="6" w:space="0"/>
            <w:insideV w:val="single" w:color="D6DAE0" w:sz="6" w:space="0"/>
          </w:tblBorders>
          <w:tblCellMar>
            <w:top w:w="40" w:type="dxa"/>
            <w:left w:w="110" w:type="dxa"/>
            <w:bottom w:w="40" w:type="dxa"/>
            <w:right w:w="110" w:type="dxa"/>
          </w:tblCellMar>
        </w:tblPrEx>
        <w:trPr>
          <w:cantSplit/>
          <w:jc w:val="center"/>
        </w:trPr>
        <w:tc>
          <w:tcPr>
            <w:tcW w:w="877" w:type="dxa"/>
          </w:tcPr>
          <w:p w14:paraId="275B09B4">
            <w:pPr>
              <w:spacing w:before="16" w:after="16"/>
              <w:jc w:val="center"/>
            </w:pPr>
            <w:r>
              <w:rPr>
                <w:rFonts w:ascii="等线" w:hAnsi="等线" w:eastAsia="等线" w:cs="等线"/>
                <w:color w:val="1C1E21"/>
                <w:sz w:val="15"/>
              </w:rPr>
              <w:t>期望值</w:t>
            </w:r>
          </w:p>
        </w:tc>
        <w:tc>
          <w:tcPr>
            <w:tcW w:w="819" w:type="dxa"/>
          </w:tcPr>
          <w:p w14:paraId="6A8FFB88">
            <w:pPr>
              <w:spacing w:before="16" w:after="16"/>
              <w:jc w:val="right"/>
            </w:pPr>
            <w:r>
              <w:rPr>
                <w:rFonts w:ascii="等线" w:hAnsi="等线" w:eastAsia="等线" w:cs="等线"/>
                <w:color w:val="1C1E21"/>
                <w:sz w:val="15"/>
              </w:rPr>
              <w:t>1.00</w:t>
            </w:r>
          </w:p>
        </w:tc>
        <w:tc>
          <w:tcPr>
            <w:tcW w:w="994" w:type="dxa"/>
          </w:tcPr>
          <w:p w14:paraId="30B172A3">
            <w:pPr>
              <w:spacing w:before="16" w:after="16"/>
              <w:jc w:val="right"/>
            </w:pPr>
            <w:r>
              <w:rPr>
                <w:rFonts w:ascii="等线" w:hAnsi="等线" w:eastAsia="等线" w:cs="等线"/>
                <w:color w:val="1C1E21"/>
                <w:sz w:val="15"/>
              </w:rPr>
              <w:t>52.48</w:t>
            </w:r>
          </w:p>
        </w:tc>
        <w:tc>
          <w:tcPr>
            <w:tcW w:w="819" w:type="dxa"/>
          </w:tcPr>
          <w:p w14:paraId="2287B614">
            <w:pPr>
              <w:spacing w:before="16" w:after="16"/>
              <w:jc w:val="right"/>
            </w:pPr>
            <w:r>
              <w:rPr>
                <w:rFonts w:ascii="等线" w:hAnsi="等线" w:eastAsia="等线" w:cs="等线"/>
                <w:color w:val="1C1E21"/>
                <w:sz w:val="15"/>
              </w:rPr>
              <w:t>−0.35%</w:t>
            </w:r>
          </w:p>
        </w:tc>
        <w:tc>
          <w:tcPr>
            <w:tcW w:w="819" w:type="dxa"/>
          </w:tcPr>
          <w:p w14:paraId="4B60CF18">
            <w:pPr>
              <w:spacing w:before="16" w:after="16"/>
              <w:jc w:val="right"/>
            </w:pPr>
            <w:r>
              <w:rPr>
                <w:rFonts w:ascii="等线" w:hAnsi="等线" w:eastAsia="等线" w:cs="等线"/>
                <w:color w:val="1C1E21"/>
                <w:sz w:val="15"/>
              </w:rPr>
              <w:t>86.81%</w:t>
            </w:r>
          </w:p>
        </w:tc>
        <w:tc>
          <w:tcPr>
            <w:tcW w:w="819" w:type="dxa"/>
          </w:tcPr>
          <w:p w14:paraId="5BF59D8A">
            <w:pPr>
              <w:spacing w:before="16" w:after="16"/>
              <w:jc w:val="right"/>
            </w:pPr>
            <w:r>
              <w:rPr>
                <w:rFonts w:ascii="等线" w:hAnsi="等线" w:eastAsia="等线" w:cs="等线"/>
                <w:color w:val="1C1E21"/>
                <w:sz w:val="15"/>
              </w:rPr>
              <w:t>13.19%</w:t>
            </w:r>
          </w:p>
        </w:tc>
        <w:tc>
          <w:tcPr>
            <w:tcW w:w="936" w:type="dxa"/>
          </w:tcPr>
          <w:p w14:paraId="78A99E75">
            <w:pPr>
              <w:spacing w:before="16" w:after="16"/>
              <w:jc w:val="right"/>
            </w:pPr>
            <w:r>
              <w:rPr>
                <w:rFonts w:ascii="等线" w:hAnsi="等线" w:eastAsia="等线" w:cs="等线"/>
                <w:color w:val="1C1E21"/>
                <w:sz w:val="15"/>
              </w:rPr>
              <w:t>14.83%</w:t>
            </w:r>
          </w:p>
        </w:tc>
        <w:tc>
          <w:tcPr>
            <w:tcW w:w="1170" w:type="dxa"/>
          </w:tcPr>
          <w:p w14:paraId="1E30DADA">
            <w:pPr>
              <w:spacing w:before="16" w:after="16"/>
              <w:jc w:val="right"/>
            </w:pPr>
            <w:r>
              <w:rPr>
                <w:rFonts w:ascii="等线" w:hAnsi="等线" w:eastAsia="等线" w:cs="等线"/>
                <w:color w:val="1C1E21"/>
                <w:sz w:val="15"/>
              </w:rPr>
              <w:t>2.03</w:t>
            </w:r>
          </w:p>
        </w:tc>
        <w:tc>
          <w:tcPr>
            <w:tcW w:w="1286" w:type="dxa"/>
          </w:tcPr>
          <w:p w14:paraId="5348A9D9">
            <w:pPr>
              <w:spacing w:before="16" w:after="16"/>
              <w:jc w:val="right"/>
            </w:pPr>
            <w:r>
              <w:rPr>
                <w:rFonts w:ascii="等线" w:hAnsi="等线" w:eastAsia="等线" w:cs="等线"/>
                <w:color w:val="1C1E21"/>
                <w:sz w:val="15"/>
              </w:rPr>
              <w:t>1.57</w:t>
            </w:r>
          </w:p>
        </w:tc>
        <w:tc>
          <w:tcPr>
            <w:tcW w:w="760" w:type="dxa"/>
          </w:tcPr>
          <w:p w14:paraId="25A8BCB4">
            <w:pPr>
              <w:spacing w:before="16" w:after="16"/>
              <w:jc w:val="right"/>
            </w:pPr>
            <w:r>
              <w:rPr>
                <w:rFonts w:ascii="等线" w:hAnsi="等线" w:eastAsia="等线" w:cs="等线"/>
                <w:color w:val="1C1E21"/>
                <w:sz w:val="15"/>
              </w:rPr>
              <w:t>2.98%</w:t>
            </w:r>
          </w:p>
        </w:tc>
      </w:tr>
    </w:tbl>
    <w:p w14:paraId="498BB317">
      <w:pPr>
        <w:spacing w:after="40"/>
      </w:pPr>
    </w:p>
    <w:p w14:paraId="0F624B1B">
      <w:pPr>
        <w:spacing w:after="60"/>
        <w:jc w:val="both"/>
      </w:pPr>
      <w:r>
        <w:rPr>
          <w:rFonts w:cs="华文中宋"/>
          <w:color w:val="1C1E21"/>
        </w:rPr>
        <w:t>期望值那一行是</w:t>
      </w:r>
      <w:r>
        <w:rPr>
          <w:rFonts w:ascii="微软雅黑" w:hAnsi="微软雅黑" w:eastAsia="微软雅黑" w:cs="微软雅黑"/>
          <w:b/>
          <w:color w:val="1C1E21"/>
        </w:rPr>
        <w:t>按概率加权算出的</w:t>
      </w:r>
      <w:r>
        <w:rPr>
          <w:rFonts w:cs="华文中宋"/>
          <w:color w:val="1C1E21"/>
        </w:rPr>
        <w:t>：归母净利润 1.88×0.25 + 1.58×0.55 + 1.15×0.20 = 1.5720 亿元，略低于中性情景的 1.5841 亿元，因为悲观情景的收入降幅（−8pp）大于乐观的增幅（+5pp）。下达预算时通常用中性值作为考核目标、用期望值作为资金安排参考，并在报告里说明两者的差别。</w:t>
      </w:r>
    </w:p>
    <w:p w14:paraId="48E804CE">
      <w:pPr>
        <w:keepNext/>
        <w:spacing w:before="80"/>
        <w:jc w:val="center"/>
      </w:pPr>
      <w:r>
        <w:drawing>
          <wp:inline distT="0" distB="0" distL="0" distR="0">
            <wp:extent cx="5431155" cy="219646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102"/>
                    <a:stretch>
                      <a:fillRect/>
                    </a:stretch>
                  </pic:blipFill>
                  <pic:spPr>
                    <a:xfrm>
                      <a:off x="0" y="0"/>
                      <a:ext cx="5431680" cy="2196813"/>
                    </a:xfrm>
                    <a:prstGeom prst="rect">
                      <a:avLst/>
                    </a:prstGeom>
                  </pic:spPr>
                </pic:pic>
              </a:graphicData>
            </a:graphic>
          </wp:inline>
        </w:drawing>
      </w:r>
    </w:p>
    <w:p w14:paraId="080D1CF2">
      <w:pPr>
        <w:spacing w:before="50" w:after="140"/>
        <w:jc w:val="center"/>
      </w:pPr>
      <w:r>
        <w:rPr>
          <w:rFonts w:ascii="等线" w:hAnsi="等线" w:eastAsia="等线" w:cs="等线"/>
          <w:color w:val="60666E"/>
          <w:sz w:val="17"/>
        </w:rPr>
        <w:t>图 6-12　情景预算：三档收入与利润及概率权重</w:t>
      </w:r>
    </w:p>
    <w:p w14:paraId="7A1C15AD">
      <w:pPr>
        <w:spacing w:after="140"/>
        <w:jc w:val="center"/>
      </w:pPr>
      <w:r>
        <w:rPr>
          <w:rFonts w:ascii="等线" w:hAnsi="等线" w:eastAsia="等线" w:cs="等线"/>
          <w:color w:val="8A9099"/>
          <w:sz w:val="16"/>
        </w:rPr>
        <w:t>来源：output/charts/图13_情景预算.png</w:t>
      </w:r>
    </w:p>
    <w:p w14:paraId="22787CAB">
      <w:pPr>
        <w:pStyle w:val="4"/>
      </w:pPr>
      <w:bookmarkStart w:id="143" w:name="_Toc241574793"/>
      <w:r>
        <w:rPr>
          <w:rFonts w:ascii="微软雅黑" w:hAnsi="微软雅黑" w:eastAsia="微软雅黑" w:cs="微软雅黑"/>
          <w:b w:val="0"/>
          <w:sz w:val="30"/>
        </w:rPr>
        <w:t>6.9　敏感性分析：弹性预算矩阵</w:t>
      </w:r>
      <w:bookmarkEnd w:id="143"/>
    </w:p>
    <w:p w14:paraId="0353787A">
      <w:pPr>
        <w:spacing w:after="60"/>
        <w:jc w:val="both"/>
      </w:pPr>
      <w:r>
        <w:rPr>
          <w:rFonts w:cs="华文中宋"/>
          <w:color w:val="1C1E21"/>
        </w:rPr>
        <w:t>横轴是变动成本率 ±1.0pp（步长 0.5pp），纵轴是收入相对基准 −15% 到 +15%（步长 5pp），格子里是</w:t>
      </w:r>
      <w:r>
        <w:rPr>
          <w:rFonts w:ascii="微软雅黑" w:hAnsi="微软雅黑" w:eastAsia="微软雅黑" w:cs="微软雅黑"/>
          <w:b/>
          <w:color w:val="1C1E21"/>
        </w:rPr>
        <w:t>归母净利润（亿元）</w:t>
      </w:r>
      <w:r>
        <w:rPr>
          <w:rFonts w:cs="华文中宋"/>
          <w:color w:val="1C1E21"/>
        </w:rPr>
        <w:t>。</w:t>
      </w:r>
    </w:p>
    <w:p w14:paraId="34419752">
      <w:pPr>
        <w:keepNext/>
        <w:spacing w:before="120" w:after="50"/>
        <w:jc w:val="center"/>
      </w:pPr>
      <w:r>
        <w:rPr>
          <w:rFonts w:ascii="等线" w:hAnsi="等线" w:eastAsia="等线" w:cs="等线"/>
          <w:color w:val="1C1E21"/>
          <w:sz w:val="18"/>
        </w:rPr>
        <w:t>表 6-11　归母净利润对收入与变动成本率的敏感性（亿元）</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Layout w:type="fixed"/>
        <w:tblCellMar>
          <w:top w:w="40" w:type="dxa"/>
          <w:left w:w="110" w:type="dxa"/>
          <w:bottom w:w="40" w:type="dxa"/>
          <w:right w:w="110" w:type="dxa"/>
        </w:tblCellMar>
      </w:tblPr>
      <w:tblGrid>
        <w:gridCol w:w="1623"/>
        <w:gridCol w:w="1771"/>
        <w:gridCol w:w="1476"/>
        <w:gridCol w:w="1476"/>
        <w:gridCol w:w="1476"/>
        <w:gridCol w:w="1476"/>
      </w:tblGrid>
      <w:tr w14:paraId="0C703CCF">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tblHeader/>
          <w:jc w:val="center"/>
        </w:trPr>
        <w:tc>
          <w:tcPr>
            <w:tcW w:w="1623" w:type="dxa"/>
            <w:tcBorders>
              <w:bottom w:val="single" w:color="D6DAE0" w:sz="8" w:space="0"/>
            </w:tcBorders>
            <w:shd w:val="clear" w:color="auto" w:fill="F5F7FA"/>
          </w:tcPr>
          <w:p w14:paraId="5356E4B4">
            <w:pPr>
              <w:keepNext/>
              <w:spacing w:before="24" w:after="24"/>
              <w:jc w:val="center"/>
            </w:pPr>
            <w:r>
              <w:rPr>
                <w:rFonts w:ascii="等线" w:hAnsi="等线" w:eastAsia="等线" w:cs="等线"/>
                <w:b/>
                <w:color w:val="1C4A8C"/>
                <w:sz w:val="17"/>
              </w:rPr>
              <w:t>收入变动</w:t>
            </w:r>
          </w:p>
        </w:tc>
        <w:tc>
          <w:tcPr>
            <w:tcW w:w="1771" w:type="dxa"/>
            <w:tcBorders>
              <w:bottom w:val="single" w:color="D6DAE0" w:sz="8" w:space="0"/>
            </w:tcBorders>
            <w:shd w:val="clear" w:color="auto" w:fill="F5F7FA"/>
          </w:tcPr>
          <w:p w14:paraId="4790BBE9">
            <w:pPr>
              <w:keepNext/>
              <w:spacing w:before="24" w:after="24"/>
              <w:jc w:val="right"/>
            </w:pPr>
            <w:r>
              <w:rPr>
                <w:rFonts w:ascii="等线" w:hAnsi="等线" w:eastAsia="等线" w:cs="等线"/>
                <w:b/>
                <w:color w:val="1C4A8C"/>
                <w:sz w:val="17"/>
              </w:rPr>
              <w:t>成本率 −1.0pp</w:t>
            </w:r>
          </w:p>
        </w:tc>
        <w:tc>
          <w:tcPr>
            <w:tcW w:w="1476" w:type="dxa"/>
            <w:tcBorders>
              <w:bottom w:val="single" w:color="D6DAE0" w:sz="8" w:space="0"/>
            </w:tcBorders>
            <w:shd w:val="clear" w:color="auto" w:fill="F5F7FA"/>
          </w:tcPr>
          <w:p w14:paraId="1685B06A">
            <w:pPr>
              <w:keepNext/>
              <w:spacing w:before="24" w:after="24"/>
              <w:jc w:val="right"/>
            </w:pPr>
            <w:r>
              <w:rPr>
                <w:rFonts w:ascii="等线" w:hAnsi="等线" w:eastAsia="等线" w:cs="等线"/>
                <w:b/>
                <w:color w:val="1C4A8C"/>
                <w:sz w:val="17"/>
              </w:rPr>
              <w:t>−0.5pp</w:t>
            </w:r>
          </w:p>
        </w:tc>
        <w:tc>
          <w:tcPr>
            <w:tcW w:w="1476" w:type="dxa"/>
            <w:tcBorders>
              <w:bottom w:val="single" w:color="D6DAE0" w:sz="8" w:space="0"/>
            </w:tcBorders>
            <w:shd w:val="clear" w:color="auto" w:fill="F5F7FA"/>
          </w:tcPr>
          <w:p w14:paraId="21CD9306">
            <w:pPr>
              <w:keepNext/>
              <w:spacing w:before="24" w:after="24"/>
              <w:jc w:val="right"/>
            </w:pPr>
            <w:r>
              <w:rPr>
                <w:rFonts w:ascii="等线" w:hAnsi="等线" w:eastAsia="等线" w:cs="等线"/>
                <w:b/>
                <w:color w:val="1C4A8C"/>
                <w:sz w:val="17"/>
              </w:rPr>
              <w:t>基准</w:t>
            </w:r>
          </w:p>
        </w:tc>
        <w:tc>
          <w:tcPr>
            <w:tcW w:w="1476" w:type="dxa"/>
            <w:tcBorders>
              <w:bottom w:val="single" w:color="D6DAE0" w:sz="8" w:space="0"/>
            </w:tcBorders>
            <w:shd w:val="clear" w:color="auto" w:fill="F5F7FA"/>
          </w:tcPr>
          <w:p w14:paraId="668E0FB7">
            <w:pPr>
              <w:keepNext/>
              <w:spacing w:before="24" w:after="24"/>
              <w:jc w:val="right"/>
            </w:pPr>
            <w:r>
              <w:rPr>
                <w:rFonts w:ascii="等线" w:hAnsi="等线" w:eastAsia="等线" w:cs="等线"/>
                <w:b/>
                <w:color w:val="1C4A8C"/>
                <w:sz w:val="17"/>
              </w:rPr>
              <w:t>+0.5pp</w:t>
            </w:r>
          </w:p>
        </w:tc>
        <w:tc>
          <w:tcPr>
            <w:tcW w:w="1476" w:type="dxa"/>
            <w:tcBorders>
              <w:bottom w:val="single" w:color="D6DAE0" w:sz="8" w:space="0"/>
            </w:tcBorders>
            <w:shd w:val="clear" w:color="auto" w:fill="F5F7FA"/>
          </w:tcPr>
          <w:p w14:paraId="72FDC4B5">
            <w:pPr>
              <w:keepNext/>
              <w:spacing w:before="24" w:after="24"/>
              <w:jc w:val="right"/>
            </w:pPr>
            <w:r>
              <w:rPr>
                <w:rFonts w:ascii="等线" w:hAnsi="等线" w:eastAsia="等线" w:cs="等线"/>
                <w:b/>
                <w:color w:val="1C4A8C"/>
                <w:sz w:val="17"/>
              </w:rPr>
              <w:t>+1.0pp</w:t>
            </w:r>
          </w:p>
        </w:tc>
      </w:tr>
      <w:tr w14:paraId="1CD05272">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48D977C9">
            <w:pPr>
              <w:spacing w:before="16" w:after="16"/>
              <w:jc w:val="center"/>
            </w:pPr>
            <w:r>
              <w:rPr>
                <w:rFonts w:ascii="等线" w:hAnsi="等线" w:eastAsia="等线" w:cs="等线"/>
                <w:color w:val="1C1E21"/>
                <w:sz w:val="17"/>
              </w:rPr>
              <w:t>−15%</w:t>
            </w:r>
          </w:p>
        </w:tc>
        <w:tc>
          <w:tcPr>
            <w:tcW w:w="1771" w:type="dxa"/>
          </w:tcPr>
          <w:p w14:paraId="59D548C3">
            <w:pPr>
              <w:spacing w:before="16" w:after="16"/>
              <w:jc w:val="right"/>
            </w:pPr>
            <w:r>
              <w:rPr>
                <w:rFonts w:ascii="等线" w:hAnsi="等线" w:eastAsia="等线" w:cs="等线"/>
                <w:color w:val="1C1E21"/>
                <w:sz w:val="17"/>
              </w:rPr>
              <w:t>0.93</w:t>
            </w:r>
          </w:p>
        </w:tc>
        <w:tc>
          <w:tcPr>
            <w:tcW w:w="1476" w:type="dxa"/>
          </w:tcPr>
          <w:p w14:paraId="66554C83">
            <w:pPr>
              <w:spacing w:before="16" w:after="16"/>
              <w:jc w:val="right"/>
            </w:pPr>
            <w:r>
              <w:rPr>
                <w:rFonts w:ascii="等线" w:hAnsi="等线" w:eastAsia="等线" w:cs="等线"/>
                <w:color w:val="1C1E21"/>
                <w:sz w:val="17"/>
              </w:rPr>
              <w:t>0.75</w:t>
            </w:r>
          </w:p>
        </w:tc>
        <w:tc>
          <w:tcPr>
            <w:tcW w:w="1476" w:type="dxa"/>
          </w:tcPr>
          <w:p w14:paraId="7165181A">
            <w:pPr>
              <w:spacing w:before="16" w:after="16"/>
              <w:jc w:val="right"/>
            </w:pPr>
            <w:r>
              <w:rPr>
                <w:rFonts w:ascii="等线" w:hAnsi="等线" w:eastAsia="等线" w:cs="等线"/>
                <w:color w:val="1C1E21"/>
                <w:sz w:val="17"/>
              </w:rPr>
              <w:t>0.58</w:t>
            </w:r>
          </w:p>
        </w:tc>
        <w:tc>
          <w:tcPr>
            <w:tcW w:w="1476" w:type="dxa"/>
          </w:tcPr>
          <w:p w14:paraId="4E5A8778">
            <w:pPr>
              <w:spacing w:before="16" w:after="16"/>
              <w:jc w:val="right"/>
            </w:pPr>
            <w:r>
              <w:rPr>
                <w:rFonts w:ascii="等线" w:hAnsi="等线" w:eastAsia="等线" w:cs="等线"/>
                <w:color w:val="1C1E21"/>
                <w:sz w:val="17"/>
              </w:rPr>
              <w:t>0.40</w:t>
            </w:r>
          </w:p>
        </w:tc>
        <w:tc>
          <w:tcPr>
            <w:tcW w:w="1476" w:type="dxa"/>
          </w:tcPr>
          <w:p w14:paraId="020BE156">
            <w:pPr>
              <w:spacing w:before="16" w:after="16"/>
              <w:jc w:val="right"/>
            </w:pPr>
            <w:r>
              <w:rPr>
                <w:rFonts w:ascii="等线" w:hAnsi="等线" w:eastAsia="等线" w:cs="等线"/>
                <w:color w:val="1C1E21"/>
                <w:sz w:val="17"/>
              </w:rPr>
              <w:t>0.23</w:t>
            </w:r>
          </w:p>
        </w:tc>
      </w:tr>
      <w:tr w14:paraId="3561BBA8">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7EF7ADB7">
            <w:pPr>
              <w:spacing w:before="16" w:after="16"/>
              <w:jc w:val="center"/>
            </w:pPr>
            <w:r>
              <w:rPr>
                <w:rFonts w:ascii="等线" w:hAnsi="等线" w:eastAsia="等线" w:cs="等线"/>
                <w:color w:val="1C1E21"/>
                <w:sz w:val="17"/>
              </w:rPr>
              <w:t>−10%</w:t>
            </w:r>
          </w:p>
        </w:tc>
        <w:tc>
          <w:tcPr>
            <w:tcW w:w="1771" w:type="dxa"/>
          </w:tcPr>
          <w:p w14:paraId="7ED02F33">
            <w:pPr>
              <w:spacing w:before="16" w:after="16"/>
              <w:jc w:val="right"/>
            </w:pPr>
            <w:r>
              <w:rPr>
                <w:rFonts w:ascii="等线" w:hAnsi="等线" w:eastAsia="等线" w:cs="等线"/>
                <w:color w:val="1C1E21"/>
                <w:sz w:val="17"/>
              </w:rPr>
              <w:t>1.28</w:t>
            </w:r>
          </w:p>
        </w:tc>
        <w:tc>
          <w:tcPr>
            <w:tcW w:w="1476" w:type="dxa"/>
          </w:tcPr>
          <w:p w14:paraId="13AFC31F">
            <w:pPr>
              <w:spacing w:before="16" w:after="16"/>
              <w:jc w:val="right"/>
            </w:pPr>
            <w:r>
              <w:rPr>
                <w:rFonts w:ascii="等线" w:hAnsi="等线" w:eastAsia="等线" w:cs="等线"/>
                <w:color w:val="1C1E21"/>
                <w:sz w:val="17"/>
              </w:rPr>
              <w:t>1.10</w:t>
            </w:r>
          </w:p>
        </w:tc>
        <w:tc>
          <w:tcPr>
            <w:tcW w:w="1476" w:type="dxa"/>
          </w:tcPr>
          <w:p w14:paraId="58DD3F06">
            <w:pPr>
              <w:spacing w:before="16" w:after="16"/>
              <w:jc w:val="right"/>
            </w:pPr>
            <w:r>
              <w:rPr>
                <w:rFonts w:ascii="等线" w:hAnsi="等线" w:eastAsia="等线" w:cs="等线"/>
                <w:color w:val="1C1E21"/>
                <w:sz w:val="17"/>
              </w:rPr>
              <w:t>0.91</w:t>
            </w:r>
          </w:p>
        </w:tc>
        <w:tc>
          <w:tcPr>
            <w:tcW w:w="1476" w:type="dxa"/>
          </w:tcPr>
          <w:p w14:paraId="3AC79CF3">
            <w:pPr>
              <w:spacing w:before="16" w:after="16"/>
              <w:jc w:val="right"/>
            </w:pPr>
            <w:r>
              <w:rPr>
                <w:rFonts w:ascii="等线" w:hAnsi="等线" w:eastAsia="等线" w:cs="等线"/>
                <w:color w:val="1C1E21"/>
                <w:sz w:val="17"/>
              </w:rPr>
              <w:t>0.73</w:t>
            </w:r>
          </w:p>
        </w:tc>
        <w:tc>
          <w:tcPr>
            <w:tcW w:w="1476" w:type="dxa"/>
          </w:tcPr>
          <w:p w14:paraId="16DCF2F7">
            <w:pPr>
              <w:spacing w:before="16" w:after="16"/>
              <w:jc w:val="right"/>
            </w:pPr>
            <w:r>
              <w:rPr>
                <w:rFonts w:ascii="等线" w:hAnsi="等线" w:eastAsia="等线" w:cs="等线"/>
                <w:color w:val="1C1E21"/>
                <w:sz w:val="17"/>
              </w:rPr>
              <w:t>0.54</w:t>
            </w:r>
          </w:p>
        </w:tc>
      </w:tr>
      <w:tr w14:paraId="2E12BAAC">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168F247">
            <w:pPr>
              <w:spacing w:before="16" w:after="16"/>
              <w:jc w:val="center"/>
            </w:pPr>
            <w:r>
              <w:rPr>
                <w:rFonts w:ascii="等线" w:hAnsi="等线" w:eastAsia="等线" w:cs="等线"/>
                <w:color w:val="1C1E21"/>
                <w:sz w:val="17"/>
              </w:rPr>
              <w:t>−5%</w:t>
            </w:r>
          </w:p>
        </w:tc>
        <w:tc>
          <w:tcPr>
            <w:tcW w:w="1771" w:type="dxa"/>
          </w:tcPr>
          <w:p w14:paraId="322343E4">
            <w:pPr>
              <w:spacing w:before="16" w:after="16"/>
              <w:jc w:val="right"/>
            </w:pPr>
            <w:r>
              <w:rPr>
                <w:rFonts w:ascii="等线" w:hAnsi="等线" w:eastAsia="等线" w:cs="等线"/>
                <w:color w:val="1C1E21"/>
                <w:sz w:val="17"/>
              </w:rPr>
              <w:t>1.64</w:t>
            </w:r>
          </w:p>
        </w:tc>
        <w:tc>
          <w:tcPr>
            <w:tcW w:w="1476" w:type="dxa"/>
          </w:tcPr>
          <w:p w14:paraId="0DF06137">
            <w:pPr>
              <w:spacing w:before="16" w:after="16"/>
              <w:jc w:val="right"/>
            </w:pPr>
            <w:r>
              <w:rPr>
                <w:rFonts w:ascii="等线" w:hAnsi="等线" w:eastAsia="等线" w:cs="等线"/>
                <w:color w:val="1C1E21"/>
                <w:sz w:val="17"/>
              </w:rPr>
              <w:t>1.44</w:t>
            </w:r>
          </w:p>
        </w:tc>
        <w:tc>
          <w:tcPr>
            <w:tcW w:w="1476" w:type="dxa"/>
          </w:tcPr>
          <w:p w14:paraId="59CE42B9">
            <w:pPr>
              <w:spacing w:before="16" w:after="16"/>
              <w:jc w:val="right"/>
            </w:pPr>
            <w:r>
              <w:rPr>
                <w:rFonts w:ascii="等线" w:hAnsi="等线" w:eastAsia="等线" w:cs="等线"/>
                <w:color w:val="1C1E21"/>
                <w:sz w:val="17"/>
              </w:rPr>
              <w:t>1.25</w:t>
            </w:r>
          </w:p>
        </w:tc>
        <w:tc>
          <w:tcPr>
            <w:tcW w:w="1476" w:type="dxa"/>
          </w:tcPr>
          <w:p w14:paraId="58E29D31">
            <w:pPr>
              <w:spacing w:before="16" w:after="16"/>
              <w:jc w:val="right"/>
            </w:pPr>
            <w:r>
              <w:rPr>
                <w:rFonts w:ascii="等线" w:hAnsi="等线" w:eastAsia="等线" w:cs="等线"/>
                <w:color w:val="1C1E21"/>
                <w:sz w:val="17"/>
              </w:rPr>
              <w:t>1.05</w:t>
            </w:r>
          </w:p>
        </w:tc>
        <w:tc>
          <w:tcPr>
            <w:tcW w:w="1476" w:type="dxa"/>
          </w:tcPr>
          <w:p w14:paraId="08B54B34">
            <w:pPr>
              <w:spacing w:before="16" w:after="16"/>
              <w:jc w:val="right"/>
            </w:pPr>
            <w:r>
              <w:rPr>
                <w:rFonts w:ascii="等线" w:hAnsi="等线" w:eastAsia="等线" w:cs="等线"/>
                <w:color w:val="1C1E21"/>
                <w:sz w:val="17"/>
              </w:rPr>
              <w:t>0.86</w:t>
            </w:r>
          </w:p>
        </w:tc>
      </w:tr>
      <w:tr w14:paraId="18B566E3">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1F90157A">
            <w:pPr>
              <w:spacing w:before="16" w:after="16"/>
              <w:jc w:val="center"/>
            </w:pPr>
            <w:r>
              <w:rPr>
                <w:rFonts w:ascii="等线" w:hAnsi="等线" w:eastAsia="等线" w:cs="等线"/>
                <w:color w:val="1C1E21"/>
                <w:sz w:val="17"/>
              </w:rPr>
              <w:t>基准</w:t>
            </w:r>
          </w:p>
        </w:tc>
        <w:tc>
          <w:tcPr>
            <w:tcW w:w="1771" w:type="dxa"/>
          </w:tcPr>
          <w:p w14:paraId="7594BD9D">
            <w:pPr>
              <w:spacing w:before="16" w:after="16"/>
              <w:jc w:val="right"/>
            </w:pPr>
            <w:r>
              <w:rPr>
                <w:rFonts w:ascii="等线" w:hAnsi="等线" w:eastAsia="等线" w:cs="等线"/>
                <w:color w:val="1C1E21"/>
                <w:sz w:val="17"/>
              </w:rPr>
              <w:t>2.00</w:t>
            </w:r>
          </w:p>
        </w:tc>
        <w:tc>
          <w:tcPr>
            <w:tcW w:w="1476" w:type="dxa"/>
          </w:tcPr>
          <w:p w14:paraId="663B1722">
            <w:pPr>
              <w:spacing w:before="16" w:after="16"/>
              <w:jc w:val="right"/>
            </w:pPr>
            <w:r>
              <w:rPr>
                <w:rFonts w:ascii="等线" w:hAnsi="等线" w:eastAsia="等线" w:cs="等线"/>
                <w:color w:val="1C1E21"/>
                <w:sz w:val="17"/>
              </w:rPr>
              <w:t>1.79</w:t>
            </w:r>
          </w:p>
        </w:tc>
        <w:tc>
          <w:tcPr>
            <w:tcW w:w="1476" w:type="dxa"/>
          </w:tcPr>
          <w:p w14:paraId="03F37129">
            <w:pPr>
              <w:spacing w:before="16" w:after="16"/>
              <w:jc w:val="right"/>
            </w:pPr>
            <w:r>
              <w:rPr>
                <w:rFonts w:ascii="等线" w:hAnsi="等线" w:eastAsia="等线" w:cs="等线"/>
                <w:color w:val="1C1E21"/>
                <w:sz w:val="17"/>
              </w:rPr>
              <w:t>1.58</w:t>
            </w:r>
          </w:p>
        </w:tc>
        <w:tc>
          <w:tcPr>
            <w:tcW w:w="1476" w:type="dxa"/>
          </w:tcPr>
          <w:p w14:paraId="2D48E466">
            <w:pPr>
              <w:spacing w:before="16" w:after="16"/>
              <w:jc w:val="right"/>
            </w:pPr>
            <w:r>
              <w:rPr>
                <w:rFonts w:ascii="等线" w:hAnsi="等线" w:eastAsia="等线" w:cs="等线"/>
                <w:color w:val="1C1E21"/>
                <w:sz w:val="17"/>
              </w:rPr>
              <w:t>1.38</w:t>
            </w:r>
          </w:p>
        </w:tc>
        <w:tc>
          <w:tcPr>
            <w:tcW w:w="1476" w:type="dxa"/>
          </w:tcPr>
          <w:p w14:paraId="606EE0DD">
            <w:pPr>
              <w:spacing w:before="16" w:after="16"/>
              <w:jc w:val="right"/>
            </w:pPr>
            <w:r>
              <w:rPr>
                <w:rFonts w:ascii="等线" w:hAnsi="等线" w:eastAsia="等线" w:cs="等线"/>
                <w:color w:val="1C1E21"/>
                <w:sz w:val="17"/>
              </w:rPr>
              <w:t>1.17</w:t>
            </w:r>
          </w:p>
        </w:tc>
      </w:tr>
      <w:tr w14:paraId="3E9C47E0">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238DBD3">
            <w:pPr>
              <w:spacing w:before="16" w:after="16"/>
              <w:jc w:val="center"/>
            </w:pPr>
            <w:r>
              <w:rPr>
                <w:rFonts w:ascii="等线" w:hAnsi="等线" w:eastAsia="等线" w:cs="等线"/>
                <w:color w:val="1C1E21"/>
                <w:sz w:val="17"/>
              </w:rPr>
              <w:t>+5%</w:t>
            </w:r>
          </w:p>
        </w:tc>
        <w:tc>
          <w:tcPr>
            <w:tcW w:w="1771" w:type="dxa"/>
          </w:tcPr>
          <w:p w14:paraId="5A55DA75">
            <w:pPr>
              <w:spacing w:before="16" w:after="16"/>
              <w:jc w:val="right"/>
            </w:pPr>
            <w:r>
              <w:rPr>
                <w:rFonts w:ascii="等线" w:hAnsi="等线" w:eastAsia="等线" w:cs="等线"/>
                <w:color w:val="1C1E21"/>
                <w:sz w:val="17"/>
              </w:rPr>
              <w:t>2.35</w:t>
            </w:r>
          </w:p>
        </w:tc>
        <w:tc>
          <w:tcPr>
            <w:tcW w:w="1476" w:type="dxa"/>
          </w:tcPr>
          <w:p w14:paraId="2AAAAC2D">
            <w:pPr>
              <w:spacing w:before="16" w:after="16"/>
              <w:jc w:val="right"/>
            </w:pPr>
            <w:r>
              <w:rPr>
                <w:rFonts w:ascii="等线" w:hAnsi="等线" w:eastAsia="等线" w:cs="等线"/>
                <w:color w:val="1C1E21"/>
                <w:sz w:val="17"/>
              </w:rPr>
              <w:t>2.14</w:t>
            </w:r>
          </w:p>
        </w:tc>
        <w:tc>
          <w:tcPr>
            <w:tcW w:w="1476" w:type="dxa"/>
          </w:tcPr>
          <w:p w14:paraId="709BF384">
            <w:pPr>
              <w:spacing w:before="16" w:after="16"/>
              <w:jc w:val="right"/>
            </w:pPr>
            <w:r>
              <w:rPr>
                <w:rFonts w:ascii="等线" w:hAnsi="等线" w:eastAsia="等线" w:cs="等线"/>
                <w:color w:val="1C1E21"/>
                <w:sz w:val="17"/>
              </w:rPr>
              <w:t>1.92</w:t>
            </w:r>
          </w:p>
        </w:tc>
        <w:tc>
          <w:tcPr>
            <w:tcW w:w="1476" w:type="dxa"/>
          </w:tcPr>
          <w:p w14:paraId="29D9FF7F">
            <w:pPr>
              <w:spacing w:before="16" w:after="16"/>
              <w:jc w:val="right"/>
            </w:pPr>
            <w:r>
              <w:rPr>
                <w:rFonts w:ascii="等线" w:hAnsi="等线" w:eastAsia="等线" w:cs="等线"/>
                <w:color w:val="1C1E21"/>
                <w:sz w:val="17"/>
              </w:rPr>
              <w:t>1.70</w:t>
            </w:r>
          </w:p>
        </w:tc>
        <w:tc>
          <w:tcPr>
            <w:tcW w:w="1476" w:type="dxa"/>
          </w:tcPr>
          <w:p w14:paraId="2B2B7E62">
            <w:pPr>
              <w:spacing w:before="16" w:after="16"/>
              <w:jc w:val="right"/>
            </w:pPr>
            <w:r>
              <w:rPr>
                <w:rFonts w:ascii="等线" w:hAnsi="等线" w:eastAsia="等线" w:cs="等线"/>
                <w:color w:val="1C1E21"/>
                <w:sz w:val="17"/>
              </w:rPr>
              <w:t>1.49</w:t>
            </w:r>
          </w:p>
        </w:tc>
      </w:tr>
      <w:tr w14:paraId="6D975771">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0C7E20CA">
            <w:pPr>
              <w:spacing w:before="16" w:after="16"/>
              <w:jc w:val="center"/>
            </w:pPr>
            <w:r>
              <w:rPr>
                <w:rFonts w:ascii="等线" w:hAnsi="等线" w:eastAsia="等线" w:cs="等线"/>
                <w:color w:val="1C1E21"/>
                <w:sz w:val="17"/>
              </w:rPr>
              <w:t>+10%</w:t>
            </w:r>
          </w:p>
        </w:tc>
        <w:tc>
          <w:tcPr>
            <w:tcW w:w="1771" w:type="dxa"/>
          </w:tcPr>
          <w:p w14:paraId="5DBC92A3">
            <w:pPr>
              <w:spacing w:before="16" w:after="16"/>
              <w:jc w:val="right"/>
            </w:pPr>
            <w:r>
              <w:rPr>
                <w:rFonts w:ascii="等线" w:hAnsi="等线" w:eastAsia="等线" w:cs="等线"/>
                <w:color w:val="1C1E21"/>
                <w:sz w:val="17"/>
              </w:rPr>
              <w:t>2.71</w:t>
            </w:r>
          </w:p>
        </w:tc>
        <w:tc>
          <w:tcPr>
            <w:tcW w:w="1476" w:type="dxa"/>
          </w:tcPr>
          <w:p w14:paraId="26526C54">
            <w:pPr>
              <w:spacing w:before="16" w:after="16"/>
              <w:jc w:val="right"/>
            </w:pPr>
            <w:r>
              <w:rPr>
                <w:rFonts w:ascii="等线" w:hAnsi="等线" w:eastAsia="等线" w:cs="等线"/>
                <w:color w:val="1C1E21"/>
                <w:sz w:val="17"/>
              </w:rPr>
              <w:t>2.48</w:t>
            </w:r>
          </w:p>
        </w:tc>
        <w:tc>
          <w:tcPr>
            <w:tcW w:w="1476" w:type="dxa"/>
          </w:tcPr>
          <w:p w14:paraId="4312A8AF">
            <w:pPr>
              <w:spacing w:before="16" w:after="16"/>
              <w:jc w:val="right"/>
            </w:pPr>
            <w:r>
              <w:rPr>
                <w:rFonts w:ascii="等线" w:hAnsi="等线" w:eastAsia="等线" w:cs="等线"/>
                <w:color w:val="1C1E21"/>
                <w:sz w:val="17"/>
              </w:rPr>
              <w:t>2.26</w:t>
            </w:r>
          </w:p>
        </w:tc>
        <w:tc>
          <w:tcPr>
            <w:tcW w:w="1476" w:type="dxa"/>
          </w:tcPr>
          <w:p w14:paraId="3DDE1711">
            <w:pPr>
              <w:spacing w:before="16" w:after="16"/>
              <w:jc w:val="right"/>
            </w:pPr>
            <w:r>
              <w:rPr>
                <w:rFonts w:ascii="等线" w:hAnsi="等线" w:eastAsia="等线" w:cs="等线"/>
                <w:color w:val="1C1E21"/>
                <w:sz w:val="17"/>
              </w:rPr>
              <w:t>2.03</w:t>
            </w:r>
          </w:p>
        </w:tc>
        <w:tc>
          <w:tcPr>
            <w:tcW w:w="1476" w:type="dxa"/>
          </w:tcPr>
          <w:p w14:paraId="0C27CAAF">
            <w:pPr>
              <w:spacing w:before="16" w:after="16"/>
              <w:jc w:val="right"/>
            </w:pPr>
            <w:r>
              <w:rPr>
                <w:rFonts w:ascii="等线" w:hAnsi="等线" w:eastAsia="等线" w:cs="等线"/>
                <w:color w:val="1C1E21"/>
                <w:sz w:val="17"/>
              </w:rPr>
              <w:t>1.80</w:t>
            </w:r>
          </w:p>
        </w:tc>
      </w:tr>
      <w:tr w14:paraId="0BE6D9AD">
        <w:tblPrEx>
          <w:tblBorders>
            <w:top w:val="single" w:color="8C96A3" w:sz="12" w:space="0"/>
            <w:left w:val="none" w:color="auto" w:sz="0" w:space="0"/>
            <w:bottom w:val="single" w:color="8C96A3" w:sz="12" w:space="0"/>
            <w:right w:val="none" w:color="auto" w:sz="0" w:space="0"/>
            <w:insideH w:val="none" w:color="auto" w:sz="0" w:space="0"/>
            <w:insideV w:val="single" w:color="D6DAE0" w:sz="6" w:space="0"/>
          </w:tblBorders>
          <w:tblCellMar>
            <w:top w:w="40" w:type="dxa"/>
            <w:left w:w="110" w:type="dxa"/>
            <w:bottom w:w="40" w:type="dxa"/>
            <w:right w:w="110" w:type="dxa"/>
          </w:tblCellMar>
        </w:tblPrEx>
        <w:trPr>
          <w:cantSplit/>
          <w:jc w:val="center"/>
        </w:trPr>
        <w:tc>
          <w:tcPr>
            <w:tcW w:w="1623" w:type="dxa"/>
          </w:tcPr>
          <w:p w14:paraId="620268E9">
            <w:pPr>
              <w:spacing w:before="16" w:after="16"/>
              <w:jc w:val="center"/>
            </w:pPr>
            <w:r>
              <w:rPr>
                <w:rFonts w:ascii="等线" w:hAnsi="等线" w:eastAsia="等线" w:cs="等线"/>
                <w:color w:val="1C1E21"/>
                <w:sz w:val="17"/>
              </w:rPr>
              <w:t>+15%</w:t>
            </w:r>
          </w:p>
        </w:tc>
        <w:tc>
          <w:tcPr>
            <w:tcW w:w="1771" w:type="dxa"/>
          </w:tcPr>
          <w:p w14:paraId="117F8AFD">
            <w:pPr>
              <w:spacing w:before="16" w:after="16"/>
              <w:jc w:val="right"/>
            </w:pPr>
            <w:r>
              <w:rPr>
                <w:rFonts w:ascii="等线" w:hAnsi="等线" w:eastAsia="等线" w:cs="等线"/>
                <w:color w:val="1C1E21"/>
                <w:sz w:val="17"/>
              </w:rPr>
              <w:t>3.07</w:t>
            </w:r>
          </w:p>
        </w:tc>
        <w:tc>
          <w:tcPr>
            <w:tcW w:w="1476" w:type="dxa"/>
          </w:tcPr>
          <w:p w14:paraId="6503C54E">
            <w:pPr>
              <w:spacing w:before="16" w:after="16"/>
              <w:jc w:val="right"/>
            </w:pPr>
            <w:r>
              <w:rPr>
                <w:rFonts w:ascii="等线" w:hAnsi="等线" w:eastAsia="等线" w:cs="等线"/>
                <w:color w:val="1C1E21"/>
                <w:sz w:val="17"/>
              </w:rPr>
              <w:t>2.83</w:t>
            </w:r>
          </w:p>
        </w:tc>
        <w:tc>
          <w:tcPr>
            <w:tcW w:w="1476" w:type="dxa"/>
          </w:tcPr>
          <w:p w14:paraId="5CB5206B">
            <w:pPr>
              <w:spacing w:before="16" w:after="16"/>
              <w:jc w:val="right"/>
            </w:pPr>
            <w:r>
              <w:rPr>
                <w:rFonts w:ascii="等线" w:hAnsi="等线" w:eastAsia="等线" w:cs="等线"/>
                <w:color w:val="1C1E21"/>
                <w:sz w:val="17"/>
              </w:rPr>
              <w:t>2.59</w:t>
            </w:r>
          </w:p>
        </w:tc>
        <w:tc>
          <w:tcPr>
            <w:tcW w:w="1476" w:type="dxa"/>
          </w:tcPr>
          <w:p w14:paraId="2BA995F8">
            <w:pPr>
              <w:spacing w:before="16" w:after="16"/>
              <w:jc w:val="right"/>
            </w:pPr>
            <w:r>
              <w:rPr>
                <w:rFonts w:ascii="等线" w:hAnsi="等线" w:eastAsia="等线" w:cs="等线"/>
                <w:color w:val="1C1E21"/>
                <w:sz w:val="17"/>
              </w:rPr>
              <w:t>2.35</w:t>
            </w:r>
          </w:p>
        </w:tc>
        <w:tc>
          <w:tcPr>
            <w:tcW w:w="1476" w:type="dxa"/>
          </w:tcPr>
          <w:p w14:paraId="23EB108E">
            <w:pPr>
              <w:spacing w:before="16" w:after="16"/>
              <w:jc w:val="right"/>
            </w:pPr>
            <w:r>
              <w:rPr>
                <w:rFonts w:ascii="等线" w:hAnsi="等线" w:eastAsia="等线" w:cs="等线"/>
                <w:color w:val="1C1E21"/>
                <w:sz w:val="17"/>
              </w:rPr>
              <w:t>2.12</w:t>
            </w:r>
          </w:p>
        </w:tc>
      </w:tr>
    </w:tbl>
    <w:p w14:paraId="32397D44">
      <w:pPr>
        <w:spacing w:before="40" w:after="100"/>
        <w:jc w:val="center"/>
      </w:pPr>
      <w:r>
        <w:rPr>
          <w:rFonts w:ascii="等线" w:hAnsi="等线" w:eastAsia="等线" w:cs="等线"/>
          <w:color w:val="626870"/>
          <w:sz w:val="16"/>
        </w:rPr>
        <w:t>中心格 1.58 即中性情景基准值。整张矩阵全部为正，说明在收入 ±15%、成本率 ±1pp 的组合冲击下，公司仍能保持盈利，但最差格（收入 −15%、成本率 +1pp）只剩 0.23 亿元，为基准的 14%。</w:t>
      </w:r>
    </w:p>
    <w:p w14:paraId="6287751D">
      <w:pPr>
        <w:keepNext/>
        <w:spacing w:before="80"/>
        <w:jc w:val="center"/>
      </w:pPr>
      <w:r>
        <w:drawing>
          <wp:inline distT="0" distB="0" distL="0" distR="0">
            <wp:extent cx="5431155" cy="300164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103"/>
                    <a:stretch>
                      <a:fillRect/>
                    </a:stretch>
                  </pic:blipFill>
                  <pic:spPr>
                    <a:xfrm>
                      <a:off x="0" y="0"/>
                      <a:ext cx="5431680" cy="3001819"/>
                    </a:xfrm>
                    <a:prstGeom prst="rect">
                      <a:avLst/>
                    </a:prstGeom>
                  </pic:spPr>
                </pic:pic>
              </a:graphicData>
            </a:graphic>
          </wp:inline>
        </w:drawing>
      </w:r>
    </w:p>
    <w:p w14:paraId="01A4CA75">
      <w:pPr>
        <w:spacing w:before="50" w:after="140"/>
        <w:jc w:val="center"/>
      </w:pPr>
      <w:r>
        <w:rPr>
          <w:rFonts w:ascii="等线" w:hAnsi="等线" w:eastAsia="等线" w:cs="等线"/>
          <w:color w:val="60666E"/>
          <w:sz w:val="17"/>
        </w:rPr>
        <w:t>图 6-13　敏感性分析：双因素矩阵与利润等高线</w:t>
      </w:r>
    </w:p>
    <w:p w14:paraId="29F793B7">
      <w:pPr>
        <w:spacing w:after="140"/>
        <w:jc w:val="center"/>
      </w:pPr>
      <w:r>
        <w:rPr>
          <w:rFonts w:ascii="等线" w:hAnsi="等线" w:eastAsia="等线" w:cs="等线"/>
          <w:color w:val="8A9099"/>
          <w:sz w:val="16"/>
        </w:rPr>
        <w:t>来源：output/charts/图14_敏感性分析.png</w:t>
      </w:r>
    </w:p>
    <w:p w14:paraId="19EAA994">
      <w:pPr>
        <w:pStyle w:val="4"/>
      </w:pPr>
      <w:bookmarkStart w:id="144" w:name="_Toc241574794"/>
      <w:r>
        <w:rPr>
          <w:rFonts w:ascii="微软雅黑" w:hAnsi="微软雅黑" w:eastAsia="微软雅黑" w:cs="微软雅黑"/>
          <w:b w:val="0"/>
          <w:sz w:val="30"/>
        </w:rPr>
        <w:t>6.10　阶段⑦⑧：报告生成与质检</w:t>
      </w:r>
      <w:bookmarkEnd w:id="144"/>
    </w:p>
    <w:p w14:paraId="5A78466D">
      <w:pPr>
        <w:spacing w:after="60"/>
        <w:jc w:val="both"/>
      </w:pPr>
      <w:r>
        <w:rPr>
          <w:rFonts w:cs="华文中宋"/>
          <w:color w:val="1C1E21"/>
        </w:rPr>
        <w:t>s7_report.py 把上述所有表格与 16 张图组装成 Word 实验报告，正文七章加四篇附录：一、实验概述；二、数据获取与预处理；三、十年历史财务分析；四、2026 年收入、成本与利润预测；五、2026 年度预算编制；六、结论与建议；七、实验总结与心得；附录 A 程序包结构与说明、B 关键公式与参数清单、C 数据字典、D 图表清单。PDF 由 tools/docx2pdf.ps1 调用本机 Word 刷新目录域后导出，tools/render_pages.py 再把 PDF 关键页渲染成 PNG 供人工目视检查。</w:t>
      </w:r>
    </w:p>
    <w:p w14:paraId="5332B9DF">
      <w:pPr>
        <w:spacing w:after="60"/>
        <w:jc w:val="both"/>
      </w:pPr>
      <w:r>
        <w:rPr>
          <w:rFonts w:cs="华文中宋"/>
          <w:color w:val="1C1E21"/>
        </w:rPr>
        <w:t>s8_qc.py 随后对成品 docx 做自动质检，实测输出如下：</w:t>
      </w:r>
    </w:p>
    <w:p w14:paraId="5C118251">
      <w:pPr>
        <w:shd w:val="clear" w:color="auto" w:fill="23272E"/>
        <w:spacing w:after="0" w:line="293" w:lineRule="auto"/>
        <w:ind w:left="142"/>
      </w:pPr>
      <w:r>
        <w:rPr>
          <w:rFonts w:ascii="Consolas" w:hAnsi="Consolas" w:eastAsia="等线" w:cs="Consolas"/>
          <w:color w:val="E8EAED"/>
          <w:sz w:val="17"/>
        </w:rPr>
        <w:t>========================================================================</w:t>
      </w:r>
    </w:p>
    <w:p w14:paraId="26C14341">
      <w:pPr>
        <w:shd w:val="clear" w:color="auto" w:fill="23272E"/>
        <w:spacing w:after="0" w:line="293" w:lineRule="auto"/>
        <w:ind w:left="142"/>
      </w:pPr>
      <w:r>
        <w:rPr>
          <w:rFonts w:ascii="Consolas" w:hAnsi="Consolas" w:eastAsia="等线" w:cs="Consolas"/>
          <w:color w:val="E8EAED"/>
          <w:sz w:val="17"/>
        </w:rPr>
        <w:t>报告质量校验（s8_qc）</w:t>
      </w:r>
    </w:p>
    <w:p w14:paraId="5F3DE8AE">
      <w:pPr>
        <w:shd w:val="clear" w:color="auto" w:fill="23272E"/>
        <w:spacing w:after="0" w:line="293" w:lineRule="auto"/>
        <w:ind w:left="142"/>
      </w:pPr>
      <w:r>
        <w:rPr>
          <w:rFonts w:ascii="Consolas" w:hAnsi="Consolas" w:eastAsia="等线" w:cs="Consolas"/>
          <w:color w:val="E8EAED"/>
          <w:sz w:val="17"/>
        </w:rPr>
        <w:t>========================================================================</w:t>
      </w:r>
    </w:p>
    <w:p w14:paraId="651453C5">
      <w:pPr>
        <w:shd w:val="clear" w:color="auto" w:fill="23272E"/>
        <w:spacing w:after="0" w:line="293" w:lineRule="auto"/>
        <w:ind w:left="142"/>
      </w:pPr>
      <w:r>
        <w:rPr>
          <w:rFonts w:ascii="Consolas" w:hAnsi="Consolas" w:eastAsia="等线" w:cs="Consolas"/>
          <w:color w:val="E8EAED"/>
          <w:sz w:val="17"/>
        </w:rPr>
        <w:t xml:space="preserve">  报告文件            600105_永鼎股份_财务预测与预算管理实验报告.docx</w:t>
      </w:r>
    </w:p>
    <w:p w14:paraId="57DE905F">
      <w:pPr>
        <w:shd w:val="clear" w:color="auto" w:fill="23272E"/>
        <w:spacing w:after="0" w:line="293" w:lineRule="auto"/>
        <w:ind w:left="142"/>
      </w:pPr>
      <w:r>
        <w:rPr>
          <w:rFonts w:ascii="Consolas" w:hAnsi="Consolas" w:eastAsia="等线" w:cs="Consolas"/>
          <w:color w:val="E8EAED"/>
          <w:sz w:val="17"/>
        </w:rPr>
        <w:t xml:space="preserve">  段落数              288</w:t>
      </w:r>
    </w:p>
    <w:p w14:paraId="10556442">
      <w:pPr>
        <w:shd w:val="clear" w:color="auto" w:fill="23272E"/>
        <w:spacing w:after="0" w:line="293" w:lineRule="auto"/>
        <w:ind w:left="142"/>
      </w:pPr>
      <w:r>
        <w:rPr>
          <w:rFonts w:ascii="Consolas" w:hAnsi="Consolas" w:eastAsia="等线" w:cs="Consolas"/>
          <w:color w:val="E8EAED"/>
          <w:sz w:val="17"/>
        </w:rPr>
        <w:t xml:space="preserve">  表格数              23</w:t>
      </w:r>
    </w:p>
    <w:p w14:paraId="36F3DFFD">
      <w:pPr>
        <w:shd w:val="clear" w:color="auto" w:fill="23272E"/>
        <w:spacing w:after="0" w:line="293" w:lineRule="auto"/>
        <w:ind w:left="142"/>
      </w:pPr>
      <w:r>
        <w:rPr>
          <w:rFonts w:ascii="Consolas" w:hAnsi="Consolas" w:eastAsia="等线" w:cs="Consolas"/>
          <w:color w:val="E8EAED"/>
          <w:sz w:val="17"/>
        </w:rPr>
        <w:t xml:space="preserve">  图片数              16</w:t>
      </w:r>
    </w:p>
    <w:p w14:paraId="44E4C699">
      <w:pPr>
        <w:shd w:val="clear" w:color="auto" w:fill="23272E"/>
        <w:spacing w:after="0" w:line="293" w:lineRule="auto"/>
        <w:ind w:left="142"/>
      </w:pPr>
      <w:r>
        <w:rPr>
          <w:rFonts w:ascii="Consolas" w:hAnsi="Consolas" w:eastAsia="等线" w:cs="Consolas"/>
          <w:color w:val="E8EAED"/>
          <w:sz w:val="17"/>
        </w:rPr>
        <w:t xml:space="preserve">  一级标题数          7</w:t>
      </w:r>
    </w:p>
    <w:p w14:paraId="17A3C5AF">
      <w:pPr>
        <w:shd w:val="clear" w:color="auto" w:fill="23272E"/>
        <w:spacing w:after="0" w:line="293" w:lineRule="auto"/>
        <w:ind w:left="142"/>
      </w:pPr>
      <w:r>
        <w:rPr>
          <w:rFonts w:ascii="Consolas" w:hAnsi="Consolas" w:eastAsia="等线" w:cs="Consolas"/>
          <w:color w:val="E8EAED"/>
          <w:sz w:val="17"/>
        </w:rPr>
        <w:t xml:space="preserve">  表格宽度合规        True</w:t>
      </w:r>
    </w:p>
    <w:p w14:paraId="00E385D9">
      <w:pPr>
        <w:shd w:val="clear" w:color="auto" w:fill="23272E"/>
        <w:spacing w:after="0" w:line="293" w:lineRule="auto"/>
        <w:ind w:left="142"/>
      </w:pPr>
      <w:r>
        <w:rPr>
          <w:rFonts w:ascii="Consolas" w:hAnsi="Consolas" w:eastAsia="等线" w:cs="Consolas"/>
          <w:color w:val="E8EAED"/>
          <w:sz w:val="17"/>
        </w:rPr>
        <w:t xml:space="preserve">  表头适配合规        True</w:t>
      </w:r>
    </w:p>
    <w:p w14:paraId="33927CF2">
      <w:pPr>
        <w:shd w:val="clear" w:color="auto" w:fill="23272E"/>
        <w:spacing w:after="0" w:line="293" w:lineRule="auto"/>
        <w:ind w:left="142"/>
      </w:pPr>
      <w:r>
        <w:rPr>
          <w:rFonts w:ascii="Consolas" w:hAnsi="Consolas" w:eastAsia="等线" w:cs="Consolas"/>
          <w:color w:val="E8EAED"/>
          <w:sz w:val="17"/>
        </w:rPr>
        <w:t xml:space="preserve">  表头跨页重复合规    True</w:t>
      </w:r>
    </w:p>
    <w:p w14:paraId="15D022B7">
      <w:pPr>
        <w:shd w:val="clear" w:color="auto" w:fill="23272E"/>
        <w:spacing w:after="0" w:line="293" w:lineRule="auto"/>
        <w:ind w:left="142"/>
      </w:pPr>
      <w:r>
        <w:rPr>
          <w:rFonts w:ascii="Consolas" w:hAnsi="Consolas" w:eastAsia="等线" w:cs="Consolas"/>
          <w:color w:val="E8EAED"/>
          <w:sz w:val="17"/>
        </w:rPr>
        <w:t xml:space="preserve">  文本卫生合规        True</w:t>
      </w:r>
    </w:p>
    <w:p w14:paraId="6CD07A71">
      <w:pPr>
        <w:shd w:val="clear" w:color="auto" w:fill="23272E"/>
        <w:spacing w:after="0" w:line="293" w:lineRule="auto"/>
        <w:ind w:left="142"/>
      </w:pPr>
      <w:r>
        <w:rPr>
          <w:rFonts w:ascii="Consolas" w:hAnsi="Consolas" w:eastAsia="等线" w:cs="Consolas"/>
          <w:color w:val="E8EAED"/>
          <w:sz w:val="17"/>
        </w:rPr>
        <w:t xml:space="preserve"> </w:t>
      </w:r>
    </w:p>
    <w:p w14:paraId="14F62CD7">
      <w:pPr>
        <w:shd w:val="clear" w:color="auto" w:fill="23272E"/>
        <w:spacing w:after="0" w:line="293" w:lineRule="auto"/>
        <w:ind w:left="142"/>
      </w:pPr>
      <w:r>
        <w:rPr>
          <w:rFonts w:ascii="Consolas" w:hAnsi="Consolas" w:eastAsia="等线" w:cs="Consolas"/>
          <w:color w:val="E8EAED"/>
          <w:sz w:val="17"/>
        </w:rPr>
        <w:t xml:space="preserve">  全部校验项通过</w:t>
      </w:r>
    </w:p>
    <w:p w14:paraId="4322DFA4">
      <w:pPr>
        <w:spacing w:after="40"/>
      </w:pPr>
    </w:p>
    <w:p w14:paraId="2BEA5E83">
      <w:pPr>
        <w:spacing w:after="60"/>
        <w:jc w:val="both"/>
      </w:pPr>
      <w:r>
        <w:rPr>
          <w:rFonts w:cs="华文中宋"/>
          <w:color w:val="1C1E21"/>
        </w:rPr>
        <w:t>四项合规检查分别针对：表格是否超出页面可用宽度、表头列宽是否适配内容、跨页表格是否设置了重复表头、正文是否残留占位符或空白段落。有未通过项时会打印“发现 N 处问题：”并逐条列出。</w:t>
      </w:r>
    </w:p>
    <w:tbl>
      <w:tblPr>
        <w:tblStyle w:val="41"/>
        <w:tblW w:w="0" w:type="auto"/>
        <w:jc w:val="center"/>
        <w:tblLayout w:type="fixed"/>
        <w:tblCellMar>
          <w:top w:w="90" w:type="dxa"/>
          <w:left w:w="150" w:type="dxa"/>
          <w:bottom w:w="90" w:type="dxa"/>
          <w:right w:w="150" w:type="dxa"/>
        </w:tblCellMar>
      </w:tblPr>
      <w:tblGrid>
        <w:gridCol w:w="9298"/>
      </w:tblGrid>
      <w:tr w14:paraId="68FDF40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9388973">
            <w:pPr>
              <w:spacing w:before="40" w:after="40"/>
            </w:pPr>
            <w:r>
              <w:rPr>
                <w:rFonts w:ascii="微软雅黑" w:hAnsi="微软雅黑" w:eastAsia="微软雅黑" w:cs="微软雅黑"/>
                <w:b/>
                <w:color w:val="6B4E9E"/>
                <w:sz w:val="19"/>
              </w:rPr>
              <w:t>动手做　</w:t>
            </w:r>
            <w:r>
              <w:rPr>
                <w:rFonts w:cs="华文中宋"/>
                <w:color w:val="1C1E21"/>
                <w:sz w:val="19"/>
              </w:rPr>
              <w:t>质检只提示、不阻断流程（run_all.py 里写明“以上问题不阻断流程，但建议修正后再交付”）。所以</w:t>
            </w:r>
            <w:r>
              <w:rPr>
                <w:rFonts w:ascii="微软雅黑" w:hAnsi="微软雅黑" w:eastAsia="微软雅黑" w:cs="微软雅黑"/>
                <w:b/>
                <w:color w:val="1C1E21"/>
                <w:sz w:val="19"/>
              </w:rPr>
              <w:t>交付前一定要自己看一遍问题清单</w:t>
            </w:r>
            <w:r>
              <w:rPr>
                <w:rFonts w:cs="华文中宋"/>
                <w:color w:val="1C1E21"/>
                <w:sz w:val="19"/>
              </w:rPr>
              <w:t>，把列出的项逐条改掉再重跑一次 run_all.py，直到问题清单为空。这一步只要十几秒，却是五个项目里唯一自动帮你查报告质量的功能。</w:t>
            </w:r>
          </w:p>
        </w:tc>
      </w:tr>
    </w:tbl>
    <w:p w14:paraId="7187253A">
      <w:pPr>
        <w:spacing w:after="40"/>
      </w:pPr>
    </w:p>
    <w:p w14:paraId="68AC11DC">
      <w:pPr>
        <w:pStyle w:val="4"/>
      </w:pPr>
      <w:bookmarkStart w:id="145" w:name="_Toc241574795"/>
      <w:r>
        <w:rPr>
          <w:rFonts w:ascii="微软雅黑" w:hAnsi="微软雅黑" w:eastAsia="微软雅黑" w:cs="微软雅黑"/>
          <w:b w:val="0"/>
          <w:sz w:val="30"/>
        </w:rPr>
        <w:t>6.11　16 张图表清单</w:t>
      </w:r>
      <w:bookmarkEnd w:id="145"/>
    </w:p>
    <w:p w14:paraId="2C36256D">
      <w:pPr>
        <w:keepNext/>
        <w:spacing w:before="120" w:after="50"/>
        <w:jc w:val="center"/>
      </w:pPr>
      <w:r>
        <w:rPr>
          <w:rFonts w:ascii="等线" w:hAnsi="等线" w:eastAsia="等线" w:cs="等线"/>
          <w:color w:val="1C1E21"/>
          <w:sz w:val="18"/>
        </w:rPr>
        <w:t>表 6-12　output/charts 的 16 张图</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52"/>
        <w:gridCol w:w="6258"/>
        <w:gridCol w:w="1788"/>
      </w:tblGrid>
      <w:tr w14:paraId="4FFBDB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52" w:type="dxa"/>
            <w:tcBorders>
              <w:bottom w:val="single" w:color="D6DAE0" w:sz="8" w:space="0"/>
            </w:tcBorders>
            <w:shd w:val="clear" w:color="auto" w:fill="F5F7FA"/>
          </w:tcPr>
          <w:p w14:paraId="34468DC8">
            <w:pPr>
              <w:keepNext/>
              <w:spacing w:before="24" w:after="24"/>
              <w:jc w:val="center"/>
            </w:pPr>
            <w:r>
              <w:rPr>
                <w:rFonts w:ascii="等线" w:hAnsi="等线" w:eastAsia="等线" w:cs="等线"/>
                <w:b/>
                <w:color w:val="1C4A8C"/>
                <w:sz w:val="17"/>
              </w:rPr>
              <w:t>图</w:t>
            </w:r>
          </w:p>
        </w:tc>
        <w:tc>
          <w:tcPr>
            <w:tcW w:w="6258" w:type="dxa"/>
            <w:tcBorders>
              <w:bottom w:val="single" w:color="D6DAE0" w:sz="8" w:space="0"/>
            </w:tcBorders>
            <w:shd w:val="clear" w:color="auto" w:fill="F5F7FA"/>
          </w:tcPr>
          <w:p w14:paraId="11B9FA91">
            <w:pPr>
              <w:keepNext/>
              <w:spacing w:before="24" w:after="24"/>
            </w:pPr>
            <w:r>
              <w:rPr>
                <w:rFonts w:ascii="等线" w:hAnsi="等线" w:eastAsia="等线" w:cs="等线"/>
                <w:b/>
                <w:color w:val="1C4A8C"/>
                <w:sz w:val="17"/>
              </w:rPr>
              <w:t>内容</w:t>
            </w:r>
          </w:p>
        </w:tc>
        <w:tc>
          <w:tcPr>
            <w:tcW w:w="1788" w:type="dxa"/>
            <w:tcBorders>
              <w:bottom w:val="single" w:color="D6DAE0" w:sz="8" w:space="0"/>
            </w:tcBorders>
            <w:shd w:val="clear" w:color="auto" w:fill="F5F7FA"/>
          </w:tcPr>
          <w:p w14:paraId="26CE360A">
            <w:pPr>
              <w:keepNext/>
              <w:spacing w:before="24" w:after="24"/>
              <w:jc w:val="center"/>
            </w:pPr>
            <w:r>
              <w:rPr>
                <w:rFonts w:ascii="等线" w:hAnsi="等线" w:eastAsia="等线" w:cs="等线"/>
                <w:b/>
                <w:color w:val="1C4A8C"/>
                <w:sz w:val="17"/>
              </w:rPr>
              <w:t>对应小节</w:t>
            </w:r>
          </w:p>
        </w:tc>
      </w:tr>
      <w:tr w14:paraId="14FEB4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C18DF42">
            <w:pPr>
              <w:spacing w:before="16" w:after="16"/>
              <w:jc w:val="center"/>
            </w:pPr>
            <w:r>
              <w:rPr>
                <w:rFonts w:ascii="等线" w:hAnsi="等线" w:eastAsia="等线" w:cs="等线"/>
                <w:color w:val="1C1E21"/>
                <w:sz w:val="17"/>
              </w:rPr>
              <w:t>图1</w:t>
            </w:r>
          </w:p>
        </w:tc>
        <w:tc>
          <w:tcPr>
            <w:tcW w:w="6258" w:type="dxa"/>
          </w:tcPr>
          <w:p w14:paraId="3139A8FD">
            <w:pPr>
              <w:spacing w:before="16" w:after="16"/>
            </w:pPr>
            <w:r>
              <w:rPr>
                <w:rFonts w:ascii="等线" w:hAnsi="等线" w:eastAsia="等线" w:cs="等线"/>
                <w:color w:val="1C1E21"/>
                <w:sz w:val="17"/>
              </w:rPr>
              <w:t>营业收入与增速</w:t>
            </w:r>
          </w:p>
        </w:tc>
        <w:tc>
          <w:tcPr>
            <w:tcW w:w="1788" w:type="dxa"/>
          </w:tcPr>
          <w:p w14:paraId="0C14CCBA">
            <w:pPr>
              <w:spacing w:before="16" w:after="16"/>
              <w:jc w:val="center"/>
            </w:pPr>
            <w:r>
              <w:rPr>
                <w:rFonts w:ascii="等线" w:hAnsi="等线" w:eastAsia="等线" w:cs="等线"/>
                <w:color w:val="1C1E21"/>
                <w:sz w:val="17"/>
              </w:rPr>
              <w:t>6.4</w:t>
            </w:r>
          </w:p>
        </w:tc>
      </w:tr>
      <w:tr w14:paraId="3BEEFB8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A68A735">
            <w:pPr>
              <w:spacing w:before="16" w:after="16"/>
              <w:jc w:val="center"/>
            </w:pPr>
            <w:r>
              <w:rPr>
                <w:rFonts w:ascii="等线" w:hAnsi="等线" w:eastAsia="等线" w:cs="等线"/>
                <w:color w:val="1C1E21"/>
                <w:sz w:val="17"/>
              </w:rPr>
              <w:t>图2</w:t>
            </w:r>
          </w:p>
        </w:tc>
        <w:tc>
          <w:tcPr>
            <w:tcW w:w="6258" w:type="dxa"/>
          </w:tcPr>
          <w:p w14:paraId="6BE348FC">
            <w:pPr>
              <w:spacing w:before="16" w:after="16"/>
            </w:pPr>
            <w:r>
              <w:rPr>
                <w:rFonts w:ascii="等线" w:hAnsi="等线" w:eastAsia="等线" w:cs="等线"/>
                <w:color w:val="1C1E21"/>
                <w:sz w:val="17"/>
              </w:rPr>
              <w:t>收入、成本与毛利</w:t>
            </w:r>
          </w:p>
        </w:tc>
        <w:tc>
          <w:tcPr>
            <w:tcW w:w="1788" w:type="dxa"/>
          </w:tcPr>
          <w:p w14:paraId="0973D640">
            <w:pPr>
              <w:spacing w:before="16" w:after="16"/>
              <w:jc w:val="center"/>
            </w:pPr>
            <w:r>
              <w:rPr>
                <w:rFonts w:ascii="等线" w:hAnsi="等线" w:eastAsia="等线" w:cs="等线"/>
                <w:color w:val="1C1E21"/>
                <w:sz w:val="17"/>
              </w:rPr>
              <w:t>6.4</w:t>
            </w:r>
          </w:p>
        </w:tc>
      </w:tr>
      <w:tr w14:paraId="10A933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A34B001">
            <w:pPr>
              <w:spacing w:before="16" w:after="16"/>
              <w:jc w:val="center"/>
            </w:pPr>
            <w:r>
              <w:rPr>
                <w:rFonts w:ascii="等线" w:hAnsi="等线" w:eastAsia="等线" w:cs="等线"/>
                <w:color w:val="1C1E21"/>
                <w:sz w:val="17"/>
              </w:rPr>
              <w:t>图3</w:t>
            </w:r>
          </w:p>
        </w:tc>
        <w:tc>
          <w:tcPr>
            <w:tcW w:w="6258" w:type="dxa"/>
          </w:tcPr>
          <w:p w14:paraId="3250EC28">
            <w:pPr>
              <w:spacing w:before="16" w:after="16"/>
            </w:pPr>
            <w:r>
              <w:rPr>
                <w:rFonts w:ascii="等线" w:hAnsi="等线" w:eastAsia="等线" w:cs="等线"/>
                <w:color w:val="1C1E21"/>
                <w:sz w:val="17"/>
              </w:rPr>
              <w:t>利润率趋势</w:t>
            </w:r>
          </w:p>
        </w:tc>
        <w:tc>
          <w:tcPr>
            <w:tcW w:w="1788" w:type="dxa"/>
          </w:tcPr>
          <w:p w14:paraId="6580938B">
            <w:pPr>
              <w:spacing w:before="16" w:after="16"/>
              <w:jc w:val="center"/>
            </w:pPr>
            <w:r>
              <w:rPr>
                <w:rFonts w:ascii="等线" w:hAnsi="等线" w:eastAsia="等线" w:cs="等线"/>
                <w:color w:val="1C1E21"/>
                <w:sz w:val="17"/>
              </w:rPr>
              <w:t>6.6</w:t>
            </w:r>
          </w:p>
        </w:tc>
      </w:tr>
      <w:tr w14:paraId="1D8834F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62DA1AB">
            <w:pPr>
              <w:spacing w:before="16" w:after="16"/>
              <w:jc w:val="center"/>
            </w:pPr>
            <w:r>
              <w:rPr>
                <w:rFonts w:ascii="等线" w:hAnsi="等线" w:eastAsia="等线" w:cs="等线"/>
                <w:color w:val="1C1E21"/>
                <w:sz w:val="17"/>
              </w:rPr>
              <w:t>图4</w:t>
            </w:r>
          </w:p>
        </w:tc>
        <w:tc>
          <w:tcPr>
            <w:tcW w:w="6258" w:type="dxa"/>
          </w:tcPr>
          <w:p w14:paraId="5F9FE739">
            <w:pPr>
              <w:spacing w:before="16" w:after="16"/>
            </w:pPr>
            <w:r>
              <w:rPr>
                <w:rFonts w:ascii="等线" w:hAnsi="等线" w:eastAsia="等线" w:cs="等线"/>
                <w:color w:val="1C1E21"/>
                <w:sz w:val="17"/>
              </w:rPr>
              <w:t>成本费用结构（占比 83.7%—89.4%）</w:t>
            </w:r>
          </w:p>
        </w:tc>
        <w:tc>
          <w:tcPr>
            <w:tcW w:w="1788" w:type="dxa"/>
          </w:tcPr>
          <w:p w14:paraId="14766833">
            <w:pPr>
              <w:spacing w:before="16" w:after="16"/>
              <w:jc w:val="center"/>
            </w:pPr>
            <w:r>
              <w:rPr>
                <w:rFonts w:ascii="等线" w:hAnsi="等线" w:eastAsia="等线" w:cs="等线"/>
                <w:color w:val="1C1E21"/>
                <w:sz w:val="17"/>
              </w:rPr>
              <w:t>6.4</w:t>
            </w:r>
          </w:p>
        </w:tc>
      </w:tr>
      <w:tr w14:paraId="59E265D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D6573D4">
            <w:pPr>
              <w:spacing w:before="16" w:after="16"/>
              <w:jc w:val="center"/>
            </w:pPr>
            <w:r>
              <w:rPr>
                <w:rFonts w:ascii="等线" w:hAnsi="等线" w:eastAsia="等线" w:cs="等线"/>
                <w:color w:val="1C1E21"/>
                <w:sz w:val="17"/>
              </w:rPr>
              <w:t>图5</w:t>
            </w:r>
          </w:p>
        </w:tc>
        <w:tc>
          <w:tcPr>
            <w:tcW w:w="6258" w:type="dxa"/>
          </w:tcPr>
          <w:p w14:paraId="08193C0C">
            <w:pPr>
              <w:spacing w:before="16" w:after="16"/>
            </w:pPr>
            <w:r>
              <w:rPr>
                <w:rFonts w:ascii="等线" w:hAnsi="等线" w:eastAsia="等线" w:cs="等线"/>
                <w:color w:val="1C1E21"/>
                <w:sz w:val="17"/>
              </w:rPr>
              <w:t>期间费用明细</w:t>
            </w:r>
          </w:p>
        </w:tc>
        <w:tc>
          <w:tcPr>
            <w:tcW w:w="1788" w:type="dxa"/>
          </w:tcPr>
          <w:p w14:paraId="4B215C65">
            <w:pPr>
              <w:spacing w:before="16" w:after="16"/>
              <w:jc w:val="center"/>
            </w:pPr>
            <w:r>
              <w:rPr>
                <w:rFonts w:ascii="等线" w:hAnsi="等线" w:eastAsia="等线" w:cs="等线"/>
                <w:color w:val="1C1E21"/>
                <w:sz w:val="17"/>
              </w:rPr>
              <w:t>6.4</w:t>
            </w:r>
          </w:p>
        </w:tc>
      </w:tr>
      <w:tr w14:paraId="409C147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D697FBB">
            <w:pPr>
              <w:spacing w:before="16" w:after="16"/>
              <w:jc w:val="center"/>
            </w:pPr>
            <w:r>
              <w:rPr>
                <w:rFonts w:ascii="等线" w:hAnsi="等线" w:eastAsia="等线" w:cs="等线"/>
                <w:color w:val="1C1E21"/>
                <w:sz w:val="17"/>
              </w:rPr>
              <w:t>图6</w:t>
            </w:r>
          </w:p>
        </w:tc>
        <w:tc>
          <w:tcPr>
            <w:tcW w:w="6258" w:type="dxa"/>
          </w:tcPr>
          <w:p w14:paraId="33562398">
            <w:pPr>
              <w:spacing w:before="16" w:after="16"/>
            </w:pPr>
            <w:r>
              <w:rPr>
                <w:rFonts w:ascii="等线" w:hAnsi="等线" w:eastAsia="等线" w:cs="等线"/>
                <w:color w:val="1C1E21"/>
                <w:sz w:val="17"/>
              </w:rPr>
              <w:t>资本结构</w:t>
            </w:r>
          </w:p>
        </w:tc>
        <w:tc>
          <w:tcPr>
            <w:tcW w:w="1788" w:type="dxa"/>
          </w:tcPr>
          <w:p w14:paraId="0AA03EF6">
            <w:pPr>
              <w:spacing w:before="16" w:after="16"/>
              <w:jc w:val="center"/>
            </w:pPr>
            <w:r>
              <w:rPr>
                <w:rFonts w:ascii="等线" w:hAnsi="等线" w:eastAsia="等线" w:cs="等线"/>
                <w:color w:val="1C1E21"/>
                <w:sz w:val="17"/>
              </w:rPr>
              <w:t>—</w:t>
            </w:r>
          </w:p>
        </w:tc>
      </w:tr>
      <w:tr w14:paraId="5FD8F13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3EC93248">
            <w:pPr>
              <w:spacing w:before="16" w:after="16"/>
              <w:jc w:val="center"/>
            </w:pPr>
            <w:r>
              <w:rPr>
                <w:rFonts w:ascii="等线" w:hAnsi="等线" w:eastAsia="等线" w:cs="等线"/>
                <w:color w:val="1C1E21"/>
                <w:sz w:val="17"/>
              </w:rPr>
              <w:t>图7</w:t>
            </w:r>
          </w:p>
        </w:tc>
        <w:tc>
          <w:tcPr>
            <w:tcW w:w="6258" w:type="dxa"/>
          </w:tcPr>
          <w:p w14:paraId="479AB7F7">
            <w:pPr>
              <w:spacing w:before="16" w:after="16"/>
            </w:pPr>
            <w:r>
              <w:rPr>
                <w:rFonts w:ascii="等线" w:hAnsi="等线" w:eastAsia="等线" w:cs="等线"/>
                <w:color w:val="1C1E21"/>
                <w:sz w:val="17"/>
              </w:rPr>
              <w:t>盈利质量</w:t>
            </w:r>
          </w:p>
        </w:tc>
        <w:tc>
          <w:tcPr>
            <w:tcW w:w="1788" w:type="dxa"/>
          </w:tcPr>
          <w:p w14:paraId="15906755">
            <w:pPr>
              <w:spacing w:before="16" w:after="16"/>
              <w:jc w:val="center"/>
            </w:pPr>
            <w:r>
              <w:rPr>
                <w:rFonts w:ascii="等线" w:hAnsi="等线" w:eastAsia="等线" w:cs="等线"/>
                <w:color w:val="1C1E21"/>
                <w:sz w:val="17"/>
              </w:rPr>
              <w:t>—</w:t>
            </w:r>
          </w:p>
        </w:tc>
      </w:tr>
      <w:tr w14:paraId="50F6A8B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20AB5DF8">
            <w:pPr>
              <w:spacing w:before="16" w:after="16"/>
              <w:jc w:val="center"/>
            </w:pPr>
            <w:r>
              <w:rPr>
                <w:rFonts w:ascii="等线" w:hAnsi="等线" w:eastAsia="等线" w:cs="等线"/>
                <w:color w:val="1C1E21"/>
                <w:sz w:val="17"/>
              </w:rPr>
              <w:t>图8</w:t>
            </w:r>
          </w:p>
        </w:tc>
        <w:tc>
          <w:tcPr>
            <w:tcW w:w="6258" w:type="dxa"/>
          </w:tcPr>
          <w:p w14:paraId="6940BE65">
            <w:pPr>
              <w:spacing w:before="16" w:after="16"/>
            </w:pPr>
            <w:r>
              <w:rPr>
                <w:rFonts w:ascii="等线" w:hAnsi="等线" w:eastAsia="等线" w:cs="等线"/>
                <w:color w:val="1C1E21"/>
                <w:sz w:val="17"/>
              </w:rPr>
              <w:t>收入预测（含置信区间）</w:t>
            </w:r>
          </w:p>
        </w:tc>
        <w:tc>
          <w:tcPr>
            <w:tcW w:w="1788" w:type="dxa"/>
          </w:tcPr>
          <w:p w14:paraId="73D51795">
            <w:pPr>
              <w:spacing w:before="16" w:after="16"/>
              <w:jc w:val="center"/>
            </w:pPr>
            <w:r>
              <w:rPr>
                <w:rFonts w:ascii="等线" w:hAnsi="等线" w:eastAsia="等线" w:cs="等线"/>
                <w:color w:val="1C1E21"/>
                <w:sz w:val="17"/>
              </w:rPr>
              <w:t>6.6</w:t>
            </w:r>
          </w:p>
        </w:tc>
      </w:tr>
      <w:tr w14:paraId="4366EDD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21B42D02">
            <w:pPr>
              <w:spacing w:before="16" w:after="16"/>
              <w:jc w:val="center"/>
            </w:pPr>
            <w:r>
              <w:rPr>
                <w:rFonts w:ascii="等线" w:hAnsi="等线" w:eastAsia="等线" w:cs="等线"/>
                <w:color w:val="1C1E21"/>
                <w:sz w:val="17"/>
              </w:rPr>
              <w:t>图9</w:t>
            </w:r>
          </w:p>
        </w:tc>
        <w:tc>
          <w:tcPr>
            <w:tcW w:w="6258" w:type="dxa"/>
          </w:tcPr>
          <w:p w14:paraId="182F711B">
            <w:pPr>
              <w:spacing w:before="16" w:after="16"/>
            </w:pPr>
            <w:r>
              <w:rPr>
                <w:rFonts w:ascii="等线" w:hAnsi="等线" w:eastAsia="等线" w:cs="等线"/>
                <w:color w:val="1C1E21"/>
                <w:sz w:val="17"/>
              </w:rPr>
              <w:t>五模型预测对比</w:t>
            </w:r>
          </w:p>
        </w:tc>
        <w:tc>
          <w:tcPr>
            <w:tcW w:w="1788" w:type="dxa"/>
          </w:tcPr>
          <w:p w14:paraId="6F12E84E">
            <w:pPr>
              <w:spacing w:before="16" w:after="16"/>
              <w:jc w:val="center"/>
            </w:pPr>
            <w:r>
              <w:rPr>
                <w:rFonts w:ascii="等线" w:hAnsi="等线" w:eastAsia="等线" w:cs="等线"/>
                <w:color w:val="1C1E21"/>
                <w:sz w:val="17"/>
              </w:rPr>
              <w:t>6.5</w:t>
            </w:r>
          </w:p>
        </w:tc>
      </w:tr>
      <w:tr w14:paraId="27CC6F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EBE8A4C">
            <w:pPr>
              <w:spacing w:before="16" w:after="16"/>
              <w:jc w:val="center"/>
            </w:pPr>
            <w:r>
              <w:rPr>
                <w:rFonts w:ascii="等线" w:hAnsi="等线" w:eastAsia="等线" w:cs="等线"/>
                <w:color w:val="1C1E21"/>
                <w:sz w:val="17"/>
              </w:rPr>
              <w:t>图10</w:t>
            </w:r>
          </w:p>
        </w:tc>
        <w:tc>
          <w:tcPr>
            <w:tcW w:w="6258" w:type="dxa"/>
          </w:tcPr>
          <w:p w14:paraId="4ECC6CDC">
            <w:pPr>
              <w:spacing w:before="16" w:after="16"/>
            </w:pPr>
            <w:r>
              <w:rPr>
                <w:rFonts w:ascii="等线" w:hAnsi="等线" w:eastAsia="等线" w:cs="等线"/>
                <w:color w:val="1C1E21"/>
                <w:sz w:val="17"/>
              </w:rPr>
              <w:t>模型回测误差</w:t>
            </w:r>
          </w:p>
        </w:tc>
        <w:tc>
          <w:tcPr>
            <w:tcW w:w="1788" w:type="dxa"/>
          </w:tcPr>
          <w:p w14:paraId="1379194E">
            <w:pPr>
              <w:spacing w:before="16" w:after="16"/>
              <w:jc w:val="center"/>
            </w:pPr>
            <w:r>
              <w:rPr>
                <w:rFonts w:ascii="等线" w:hAnsi="等线" w:eastAsia="等线" w:cs="等线"/>
                <w:color w:val="1C1E21"/>
                <w:sz w:val="17"/>
              </w:rPr>
              <w:t>6.5</w:t>
            </w:r>
          </w:p>
        </w:tc>
      </w:tr>
      <w:tr w14:paraId="359726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8E20524">
            <w:pPr>
              <w:spacing w:before="16" w:after="16"/>
              <w:jc w:val="center"/>
            </w:pPr>
            <w:r>
              <w:rPr>
                <w:rFonts w:ascii="等线" w:hAnsi="等线" w:eastAsia="等线" w:cs="等线"/>
                <w:color w:val="1C1E21"/>
                <w:sz w:val="17"/>
              </w:rPr>
              <w:t>图11</w:t>
            </w:r>
          </w:p>
        </w:tc>
        <w:tc>
          <w:tcPr>
            <w:tcW w:w="6258" w:type="dxa"/>
          </w:tcPr>
          <w:p w14:paraId="41EC17A3">
            <w:pPr>
              <w:spacing w:before="16" w:after="16"/>
            </w:pPr>
            <w:r>
              <w:rPr>
                <w:rFonts w:ascii="等线" w:hAnsi="等线" w:eastAsia="等线" w:cs="等线"/>
                <w:color w:val="1C1E21"/>
                <w:sz w:val="17"/>
              </w:rPr>
              <w:t>预算利润表瀑布</w:t>
            </w:r>
          </w:p>
        </w:tc>
        <w:tc>
          <w:tcPr>
            <w:tcW w:w="1788" w:type="dxa"/>
          </w:tcPr>
          <w:p w14:paraId="19538EBA">
            <w:pPr>
              <w:spacing w:before="16" w:after="16"/>
              <w:jc w:val="center"/>
            </w:pPr>
            <w:r>
              <w:rPr>
                <w:rFonts w:ascii="等线" w:hAnsi="等线" w:eastAsia="等线" w:cs="等线"/>
                <w:color w:val="1C1E21"/>
                <w:sz w:val="17"/>
              </w:rPr>
              <w:t>6.7.2</w:t>
            </w:r>
          </w:p>
        </w:tc>
      </w:tr>
      <w:tr w14:paraId="773FED1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029E6814">
            <w:pPr>
              <w:spacing w:before="16" w:after="16"/>
              <w:jc w:val="center"/>
            </w:pPr>
            <w:r>
              <w:rPr>
                <w:rFonts w:ascii="等线" w:hAnsi="等线" w:eastAsia="等线" w:cs="等线"/>
                <w:color w:val="1C1E21"/>
                <w:sz w:val="17"/>
              </w:rPr>
              <w:t>图12</w:t>
            </w:r>
          </w:p>
        </w:tc>
        <w:tc>
          <w:tcPr>
            <w:tcW w:w="6258" w:type="dxa"/>
          </w:tcPr>
          <w:p w14:paraId="120B8190">
            <w:pPr>
              <w:spacing w:before="16" w:after="16"/>
            </w:pPr>
            <w:r>
              <w:rPr>
                <w:rFonts w:ascii="等线" w:hAnsi="等线" w:eastAsia="等线" w:cs="等线"/>
                <w:color w:val="1C1E21"/>
                <w:sz w:val="17"/>
              </w:rPr>
              <w:t>季度销售预算</w:t>
            </w:r>
          </w:p>
        </w:tc>
        <w:tc>
          <w:tcPr>
            <w:tcW w:w="1788" w:type="dxa"/>
          </w:tcPr>
          <w:p w14:paraId="5E7630ED">
            <w:pPr>
              <w:spacing w:before="16" w:after="16"/>
              <w:jc w:val="center"/>
            </w:pPr>
            <w:r>
              <w:rPr>
                <w:rFonts w:ascii="等线" w:hAnsi="等线" w:eastAsia="等线" w:cs="等线"/>
                <w:color w:val="1C1E21"/>
                <w:sz w:val="17"/>
              </w:rPr>
              <w:t>6.7.1</w:t>
            </w:r>
          </w:p>
        </w:tc>
      </w:tr>
      <w:tr w14:paraId="7F31CC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A780C0F">
            <w:pPr>
              <w:spacing w:before="16" w:after="16"/>
              <w:jc w:val="center"/>
            </w:pPr>
            <w:r>
              <w:rPr>
                <w:rFonts w:ascii="等线" w:hAnsi="等线" w:eastAsia="等线" w:cs="等线"/>
                <w:color w:val="1C1E21"/>
                <w:sz w:val="17"/>
              </w:rPr>
              <w:t>图13</w:t>
            </w:r>
          </w:p>
        </w:tc>
        <w:tc>
          <w:tcPr>
            <w:tcW w:w="6258" w:type="dxa"/>
          </w:tcPr>
          <w:p w14:paraId="1A7380FB">
            <w:pPr>
              <w:spacing w:before="16" w:after="16"/>
            </w:pPr>
            <w:r>
              <w:rPr>
                <w:rFonts w:ascii="等线" w:hAnsi="等线" w:eastAsia="等线" w:cs="等线"/>
                <w:color w:val="1C1E21"/>
                <w:sz w:val="17"/>
              </w:rPr>
              <w:t>情景预算</w:t>
            </w:r>
          </w:p>
        </w:tc>
        <w:tc>
          <w:tcPr>
            <w:tcW w:w="1788" w:type="dxa"/>
          </w:tcPr>
          <w:p w14:paraId="5C27D561">
            <w:pPr>
              <w:spacing w:before="16" w:after="16"/>
              <w:jc w:val="center"/>
            </w:pPr>
            <w:r>
              <w:rPr>
                <w:rFonts w:ascii="等线" w:hAnsi="等线" w:eastAsia="等线" w:cs="等线"/>
                <w:color w:val="1C1E21"/>
                <w:sz w:val="17"/>
              </w:rPr>
              <w:t>6.9</w:t>
            </w:r>
          </w:p>
        </w:tc>
      </w:tr>
      <w:tr w14:paraId="787CB4B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348F35AE">
            <w:pPr>
              <w:spacing w:before="16" w:after="16"/>
              <w:jc w:val="center"/>
            </w:pPr>
            <w:r>
              <w:rPr>
                <w:rFonts w:ascii="等线" w:hAnsi="等线" w:eastAsia="等线" w:cs="等线"/>
                <w:color w:val="1C1E21"/>
                <w:sz w:val="17"/>
              </w:rPr>
              <w:t>图14</w:t>
            </w:r>
          </w:p>
        </w:tc>
        <w:tc>
          <w:tcPr>
            <w:tcW w:w="6258" w:type="dxa"/>
          </w:tcPr>
          <w:p w14:paraId="750B13AC">
            <w:pPr>
              <w:spacing w:before="16" w:after="16"/>
            </w:pPr>
            <w:r>
              <w:rPr>
                <w:rFonts w:ascii="等线" w:hAnsi="等线" w:eastAsia="等线" w:cs="等线"/>
                <w:color w:val="1C1E21"/>
                <w:sz w:val="17"/>
              </w:rPr>
              <w:t>敏感性分析</w:t>
            </w:r>
          </w:p>
        </w:tc>
        <w:tc>
          <w:tcPr>
            <w:tcW w:w="1788" w:type="dxa"/>
          </w:tcPr>
          <w:p w14:paraId="44FEA7EB">
            <w:pPr>
              <w:spacing w:before="16" w:after="16"/>
              <w:jc w:val="center"/>
            </w:pPr>
            <w:r>
              <w:rPr>
                <w:rFonts w:ascii="等线" w:hAnsi="等线" w:eastAsia="等线" w:cs="等线"/>
                <w:color w:val="1C1E21"/>
                <w:sz w:val="17"/>
              </w:rPr>
              <w:t>6.10</w:t>
            </w:r>
          </w:p>
        </w:tc>
      </w:tr>
      <w:tr w14:paraId="255C63D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32DC238">
            <w:pPr>
              <w:spacing w:before="16" w:after="16"/>
              <w:jc w:val="center"/>
            </w:pPr>
            <w:r>
              <w:rPr>
                <w:rFonts w:ascii="等线" w:hAnsi="等线" w:eastAsia="等线" w:cs="等线"/>
                <w:color w:val="1C1E21"/>
                <w:sz w:val="17"/>
              </w:rPr>
              <w:t>图15</w:t>
            </w:r>
          </w:p>
        </w:tc>
        <w:tc>
          <w:tcPr>
            <w:tcW w:w="6258" w:type="dxa"/>
          </w:tcPr>
          <w:p w14:paraId="6D80D45A">
            <w:pPr>
              <w:spacing w:before="16" w:after="16"/>
            </w:pPr>
            <w:r>
              <w:rPr>
                <w:rFonts w:ascii="等线" w:hAnsi="等线" w:eastAsia="等线" w:cs="等线"/>
                <w:color w:val="1C1E21"/>
                <w:sz w:val="17"/>
              </w:rPr>
              <w:t>本量利分析</w:t>
            </w:r>
          </w:p>
        </w:tc>
        <w:tc>
          <w:tcPr>
            <w:tcW w:w="1788" w:type="dxa"/>
          </w:tcPr>
          <w:p w14:paraId="025F8420">
            <w:pPr>
              <w:spacing w:before="16" w:after="16"/>
              <w:jc w:val="center"/>
            </w:pPr>
            <w:r>
              <w:rPr>
                <w:rFonts w:ascii="等线" w:hAnsi="等线" w:eastAsia="等线" w:cs="等线"/>
                <w:color w:val="1C1E21"/>
                <w:sz w:val="17"/>
              </w:rPr>
              <w:t>6.8</w:t>
            </w:r>
          </w:p>
        </w:tc>
      </w:tr>
      <w:tr w14:paraId="29A31A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46E1880">
            <w:pPr>
              <w:spacing w:before="16" w:after="16"/>
              <w:jc w:val="center"/>
            </w:pPr>
            <w:r>
              <w:rPr>
                <w:rFonts w:ascii="等线" w:hAnsi="等线" w:eastAsia="等线" w:cs="等线"/>
                <w:color w:val="1C1E21"/>
                <w:sz w:val="17"/>
              </w:rPr>
              <w:t>图16</w:t>
            </w:r>
          </w:p>
        </w:tc>
        <w:tc>
          <w:tcPr>
            <w:tcW w:w="6258" w:type="dxa"/>
          </w:tcPr>
          <w:p w14:paraId="6EAED398">
            <w:pPr>
              <w:spacing w:before="16" w:after="16"/>
            </w:pPr>
            <w:r>
              <w:rPr>
                <w:rFonts w:ascii="等线" w:hAnsi="等线" w:eastAsia="等线" w:cs="等线"/>
                <w:color w:val="1C1E21"/>
                <w:sz w:val="17"/>
              </w:rPr>
              <w:t>历史与预算总览</w:t>
            </w:r>
          </w:p>
        </w:tc>
        <w:tc>
          <w:tcPr>
            <w:tcW w:w="1788" w:type="dxa"/>
          </w:tcPr>
          <w:p w14:paraId="43F85A0A">
            <w:pPr>
              <w:spacing w:before="16" w:after="16"/>
              <w:jc w:val="center"/>
            </w:pPr>
            <w:r>
              <w:rPr>
                <w:rFonts w:ascii="等线" w:hAnsi="等线" w:eastAsia="等线" w:cs="等线"/>
                <w:color w:val="1C1E21"/>
                <w:sz w:val="17"/>
              </w:rPr>
              <w:t>交付用一页图</w:t>
            </w:r>
          </w:p>
        </w:tc>
      </w:tr>
    </w:tbl>
    <w:p w14:paraId="712F5947">
      <w:pPr>
        <w:spacing w:after="40"/>
      </w:pPr>
    </w:p>
    <w:p w14:paraId="4080F673">
      <w:pPr>
        <w:keepNext/>
        <w:spacing w:before="80"/>
        <w:jc w:val="center"/>
      </w:pPr>
      <w:r>
        <w:drawing>
          <wp:inline distT="0" distB="0" distL="0" distR="0">
            <wp:extent cx="5431155" cy="267271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104"/>
                    <a:stretch>
                      <a:fillRect/>
                    </a:stretch>
                  </pic:blipFill>
                  <pic:spPr>
                    <a:xfrm>
                      <a:off x="0" y="0"/>
                      <a:ext cx="5431680" cy="2673318"/>
                    </a:xfrm>
                    <a:prstGeom prst="rect">
                      <a:avLst/>
                    </a:prstGeom>
                  </pic:spPr>
                </pic:pic>
              </a:graphicData>
            </a:graphic>
          </wp:inline>
        </w:drawing>
      </w:r>
    </w:p>
    <w:p w14:paraId="2E7B64C8">
      <w:pPr>
        <w:spacing w:before="50" w:after="140"/>
        <w:jc w:val="center"/>
      </w:pPr>
      <w:r>
        <w:rPr>
          <w:rFonts w:ascii="等线" w:hAnsi="等线" w:eastAsia="等线" w:cs="等线"/>
          <w:color w:val="60666E"/>
          <w:sz w:val="17"/>
        </w:rPr>
        <w:t>图 6-14　历史与预算总览：十年走势与 2026 年预算的衔接</w:t>
      </w:r>
    </w:p>
    <w:p w14:paraId="4ED61FAD">
      <w:pPr>
        <w:spacing w:after="140"/>
        <w:jc w:val="center"/>
      </w:pPr>
      <w:r>
        <w:rPr>
          <w:rFonts w:ascii="等线" w:hAnsi="等线" w:eastAsia="等线" w:cs="等线"/>
          <w:color w:val="8A9099"/>
          <w:sz w:val="16"/>
        </w:rPr>
        <w:t>来源：output/charts/图16_历史与预算总览.png</w:t>
      </w:r>
    </w:p>
    <w:p w14:paraId="078A1395">
      <w:pPr>
        <w:pStyle w:val="4"/>
      </w:pPr>
      <w:bookmarkStart w:id="146" w:name="_Toc241574796"/>
      <w:r>
        <w:rPr>
          <w:rFonts w:ascii="微软雅黑" w:hAnsi="微软雅黑" w:eastAsia="微软雅黑" w:cs="微软雅黑"/>
          <w:b w:val="0"/>
          <w:sz w:val="30"/>
        </w:rPr>
        <w:t>6.12　常见错误与排查</w:t>
      </w:r>
      <w:bookmarkEnd w:id="146"/>
    </w:p>
    <w:p w14:paraId="571DE58A">
      <w:pPr>
        <w:keepNext/>
        <w:spacing w:before="120" w:after="50"/>
        <w:jc w:val="center"/>
      </w:pPr>
      <w:r>
        <w:rPr>
          <w:rFonts w:ascii="等线" w:hAnsi="等线" w:eastAsia="等线" w:cs="等线"/>
          <w:color w:val="1C1E21"/>
          <w:sz w:val="18"/>
        </w:rPr>
        <w:t>表 6-13　项目五高频问题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841"/>
        <w:gridCol w:w="3099"/>
        <w:gridCol w:w="3357"/>
      </w:tblGrid>
      <w:tr w14:paraId="519EAC9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841" w:type="dxa"/>
            <w:tcBorders>
              <w:bottom w:val="single" w:color="D6DAE0" w:sz="8" w:space="0"/>
            </w:tcBorders>
            <w:shd w:val="clear" w:color="auto" w:fill="F5F7FA"/>
          </w:tcPr>
          <w:p w14:paraId="30FBB1A1">
            <w:pPr>
              <w:keepNext/>
              <w:spacing w:before="24" w:after="24"/>
            </w:pPr>
            <w:r>
              <w:rPr>
                <w:rFonts w:ascii="等线" w:hAnsi="等线" w:eastAsia="等线" w:cs="等线"/>
                <w:b/>
                <w:color w:val="1C4A8C"/>
                <w:sz w:val="17"/>
              </w:rPr>
              <w:t>现象</w:t>
            </w:r>
          </w:p>
        </w:tc>
        <w:tc>
          <w:tcPr>
            <w:tcW w:w="3099" w:type="dxa"/>
            <w:tcBorders>
              <w:bottom w:val="single" w:color="D6DAE0" w:sz="8" w:space="0"/>
            </w:tcBorders>
            <w:shd w:val="clear" w:color="auto" w:fill="F5F7FA"/>
          </w:tcPr>
          <w:p w14:paraId="42DA46CE">
            <w:pPr>
              <w:keepNext/>
              <w:spacing w:before="24" w:after="24"/>
            </w:pPr>
            <w:r>
              <w:rPr>
                <w:rFonts w:ascii="等线" w:hAnsi="等线" w:eastAsia="等线" w:cs="等线"/>
                <w:b/>
                <w:color w:val="1C4A8C"/>
                <w:sz w:val="17"/>
              </w:rPr>
              <w:t>原因</w:t>
            </w:r>
          </w:p>
        </w:tc>
        <w:tc>
          <w:tcPr>
            <w:tcW w:w="3357" w:type="dxa"/>
            <w:tcBorders>
              <w:bottom w:val="single" w:color="D6DAE0" w:sz="8" w:space="0"/>
            </w:tcBorders>
            <w:shd w:val="clear" w:color="auto" w:fill="F5F7FA"/>
          </w:tcPr>
          <w:p w14:paraId="4ADB1418">
            <w:pPr>
              <w:keepNext/>
              <w:spacing w:before="24" w:after="24"/>
            </w:pPr>
            <w:r>
              <w:rPr>
                <w:rFonts w:ascii="等线" w:hAnsi="等线" w:eastAsia="等线" w:cs="等线"/>
                <w:b/>
                <w:color w:val="1C4A8C"/>
                <w:sz w:val="17"/>
              </w:rPr>
              <w:t>处理</w:t>
            </w:r>
          </w:p>
        </w:tc>
      </w:tr>
      <w:tr w14:paraId="2E2AFE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F500ED2">
            <w:pPr>
              <w:spacing w:before="16" w:after="16"/>
            </w:pPr>
            <w:r>
              <w:rPr>
                <w:rFonts w:ascii="等线" w:hAnsi="等线" w:eastAsia="等线" w:cs="等线"/>
                <w:color w:val="1C1E21"/>
                <w:sz w:val="17"/>
              </w:rPr>
              <w:t>① 阶段报错、找不到 npx</w:t>
            </w:r>
          </w:p>
        </w:tc>
        <w:tc>
          <w:tcPr>
            <w:tcW w:w="3099" w:type="dxa"/>
          </w:tcPr>
          <w:p w14:paraId="4D5572B1">
            <w:pPr>
              <w:spacing w:before="16" w:after="16"/>
            </w:pPr>
            <w:r>
              <w:rPr>
                <w:rFonts w:ascii="等线" w:hAnsi="等线" w:eastAsia="等线" w:cs="等线"/>
                <w:color w:val="1C1E21"/>
                <w:sz w:val="17"/>
              </w:rPr>
              <w:t>未安装 Node.js 或无法联网</w:t>
            </w:r>
          </w:p>
        </w:tc>
        <w:tc>
          <w:tcPr>
            <w:tcW w:w="3357" w:type="dxa"/>
          </w:tcPr>
          <w:p w14:paraId="621DD96C">
            <w:pPr>
              <w:spacing w:before="16" w:after="16"/>
            </w:pPr>
            <w:r>
              <w:rPr>
                <w:rFonts w:ascii="等线" w:hAnsi="等线" w:eastAsia="等线" w:cs="等线"/>
                <w:color w:val="1C1E21"/>
                <w:sz w:val="17"/>
              </w:rPr>
              <w:t>改用 --skip-fetch，用 data/raw 快照</w:t>
            </w:r>
          </w:p>
        </w:tc>
      </w:tr>
      <w:tr w14:paraId="4D57D95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426D38D6">
            <w:pPr>
              <w:spacing w:before="16" w:after="16"/>
            </w:pPr>
            <w:r>
              <w:rPr>
                <w:rFonts w:ascii="等线" w:hAnsi="等线" w:eastAsia="等线" w:cs="等线"/>
                <w:color w:val="1C1E21"/>
                <w:sz w:val="17"/>
              </w:rPr>
              <w:t>预测结果为负或异常大</w:t>
            </w:r>
          </w:p>
        </w:tc>
        <w:tc>
          <w:tcPr>
            <w:tcW w:w="3099" w:type="dxa"/>
          </w:tcPr>
          <w:p w14:paraId="732A37AA">
            <w:pPr>
              <w:spacing w:before="16" w:after="16"/>
            </w:pPr>
            <w:r>
              <w:rPr>
                <w:rFonts w:ascii="等线" w:hAnsi="等线" w:eastAsia="等线" w:cs="等线"/>
                <w:color w:val="1C1E21"/>
                <w:sz w:val="17"/>
              </w:rPr>
              <w:t>小样本外推失控</w:t>
            </w:r>
          </w:p>
        </w:tc>
        <w:tc>
          <w:tcPr>
            <w:tcW w:w="3357" w:type="dxa"/>
          </w:tcPr>
          <w:p w14:paraId="35A6715D">
            <w:pPr>
              <w:spacing w:before="16" w:after="16"/>
            </w:pPr>
            <w:r>
              <w:rPr>
                <w:rFonts w:ascii="等线" w:hAnsi="等线" w:eastAsia="等线" w:cs="等线"/>
                <w:color w:val="1C1E21"/>
                <w:sz w:val="17"/>
              </w:rPr>
              <w:t>程序已施加 sanity clip；检查是否剔除了 2020 异常年</w:t>
            </w:r>
          </w:p>
        </w:tc>
      </w:tr>
      <w:tr w14:paraId="2F0330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3E390524">
            <w:pPr>
              <w:spacing w:before="16" w:after="16"/>
            </w:pPr>
            <w:r>
              <w:rPr>
                <w:rFonts w:ascii="等线" w:hAnsi="等线" w:eastAsia="等线" w:cs="等线"/>
                <w:color w:val="1C1E21"/>
                <w:sz w:val="17"/>
              </w:rPr>
              <w:t>研发费用率预测偏了</w:t>
            </w:r>
          </w:p>
        </w:tc>
        <w:tc>
          <w:tcPr>
            <w:tcW w:w="3099" w:type="dxa"/>
          </w:tcPr>
          <w:p w14:paraId="2C871490">
            <w:pPr>
              <w:spacing w:before="16" w:after="16"/>
            </w:pPr>
            <w:r>
              <w:rPr>
                <w:rFonts w:ascii="等线" w:hAnsi="等线" w:eastAsia="等线" w:cs="等线"/>
                <w:color w:val="1C1E21"/>
                <w:sz w:val="17"/>
              </w:rPr>
              <w:t>2016 年该科目为 0（旧准则口径）</w:t>
            </w:r>
          </w:p>
        </w:tc>
        <w:tc>
          <w:tcPr>
            <w:tcW w:w="3357" w:type="dxa"/>
          </w:tcPr>
          <w:p w14:paraId="552CB406">
            <w:pPr>
              <w:spacing w:before="16" w:after="16"/>
            </w:pPr>
            <w:r>
              <w:rPr>
                <w:rFonts w:ascii="等线" w:hAnsi="等线" w:eastAsia="等线" w:cs="等线"/>
                <w:color w:val="1C1E21"/>
                <w:sz w:val="17"/>
              </w:rPr>
              <w:t>程序已自动剔除 2016，勿手工改回</w:t>
            </w:r>
          </w:p>
        </w:tc>
      </w:tr>
      <w:tr w14:paraId="1A100F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286C8FC3">
            <w:pPr>
              <w:spacing w:before="16" w:after="16"/>
            </w:pPr>
            <w:r>
              <w:rPr>
                <w:rFonts w:ascii="等线" w:hAnsi="等线" w:eastAsia="等线" w:cs="等线"/>
                <w:color w:val="1C1E21"/>
                <w:sz w:val="17"/>
              </w:rPr>
              <w:t>本量利算出负固定成本</w:t>
            </w:r>
          </w:p>
        </w:tc>
        <w:tc>
          <w:tcPr>
            <w:tcW w:w="3099" w:type="dxa"/>
          </w:tcPr>
          <w:p w14:paraId="67D4036E">
            <w:pPr>
              <w:spacing w:before="16" w:after="16"/>
            </w:pPr>
            <w:r>
              <w:rPr>
                <w:rFonts w:ascii="等线" w:hAnsi="等线" w:eastAsia="等线" w:cs="等线"/>
                <w:color w:val="1C1E21"/>
                <w:sz w:val="17"/>
              </w:rPr>
              <w:t>用了回归/高低点法</w:t>
            </w:r>
          </w:p>
        </w:tc>
        <w:tc>
          <w:tcPr>
            <w:tcW w:w="3357" w:type="dxa"/>
          </w:tcPr>
          <w:p w14:paraId="4B9479C3">
            <w:pPr>
              <w:spacing w:before="16" w:after="16"/>
            </w:pPr>
            <w:r>
              <w:rPr>
                <w:rFonts w:ascii="等线" w:hAnsi="等线" w:eastAsia="等线" w:cs="等线"/>
                <w:color w:val="1C1E21"/>
                <w:sz w:val="17"/>
              </w:rPr>
              <w:t>以成本性态分解法为主方法，见 6.7 节</w:t>
            </w:r>
          </w:p>
        </w:tc>
      </w:tr>
      <w:tr w14:paraId="431F51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7539E1EA">
            <w:pPr>
              <w:spacing w:before="16" w:after="16"/>
            </w:pPr>
            <w:r>
              <w:rPr>
                <w:rFonts w:ascii="等线" w:hAnsi="等线" w:eastAsia="等线" w:cs="等线"/>
                <w:color w:val="1C1E21"/>
                <w:sz w:val="17"/>
              </w:rPr>
              <w:t>季度预算合计不等于年度</w:t>
            </w:r>
          </w:p>
        </w:tc>
        <w:tc>
          <w:tcPr>
            <w:tcW w:w="3099" w:type="dxa"/>
          </w:tcPr>
          <w:p w14:paraId="489CB6AF">
            <w:pPr>
              <w:spacing w:before="16" w:after="16"/>
            </w:pPr>
            <w:r>
              <w:rPr>
                <w:rFonts w:ascii="等线" w:hAnsi="等线" w:eastAsia="等线" w:cs="等线"/>
                <w:color w:val="1C1E21"/>
                <w:sz w:val="17"/>
              </w:rPr>
              <w:t>季节性系数未归一</w:t>
            </w:r>
          </w:p>
        </w:tc>
        <w:tc>
          <w:tcPr>
            <w:tcW w:w="3357" w:type="dxa"/>
          </w:tcPr>
          <w:p w14:paraId="3F1927F9">
            <w:pPr>
              <w:spacing w:before="16" w:after="16"/>
            </w:pPr>
            <w:r>
              <w:rPr>
                <w:rFonts w:ascii="等线" w:hAnsi="等线" w:eastAsia="等线" w:cs="等线"/>
                <w:color w:val="1C1E21"/>
                <w:sz w:val="17"/>
              </w:rPr>
              <w:t>检查 quarterly_seasonality.csv 合计是否为 1</w:t>
            </w:r>
          </w:p>
        </w:tc>
      </w:tr>
      <w:tr w14:paraId="25AF9DE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23857CE1">
            <w:pPr>
              <w:spacing w:before="16" w:after="16"/>
            </w:pPr>
            <w:r>
              <w:rPr>
                <w:rFonts w:ascii="等线" w:hAnsi="等线" w:eastAsia="等线" w:cs="等线"/>
                <w:color w:val="1C1E21"/>
                <w:sz w:val="17"/>
              </w:rPr>
              <w:t>Word 报告缺图</w:t>
            </w:r>
          </w:p>
        </w:tc>
        <w:tc>
          <w:tcPr>
            <w:tcW w:w="3099" w:type="dxa"/>
          </w:tcPr>
          <w:p w14:paraId="5314891F">
            <w:pPr>
              <w:spacing w:before="16" w:after="16"/>
            </w:pPr>
            <w:r>
              <w:rPr>
                <w:rFonts w:ascii="等线" w:hAnsi="等线" w:eastAsia="等线" w:cs="等线"/>
                <w:color w:val="1C1E21"/>
                <w:sz w:val="17"/>
              </w:rPr>
              <w:t>图表未生成或路径变更</w:t>
            </w:r>
          </w:p>
        </w:tc>
        <w:tc>
          <w:tcPr>
            <w:tcW w:w="3357" w:type="dxa"/>
          </w:tcPr>
          <w:p w14:paraId="55DD4BBE">
            <w:pPr>
              <w:spacing w:before="16" w:after="16"/>
            </w:pPr>
            <w:r>
              <w:rPr>
                <w:rFonts w:ascii="等线" w:hAnsi="等线" w:eastAsia="等线" w:cs="等线"/>
                <w:color w:val="1C1E21"/>
                <w:sz w:val="17"/>
              </w:rPr>
              <w:t>确认未加 --no-docx 且 output/charts 有 16 个文件</w:t>
            </w:r>
          </w:p>
        </w:tc>
      </w:tr>
      <w:tr w14:paraId="15A1C18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841" w:type="dxa"/>
          </w:tcPr>
          <w:p w14:paraId="5D4A6822">
            <w:pPr>
              <w:spacing w:before="16" w:after="16"/>
            </w:pPr>
            <w:r>
              <w:rPr>
                <w:rFonts w:ascii="等线" w:hAnsi="等线" w:eastAsia="等线" w:cs="等线"/>
                <w:color w:val="1C1E21"/>
                <w:sz w:val="17"/>
              </w:rPr>
              <w:t>改了 config 数值不生效</w:t>
            </w:r>
          </w:p>
        </w:tc>
        <w:tc>
          <w:tcPr>
            <w:tcW w:w="3099" w:type="dxa"/>
          </w:tcPr>
          <w:p w14:paraId="0A89D4CB">
            <w:pPr>
              <w:spacing w:before="16" w:after="16"/>
            </w:pPr>
            <w:r>
              <w:rPr>
                <w:rFonts w:ascii="等线" w:hAnsi="等线" w:eastAsia="等线" w:cs="等线"/>
                <w:color w:val="1C1E21"/>
                <w:sz w:val="17"/>
              </w:rPr>
              <w:t>存在 __pycache__ 旧字节码</w:t>
            </w:r>
          </w:p>
        </w:tc>
        <w:tc>
          <w:tcPr>
            <w:tcW w:w="3357" w:type="dxa"/>
          </w:tcPr>
          <w:p w14:paraId="64B52D8F">
            <w:pPr>
              <w:spacing w:before="16" w:after="16"/>
            </w:pPr>
            <w:r>
              <w:rPr>
                <w:rFonts w:ascii="等线" w:hAnsi="等线" w:eastAsia="等线" w:cs="等线"/>
                <w:color w:val="1C1E21"/>
                <w:sz w:val="17"/>
              </w:rPr>
              <w:t>删除各目录下的 __pycache__ 后重跑</w:t>
            </w:r>
          </w:p>
        </w:tc>
      </w:tr>
    </w:tbl>
    <w:p w14:paraId="798A5E89">
      <w:pPr>
        <w:spacing w:after="40"/>
      </w:pPr>
    </w:p>
    <w:p w14:paraId="4C59AFB2">
      <w:pPr>
        <w:pStyle w:val="4"/>
      </w:pPr>
      <w:bookmarkStart w:id="147" w:name="_Toc241574797"/>
      <w:r>
        <w:rPr>
          <w:rFonts w:ascii="微软雅黑" w:hAnsi="微软雅黑" w:eastAsia="微软雅黑" w:cs="微软雅黑"/>
          <w:b w:val="0"/>
          <w:sz w:val="30"/>
        </w:rPr>
        <w:t>6.13　本章小结</w:t>
      </w:r>
      <w:bookmarkEnd w:id="147"/>
    </w:p>
    <w:p w14:paraId="27B6184E">
      <w:pPr>
        <w:spacing w:after="30"/>
        <w:ind w:left="425" w:hanging="255"/>
        <w:jc w:val="both"/>
      </w:pPr>
      <w:r>
        <w:rPr>
          <w:rFonts w:cs="华文中宋"/>
          <w:color w:val="1C4A8C"/>
          <w:sz w:val="20"/>
        </w:rPr>
        <w:t xml:space="preserve">•  </w:t>
      </w:r>
      <w:r>
        <w:rPr>
          <w:rFonts w:cs="华文中宋"/>
          <w:color w:val="1C1E21"/>
          <w:sz w:val="20"/>
        </w:rPr>
        <w:t>方法论三层递进：五模型时间序列组合 → 比率传导 → 直接法交叉校验；权重由 [2022, 2023, 2024] 三个回测原点的 MAPE 倒数决定，区间用 z = 1.645 的 90% 置信水平；</w:t>
      </w:r>
    </w:p>
    <w:p w14:paraId="0FCF3D9C">
      <w:pPr>
        <w:spacing w:after="30"/>
        <w:ind w:left="425" w:hanging="255"/>
        <w:jc w:val="both"/>
      </w:pPr>
      <w:r>
        <w:rPr>
          <w:rFonts w:cs="华文中宋"/>
          <w:color w:val="1C4A8C"/>
          <w:sz w:val="20"/>
        </w:rPr>
        <w:t xml:space="preserve">•  </w:t>
      </w:r>
      <w:r>
        <w:rPr>
          <w:rFonts w:cs="华文中宋"/>
          <w:color w:val="1C1E21"/>
          <w:sz w:val="20"/>
        </w:rPr>
        <w:t>必须记住的锚点：2026E 收入 52.66 亿元（区间 43.99—61.32）、成本率 86.79%、中性归母 1.5841 亿元、期望 1.5720 亿元、乐观 1.88 / 悲观 1.15、保本点 40.23 亿元、安全边际率 23.60%、DOL 4.24、季度系数 19.33%/24.08%/26.18%/30.41%；</w:t>
      </w:r>
    </w:p>
    <w:p w14:paraId="1C7B31E9">
      <w:pPr>
        <w:spacing w:after="30"/>
        <w:ind w:left="425" w:hanging="255"/>
        <w:jc w:val="both"/>
      </w:pPr>
      <w:r>
        <w:rPr>
          <w:rFonts w:cs="华文中宋"/>
          <w:color w:val="1C4A8C"/>
          <w:sz w:val="20"/>
        </w:rPr>
        <w:t xml:space="preserve">•  </w:t>
      </w:r>
      <w:r>
        <w:rPr>
          <w:rFonts w:cs="华文中宋"/>
          <w:color w:val="1C1E21"/>
          <w:sz w:val="20"/>
        </w:rPr>
        <w:t>两条判断：利润水平值不可直接外推（直接法误差 141.56%）；统计法分解混合成本在小样本上可能给出经济上无意义的参数（b &gt; 100%、固定成本为负）；</w:t>
      </w:r>
    </w:p>
    <w:p w14:paraId="3D367FE0">
      <w:pPr>
        <w:spacing w:after="30"/>
        <w:ind w:left="425" w:hanging="255"/>
        <w:jc w:val="both"/>
      </w:pPr>
      <w:r>
        <w:rPr>
          <w:rFonts w:cs="华文中宋"/>
          <w:color w:val="1C4A8C"/>
          <w:sz w:val="20"/>
        </w:rPr>
        <w:t xml:space="preserve">•  </w:t>
      </w:r>
      <w:r>
        <w:rPr>
          <w:rFonts w:cs="华文中宋"/>
          <w:color w:val="1C1E21"/>
          <w:sz w:val="20"/>
        </w:rPr>
        <w:t>预算的落点是四张表：季度销售预算、预计利润表、预算现金流量表、情景与敏感性矩阵，缺一张都不算完成全面预算。</w:t>
      </w:r>
    </w:p>
    <w:tbl>
      <w:tblPr>
        <w:tblStyle w:val="41"/>
        <w:tblW w:w="0" w:type="auto"/>
        <w:jc w:val="center"/>
        <w:tblLayout w:type="fixed"/>
        <w:tblCellMar>
          <w:top w:w="90" w:type="dxa"/>
          <w:left w:w="150" w:type="dxa"/>
          <w:bottom w:w="90" w:type="dxa"/>
          <w:right w:w="150" w:type="dxa"/>
        </w:tblCellMar>
      </w:tblPr>
      <w:tblGrid>
        <w:gridCol w:w="9298"/>
      </w:tblGrid>
      <w:tr w14:paraId="7979A29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ED4921C">
            <w:pPr>
              <w:spacing w:before="40" w:after="20"/>
            </w:pPr>
            <w:r>
              <w:rPr>
                <w:rFonts w:ascii="微软雅黑" w:hAnsi="微软雅黑" w:eastAsia="微软雅黑" w:cs="微软雅黑"/>
                <w:b/>
                <w:color w:val="1C4A8C"/>
                <w:sz w:val="19"/>
              </w:rPr>
              <w:t>说明｜课后练习</w:t>
            </w:r>
          </w:p>
          <w:p w14:paraId="6BF61EED">
            <w:pPr>
              <w:spacing w:after="40"/>
            </w:pPr>
          </w:p>
          <w:p w14:paraId="5C0D5385">
            <w:pPr>
              <w:spacing w:after="20"/>
              <w:ind w:left="283" w:hanging="198"/>
            </w:pPr>
            <w:r>
              <w:rPr>
                <w:rFonts w:cs="华文中宋"/>
                <w:color w:val="1C4A8C"/>
                <w:sz w:val="19"/>
              </w:rPr>
              <w:t xml:space="preserve">· </w:t>
            </w:r>
            <w:r>
              <w:rPr>
                <w:rFonts w:cs="华文中宋"/>
                <w:color w:val="1C1E21"/>
                <w:sz w:val="19"/>
              </w:rPr>
              <w:t>1. 把 ENSEMBLE_WEIGHT_MODE 改为 "equal" 重跑，比较收入点估计与区间如何变化，并解释差异。</w:t>
            </w:r>
          </w:p>
          <w:p w14:paraId="064A050A">
            <w:pPr>
              <w:spacing w:after="20"/>
              <w:ind w:left="283" w:hanging="198"/>
            </w:pPr>
            <w:r>
              <w:rPr>
                <w:rFonts w:cs="华文中宋"/>
                <w:color w:val="1C4A8C"/>
                <w:sz w:val="19"/>
              </w:rPr>
              <w:t xml:space="preserve">· </w:t>
            </w:r>
            <w:r>
              <w:rPr>
                <w:rFonts w:cs="华文中宋"/>
                <w:color w:val="1C1E21"/>
                <w:sz w:val="19"/>
              </w:rPr>
              <w:t>2. 把悲观情景的收入降幅从 −8pp 改为 −12pp，重算期望值，看资金安排需要增加多少。</w:t>
            </w:r>
          </w:p>
          <w:p w14:paraId="60AFFD70">
            <w:pPr>
              <w:spacing w:after="20"/>
              <w:ind w:left="283" w:hanging="198"/>
            </w:pPr>
            <w:r>
              <w:rPr>
                <w:rFonts w:cs="华文中宋"/>
                <w:color w:val="1C4A8C"/>
                <w:sz w:val="19"/>
              </w:rPr>
              <w:t xml:space="preserve">· </w:t>
            </w:r>
            <w:r>
              <w:rPr>
                <w:rFonts w:cs="华文中宋"/>
                <w:color w:val="1C1E21"/>
                <w:sz w:val="19"/>
              </w:rPr>
              <w:t>3. 用表 6-11 的矩阵验证 DOL = 4.24：收入 −5% 时归母净利润的降幅应约为多少？与实际格子对比。</w:t>
            </w:r>
          </w:p>
          <w:p w14:paraId="5A9AA35A">
            <w:pPr>
              <w:spacing w:after="20"/>
              <w:ind w:left="283" w:hanging="198"/>
            </w:pPr>
            <w:r>
              <w:rPr>
                <w:rFonts w:cs="华文中宋"/>
                <w:color w:val="1C4A8C"/>
                <w:sz w:val="19"/>
              </w:rPr>
              <w:t xml:space="preserve">· </w:t>
            </w:r>
            <w:r>
              <w:rPr>
                <w:rFonts w:cs="华文中宋"/>
                <w:color w:val="1C1E21"/>
                <w:sz w:val="19"/>
              </w:rPr>
              <w:t>4. 把 COST_BEHAVIOR_VARIABLE_SHARE 中销售费用的变动占比从 50% 改为 30%，观察保本点如何移动，并说明为什么这与“固定/变动划分 ±10pp”的敏感性说明相呼应。</w:t>
            </w:r>
          </w:p>
        </w:tc>
      </w:tr>
    </w:tbl>
    <w:p w14:paraId="4A5F4E1A">
      <w:pPr>
        <w:spacing w:after="40"/>
      </w:pPr>
    </w:p>
    <w:p w14:paraId="45440DCB">
      <w:pPr>
        <w:pStyle w:val="4"/>
      </w:pPr>
      <w:bookmarkStart w:id="148" w:name="_Toc241574798"/>
      <w:r>
        <w:rPr>
          <w:rFonts w:ascii="微软雅黑" w:hAnsi="微软雅黑" w:eastAsia="微软雅黑" w:cs="微软雅黑"/>
          <w:b w:val="0"/>
          <w:sz w:val="30"/>
        </w:rPr>
        <w:t>6.14　从零动手：自己写一套财务预测与全面预算系统</w:t>
      </w:r>
      <w:bookmarkEnd w:id="148"/>
    </w:p>
    <w:p w14:paraId="5ED1F01F">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项目五是五个项目里数学最“软”的一个：没有唯一正确答案，只有</w:t>
      </w:r>
      <w:r>
        <w:rPr>
          <w:rFonts w:ascii="微软雅黑" w:hAnsi="微软雅黑" w:eastAsia="微软雅黑" w:cs="微软雅黑"/>
          <w:b/>
          <w:color w:val="3A4048"/>
          <w:sz w:val="20"/>
        </w:rPr>
        <w:t>可不可信</w:t>
      </w:r>
      <w:r>
        <w:rPr>
          <w:rFonts w:ascii="楷体" w:hAnsi="楷体" w:eastAsia="楷体" w:cs="楷体"/>
          <w:color w:val="3A4048"/>
          <w:sz w:val="20"/>
        </w:rPr>
        <w:t>。因此它的实现重点不在公式，而在</w:t>
      </w:r>
      <w:r>
        <w:rPr>
          <w:rFonts w:ascii="微软雅黑" w:hAnsi="微软雅黑" w:eastAsia="微软雅黑" w:cs="微软雅黑"/>
          <w:b/>
          <w:color w:val="3A4048"/>
          <w:sz w:val="20"/>
        </w:rPr>
        <w:t>四件事</w:t>
      </w:r>
      <w:r>
        <w:rPr>
          <w:rFonts w:ascii="楷体" w:hAnsi="楷体" w:eastAsia="楷体" w:cs="楷体"/>
          <w:color w:val="3A4048"/>
          <w:sz w:val="20"/>
        </w:rPr>
        <w:t xml:space="preserve">：用回测证明模型准、用误差加权代替拍脑袋、用比率传导保证报表勾稽、用质检脚本保证报告规范。本节十步写完，代码全部在本机跑过，结果与项目五产物逐位一致：组合预测加权平均误差 </w:t>
      </w:r>
      <w:r>
        <w:rPr>
          <w:rFonts w:ascii="微软雅黑" w:hAnsi="微软雅黑" w:eastAsia="微软雅黑" w:cs="微软雅黑"/>
          <w:b/>
          <w:color w:val="3A4048"/>
          <w:sz w:val="20"/>
        </w:rPr>
        <w:t>6.1631%</w:t>
      </w:r>
      <w:r>
        <w:rPr>
          <w:rFonts w:ascii="楷体" w:hAnsi="楷体" w:eastAsia="楷体" w:cs="楷体"/>
          <w:color w:val="3A4048"/>
          <w:sz w:val="20"/>
        </w:rPr>
        <w:t xml:space="preserve">、预算归母净利 </w:t>
      </w:r>
      <w:r>
        <w:rPr>
          <w:rFonts w:ascii="微软雅黑" w:hAnsi="微软雅黑" w:eastAsia="微软雅黑" w:cs="微软雅黑"/>
          <w:b/>
          <w:color w:val="3A4048"/>
          <w:sz w:val="20"/>
        </w:rPr>
        <w:t>1.5841 亿元</w:t>
      </w:r>
      <w:r>
        <w:rPr>
          <w:rFonts w:ascii="楷体" w:hAnsi="楷体" w:eastAsia="楷体" w:cs="楷体"/>
          <w:color w:val="3A4048"/>
          <w:sz w:val="20"/>
        </w:rPr>
        <w:t xml:space="preserve">、保本销售额 </w:t>
      </w:r>
      <w:r>
        <w:rPr>
          <w:rFonts w:ascii="微软雅黑" w:hAnsi="微软雅黑" w:eastAsia="微软雅黑" w:cs="微软雅黑"/>
          <w:b/>
          <w:color w:val="3A4048"/>
          <w:sz w:val="20"/>
        </w:rPr>
        <w:t>40.2300 亿元</w:t>
      </w:r>
      <w:r>
        <w:rPr>
          <w:rFonts w:ascii="楷体" w:hAnsi="楷体" w:eastAsia="楷体" w:cs="楷体"/>
          <w:color w:val="3A4048"/>
          <w:sz w:val="20"/>
        </w:rPr>
        <w:t xml:space="preserve">、经营杠杆 </w:t>
      </w:r>
      <w:r>
        <w:rPr>
          <w:rFonts w:ascii="微软雅黑" w:hAnsi="微软雅黑" w:eastAsia="微软雅黑" w:cs="微软雅黑"/>
          <w:b/>
          <w:color w:val="3A4048"/>
          <w:sz w:val="20"/>
        </w:rPr>
        <w:t>4.2366</w:t>
      </w:r>
      <w:r>
        <w:rPr>
          <w:rFonts w:ascii="楷体" w:hAnsi="楷体" w:eastAsia="楷体" w:cs="楷体"/>
          <w:color w:val="3A4048"/>
          <w:sz w:val="20"/>
        </w:rPr>
        <w:t xml:space="preserve">、期望归母净利 </w:t>
      </w:r>
      <w:r>
        <w:rPr>
          <w:rFonts w:ascii="微软雅黑" w:hAnsi="微软雅黑" w:eastAsia="微软雅黑" w:cs="微软雅黑"/>
          <w:b/>
          <w:color w:val="3A4048"/>
          <w:sz w:val="20"/>
        </w:rPr>
        <w:t>1.5720 亿元</w:t>
      </w:r>
      <w:r>
        <w:rPr>
          <w:rFonts w:ascii="楷体" w:hAnsi="楷体" w:eastAsia="楷体" w:cs="楷体"/>
          <w:color w:val="3A4048"/>
          <w:sz w:val="20"/>
        </w:rPr>
        <w:t>、敏感性矩阵 35 个单元格与项目产物最大偏差 5×10⁻⁷。</w:t>
      </w:r>
    </w:p>
    <w:p w14:paraId="36F5CB20">
      <w:pPr>
        <w:pStyle w:val="5"/>
      </w:pPr>
      <w:bookmarkStart w:id="149" w:name="_Toc241574799"/>
      <w:r>
        <w:rPr>
          <w:rFonts w:ascii="微软雅黑" w:hAnsi="微软雅黑" w:eastAsia="微软雅黑" w:cs="微软雅黑"/>
          <w:b w:val="0"/>
          <w:sz w:val="24"/>
        </w:rPr>
        <w:t>6.14.1　全局结构：预测四步 + 预算八件套</w:t>
      </w:r>
      <w:bookmarkEnd w:id="149"/>
    </w:p>
    <w:p w14:paraId="0E7E59C1">
      <w:pPr>
        <w:spacing w:after="60"/>
        <w:jc w:val="both"/>
      </w:pPr>
      <w:r>
        <w:rPr>
          <w:rFonts w:cs="华文中宋"/>
          <w:color w:val="1C1E21"/>
        </w:rPr>
        <w:t>很多同学的版本只做到“预测出收入”就停了，后面全靠手填。完整的链路是：预测 → 传导 → 预算 → 校验。预算八件套之间有严格的先后依赖，</w:t>
      </w:r>
      <w:r>
        <w:rPr>
          <w:rFonts w:ascii="微软雅黑" w:hAnsi="微软雅黑" w:eastAsia="微软雅黑" w:cs="微软雅黑"/>
          <w:b/>
          <w:color w:val="1C1E21"/>
        </w:rPr>
        <w:t>顺序错了后面全是手工补数</w:t>
      </w:r>
      <w:r>
        <w:rPr>
          <w:rFonts w:cs="华文中宋"/>
          <w:color w:val="1C1E21"/>
        </w:rPr>
        <w:t>：</w:t>
      </w:r>
    </w:p>
    <w:p w14:paraId="2045ED66">
      <w:pPr>
        <w:keepNext/>
        <w:spacing w:before="120" w:after="50"/>
        <w:jc w:val="center"/>
      </w:pPr>
      <w:r>
        <w:rPr>
          <w:rFonts w:ascii="等线" w:hAnsi="等线" w:eastAsia="等线" w:cs="等线"/>
          <w:color w:val="1C1E21"/>
          <w:sz w:val="18"/>
        </w:rPr>
        <w:t>表 6-14　预算八件套的依赖顺序与实测结果</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419"/>
        <w:gridCol w:w="2262"/>
        <w:gridCol w:w="2597"/>
        <w:gridCol w:w="4021"/>
      </w:tblGrid>
      <w:tr w14:paraId="0D0731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419" w:type="dxa"/>
            <w:tcBorders>
              <w:bottom w:val="single" w:color="D6DAE0" w:sz="8" w:space="0"/>
            </w:tcBorders>
            <w:shd w:val="clear" w:color="auto" w:fill="F5F7FA"/>
          </w:tcPr>
          <w:p w14:paraId="35B122F2">
            <w:pPr>
              <w:keepNext/>
              <w:spacing w:before="24" w:after="24"/>
              <w:jc w:val="center"/>
            </w:pPr>
            <w:r>
              <w:rPr>
                <w:rFonts w:ascii="等线" w:hAnsi="等线" w:eastAsia="等线" w:cs="等线"/>
                <w:b/>
                <w:color w:val="1C4A8C"/>
                <w:sz w:val="17"/>
              </w:rPr>
              <w:t>#</w:t>
            </w:r>
          </w:p>
        </w:tc>
        <w:tc>
          <w:tcPr>
            <w:tcW w:w="2262" w:type="dxa"/>
            <w:tcBorders>
              <w:bottom w:val="single" w:color="D6DAE0" w:sz="8" w:space="0"/>
            </w:tcBorders>
            <w:shd w:val="clear" w:color="auto" w:fill="F5F7FA"/>
          </w:tcPr>
          <w:p w14:paraId="67965CED">
            <w:pPr>
              <w:keepNext/>
              <w:spacing w:before="24" w:after="24"/>
            </w:pPr>
            <w:r>
              <w:rPr>
                <w:rFonts w:ascii="等线" w:hAnsi="等线" w:eastAsia="等线" w:cs="等线"/>
                <w:b/>
                <w:color w:val="1C4A8C"/>
                <w:sz w:val="17"/>
              </w:rPr>
              <w:t>预算件</w:t>
            </w:r>
          </w:p>
        </w:tc>
        <w:tc>
          <w:tcPr>
            <w:tcW w:w="2597" w:type="dxa"/>
            <w:tcBorders>
              <w:bottom w:val="single" w:color="D6DAE0" w:sz="8" w:space="0"/>
            </w:tcBorders>
            <w:shd w:val="clear" w:color="auto" w:fill="F5F7FA"/>
          </w:tcPr>
          <w:p w14:paraId="0E77E716">
            <w:pPr>
              <w:keepNext/>
              <w:spacing w:before="24" w:after="24"/>
            </w:pPr>
            <w:r>
              <w:rPr>
                <w:rFonts w:ascii="等线" w:hAnsi="等线" w:eastAsia="等线" w:cs="等线"/>
                <w:b/>
                <w:color w:val="1C4A8C"/>
                <w:sz w:val="17"/>
              </w:rPr>
              <w:t>依赖谁</w:t>
            </w:r>
          </w:p>
        </w:tc>
        <w:tc>
          <w:tcPr>
            <w:tcW w:w="4021" w:type="dxa"/>
            <w:tcBorders>
              <w:bottom w:val="single" w:color="D6DAE0" w:sz="8" w:space="0"/>
            </w:tcBorders>
            <w:shd w:val="clear" w:color="auto" w:fill="F5F7FA"/>
          </w:tcPr>
          <w:p w14:paraId="28E8FB8E">
            <w:pPr>
              <w:keepNext/>
              <w:spacing w:before="24" w:after="24"/>
            </w:pPr>
            <w:r>
              <w:rPr>
                <w:rFonts w:ascii="等线" w:hAnsi="等线" w:eastAsia="等线" w:cs="等线"/>
                <w:b/>
                <w:color w:val="1C4A8C"/>
                <w:sz w:val="17"/>
              </w:rPr>
              <w:t>本项目实测结果</w:t>
            </w:r>
          </w:p>
        </w:tc>
      </w:tr>
      <w:tr w14:paraId="77E971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680D8C29">
            <w:pPr>
              <w:spacing w:before="16" w:after="16"/>
              <w:jc w:val="center"/>
            </w:pPr>
            <w:r>
              <w:rPr>
                <w:rFonts w:ascii="等线" w:hAnsi="等线" w:eastAsia="等线" w:cs="等线"/>
                <w:color w:val="1C1E21"/>
                <w:sz w:val="17"/>
              </w:rPr>
              <w:t>①</w:t>
            </w:r>
          </w:p>
        </w:tc>
        <w:tc>
          <w:tcPr>
            <w:tcW w:w="2262" w:type="dxa"/>
          </w:tcPr>
          <w:p w14:paraId="6AC6FE2C">
            <w:pPr>
              <w:spacing w:before="16" w:after="16"/>
            </w:pPr>
            <w:r>
              <w:rPr>
                <w:rFonts w:ascii="等线" w:hAnsi="等线" w:eastAsia="等线" w:cs="等线"/>
                <w:color w:val="1C1E21"/>
                <w:sz w:val="17"/>
              </w:rPr>
              <w:t>收入预测</w:t>
            </w:r>
          </w:p>
        </w:tc>
        <w:tc>
          <w:tcPr>
            <w:tcW w:w="2597" w:type="dxa"/>
          </w:tcPr>
          <w:p w14:paraId="6F11D2CC">
            <w:pPr>
              <w:spacing w:before="16" w:after="16"/>
            </w:pPr>
            <w:r>
              <w:rPr>
                <w:rFonts w:ascii="等线" w:hAnsi="等线" w:eastAsia="等线" w:cs="等线"/>
                <w:color w:val="1C1E21"/>
                <w:sz w:val="17"/>
              </w:rPr>
              <w:t>五个时间序列模型 + 回测加权</w:t>
            </w:r>
          </w:p>
        </w:tc>
        <w:tc>
          <w:tcPr>
            <w:tcW w:w="4021" w:type="dxa"/>
          </w:tcPr>
          <w:p w14:paraId="19D0BCD8">
            <w:pPr>
              <w:spacing w:before="16" w:after="16"/>
            </w:pPr>
            <w:r>
              <w:rPr>
                <w:rFonts w:ascii="等线" w:hAnsi="等线" w:eastAsia="等线" w:cs="等线"/>
                <w:color w:val="1C1E21"/>
                <w:sz w:val="17"/>
              </w:rPr>
              <w:t>2026E 营业收入 52.6596 亿元</w:t>
            </w:r>
          </w:p>
        </w:tc>
      </w:tr>
      <w:tr w14:paraId="7ABD2E7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51A5BD7A">
            <w:pPr>
              <w:spacing w:before="16" w:after="16"/>
              <w:jc w:val="center"/>
            </w:pPr>
            <w:r>
              <w:rPr>
                <w:rFonts w:ascii="等线" w:hAnsi="等线" w:eastAsia="等线" w:cs="等线"/>
                <w:color w:val="1C1E21"/>
                <w:sz w:val="17"/>
              </w:rPr>
              <w:t>②</w:t>
            </w:r>
          </w:p>
        </w:tc>
        <w:tc>
          <w:tcPr>
            <w:tcW w:w="2262" w:type="dxa"/>
          </w:tcPr>
          <w:p w14:paraId="5E62DE0A">
            <w:pPr>
              <w:spacing w:before="16" w:after="16"/>
            </w:pPr>
            <w:r>
              <w:rPr>
                <w:rFonts w:ascii="等线" w:hAnsi="等线" w:eastAsia="等线" w:cs="等线"/>
                <w:color w:val="1C1E21"/>
                <w:sz w:val="17"/>
              </w:rPr>
              <w:t>销售预算（季度分解）</w:t>
            </w:r>
          </w:p>
        </w:tc>
        <w:tc>
          <w:tcPr>
            <w:tcW w:w="2597" w:type="dxa"/>
          </w:tcPr>
          <w:p w14:paraId="11ED14FB">
            <w:pPr>
              <w:spacing w:before="16" w:after="16"/>
            </w:pPr>
            <w:r>
              <w:rPr>
                <w:rFonts w:ascii="等线" w:hAnsi="等线" w:eastAsia="等线" w:cs="等线"/>
                <w:color w:val="1C1E21"/>
                <w:sz w:val="17"/>
              </w:rPr>
              <w:t>①+ 2023—2025 季节性系数</w:t>
            </w:r>
          </w:p>
        </w:tc>
        <w:tc>
          <w:tcPr>
            <w:tcW w:w="4021" w:type="dxa"/>
          </w:tcPr>
          <w:p w14:paraId="4F4A9183">
            <w:pPr>
              <w:spacing w:before="16" w:after="16"/>
            </w:pPr>
            <w:r>
              <w:rPr>
                <w:rFonts w:ascii="等线" w:hAnsi="等线" w:eastAsia="等线" w:cs="等线"/>
                <w:color w:val="1C1E21"/>
                <w:sz w:val="17"/>
              </w:rPr>
              <w:t>Q1—Q4 依次 10.18 / 12.68 / 13.78 / 16.01 亿元</w:t>
            </w:r>
          </w:p>
        </w:tc>
      </w:tr>
      <w:tr w14:paraId="3C96A67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46ADAB28">
            <w:pPr>
              <w:spacing w:before="16" w:after="16"/>
              <w:jc w:val="center"/>
            </w:pPr>
            <w:r>
              <w:rPr>
                <w:rFonts w:ascii="等线" w:hAnsi="等线" w:eastAsia="等线" w:cs="等线"/>
                <w:color w:val="1C1E21"/>
                <w:sz w:val="17"/>
              </w:rPr>
              <w:t>③</w:t>
            </w:r>
          </w:p>
        </w:tc>
        <w:tc>
          <w:tcPr>
            <w:tcW w:w="2262" w:type="dxa"/>
          </w:tcPr>
          <w:p w14:paraId="0F8C0277">
            <w:pPr>
              <w:spacing w:before="16" w:after="16"/>
            </w:pPr>
            <w:r>
              <w:rPr>
                <w:rFonts w:ascii="等线" w:hAnsi="等线" w:eastAsia="等线" w:cs="等线"/>
                <w:color w:val="1C1E21"/>
                <w:sz w:val="17"/>
              </w:rPr>
              <w:t>成本与费用预算</w:t>
            </w:r>
          </w:p>
        </w:tc>
        <w:tc>
          <w:tcPr>
            <w:tcW w:w="2597" w:type="dxa"/>
          </w:tcPr>
          <w:p w14:paraId="0947360C">
            <w:pPr>
              <w:spacing w:before="16" w:after="16"/>
            </w:pPr>
            <w:r>
              <w:rPr>
                <w:rFonts w:ascii="等线" w:hAnsi="等线" w:eastAsia="等线" w:cs="等线"/>
                <w:color w:val="1C1E21"/>
                <w:sz w:val="17"/>
              </w:rPr>
              <w:t>①× 各比率预测</w:t>
            </w:r>
          </w:p>
        </w:tc>
        <w:tc>
          <w:tcPr>
            <w:tcW w:w="4021" w:type="dxa"/>
          </w:tcPr>
          <w:p w14:paraId="0BF12149">
            <w:pPr>
              <w:spacing w:before="16" w:after="16"/>
            </w:pPr>
            <w:r>
              <w:rPr>
                <w:rFonts w:ascii="等线" w:hAnsi="等线" w:eastAsia="等线" w:cs="等线"/>
                <w:color w:val="1C1E21"/>
                <w:sz w:val="17"/>
              </w:rPr>
              <w:t>营业成本 45.70、期间费用合计 7.81 亿元</w:t>
            </w:r>
          </w:p>
        </w:tc>
      </w:tr>
      <w:tr w14:paraId="41122D0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7A7CFEDD">
            <w:pPr>
              <w:spacing w:before="16" w:after="16"/>
              <w:jc w:val="center"/>
            </w:pPr>
            <w:r>
              <w:rPr>
                <w:rFonts w:ascii="等线" w:hAnsi="等线" w:eastAsia="等线" w:cs="等线"/>
                <w:color w:val="1C1E21"/>
                <w:sz w:val="17"/>
              </w:rPr>
              <w:t>④</w:t>
            </w:r>
          </w:p>
        </w:tc>
        <w:tc>
          <w:tcPr>
            <w:tcW w:w="2262" w:type="dxa"/>
          </w:tcPr>
          <w:p w14:paraId="284A6A1C">
            <w:pPr>
              <w:spacing w:before="16" w:after="16"/>
            </w:pPr>
            <w:r>
              <w:rPr>
                <w:rFonts w:ascii="等线" w:hAnsi="等线" w:eastAsia="等线" w:cs="等线"/>
                <w:color w:val="1C1E21"/>
                <w:sz w:val="17"/>
              </w:rPr>
              <w:t>利润表预算</w:t>
            </w:r>
          </w:p>
        </w:tc>
        <w:tc>
          <w:tcPr>
            <w:tcW w:w="2597" w:type="dxa"/>
          </w:tcPr>
          <w:p w14:paraId="49D57788">
            <w:pPr>
              <w:spacing w:before="16" w:after="16"/>
            </w:pPr>
            <w:r>
              <w:rPr>
                <w:rFonts w:ascii="等线" w:hAnsi="等线" w:eastAsia="等线" w:cs="等线"/>
                <w:color w:val="1C1E21"/>
                <w:sz w:val="17"/>
              </w:rPr>
              <w:t>①②③</w:t>
            </w:r>
          </w:p>
        </w:tc>
        <w:tc>
          <w:tcPr>
            <w:tcW w:w="4021" w:type="dxa"/>
          </w:tcPr>
          <w:p w14:paraId="1D578190">
            <w:pPr>
              <w:spacing w:before="16" w:after="16"/>
            </w:pPr>
            <w:r>
              <w:rPr>
                <w:rFonts w:ascii="等线" w:hAnsi="等线" w:eastAsia="等线" w:cs="等线"/>
                <w:color w:val="1C1E21"/>
                <w:sz w:val="17"/>
              </w:rPr>
              <w:t>营业利润 2.04、利润总额 2.02、归母净利 1.58 亿元</w:t>
            </w:r>
          </w:p>
        </w:tc>
      </w:tr>
      <w:tr w14:paraId="43AF85C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71565CD3">
            <w:pPr>
              <w:spacing w:before="16" w:after="16"/>
              <w:jc w:val="center"/>
            </w:pPr>
            <w:r>
              <w:rPr>
                <w:rFonts w:ascii="等线" w:hAnsi="等线" w:eastAsia="等线" w:cs="等线"/>
                <w:color w:val="1C1E21"/>
                <w:sz w:val="17"/>
              </w:rPr>
              <w:t>⑤</w:t>
            </w:r>
          </w:p>
        </w:tc>
        <w:tc>
          <w:tcPr>
            <w:tcW w:w="2262" w:type="dxa"/>
          </w:tcPr>
          <w:p w14:paraId="19341173">
            <w:pPr>
              <w:spacing w:before="16" w:after="16"/>
            </w:pPr>
            <w:r>
              <w:rPr>
                <w:rFonts w:ascii="等线" w:hAnsi="等线" w:eastAsia="等线" w:cs="等线"/>
                <w:color w:val="1C1E21"/>
                <w:sz w:val="17"/>
              </w:rPr>
              <w:t>现金预算</w:t>
            </w:r>
          </w:p>
        </w:tc>
        <w:tc>
          <w:tcPr>
            <w:tcW w:w="2597" w:type="dxa"/>
          </w:tcPr>
          <w:p w14:paraId="7D8E39EC">
            <w:pPr>
              <w:spacing w:before="16" w:after="16"/>
            </w:pPr>
            <w:r>
              <w:rPr>
                <w:rFonts w:ascii="等线" w:hAnsi="等线" w:eastAsia="等线" w:cs="等线"/>
                <w:color w:val="1C1E21"/>
                <w:sz w:val="17"/>
              </w:rPr>
              <w:t>④+ 存量周转假设</w:t>
            </w:r>
          </w:p>
        </w:tc>
        <w:tc>
          <w:tcPr>
            <w:tcW w:w="4021" w:type="dxa"/>
          </w:tcPr>
          <w:p w14:paraId="54510812">
            <w:pPr>
              <w:spacing w:before="16" w:after="16"/>
            </w:pPr>
            <w:r>
              <w:rPr>
                <w:rFonts w:ascii="等线" w:hAnsi="等线" w:eastAsia="等线" w:cs="等线"/>
                <w:color w:val="1C1E21"/>
                <w:sz w:val="17"/>
              </w:rPr>
              <w:t>经营 0.41、投资 −2.73、筹资 4.08、期末 15.83 亿元</w:t>
            </w:r>
          </w:p>
        </w:tc>
      </w:tr>
      <w:tr w14:paraId="37DC91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3FAB60E8">
            <w:pPr>
              <w:spacing w:before="16" w:after="16"/>
              <w:jc w:val="center"/>
            </w:pPr>
            <w:r>
              <w:rPr>
                <w:rFonts w:ascii="等线" w:hAnsi="等线" w:eastAsia="等线" w:cs="等线"/>
                <w:color w:val="1C1E21"/>
                <w:sz w:val="17"/>
              </w:rPr>
              <w:t>⑥</w:t>
            </w:r>
          </w:p>
        </w:tc>
        <w:tc>
          <w:tcPr>
            <w:tcW w:w="2262" w:type="dxa"/>
          </w:tcPr>
          <w:p w14:paraId="2CB180AB">
            <w:pPr>
              <w:spacing w:before="16" w:after="16"/>
            </w:pPr>
            <w:r>
              <w:rPr>
                <w:rFonts w:ascii="等线" w:hAnsi="等线" w:eastAsia="等线" w:cs="等线"/>
                <w:color w:val="1C1E21"/>
                <w:sz w:val="17"/>
              </w:rPr>
              <w:t>本量利与保本分析</w:t>
            </w:r>
          </w:p>
        </w:tc>
        <w:tc>
          <w:tcPr>
            <w:tcW w:w="2597" w:type="dxa"/>
          </w:tcPr>
          <w:p w14:paraId="30A1F88A">
            <w:pPr>
              <w:spacing w:before="16" w:after="16"/>
            </w:pPr>
            <w:r>
              <w:rPr>
                <w:rFonts w:ascii="等线" w:hAnsi="等线" w:eastAsia="等线" w:cs="等线"/>
                <w:color w:val="1C1E21"/>
                <w:sz w:val="17"/>
              </w:rPr>
              <w:t>③的成本性态拆分</w:t>
            </w:r>
          </w:p>
        </w:tc>
        <w:tc>
          <w:tcPr>
            <w:tcW w:w="4021" w:type="dxa"/>
          </w:tcPr>
          <w:p w14:paraId="50C8867F">
            <w:pPr>
              <w:spacing w:before="16" w:after="16"/>
            </w:pPr>
            <w:r>
              <w:rPr>
                <w:rFonts w:ascii="等线" w:hAnsi="等线" w:eastAsia="等线" w:cs="等线"/>
                <w:color w:val="1C1E21"/>
                <w:sz w:val="17"/>
              </w:rPr>
              <w:t>变动成本率 89.64%、保本额 40.23 亿元、DOL 4.2366</w:t>
            </w:r>
          </w:p>
        </w:tc>
      </w:tr>
      <w:tr w14:paraId="2232C30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23B7598E">
            <w:pPr>
              <w:spacing w:before="16" w:after="16"/>
              <w:jc w:val="center"/>
            </w:pPr>
            <w:r>
              <w:rPr>
                <w:rFonts w:ascii="等线" w:hAnsi="等线" w:eastAsia="等线" w:cs="等线"/>
                <w:color w:val="1C1E21"/>
                <w:sz w:val="17"/>
              </w:rPr>
              <w:t>⑦</w:t>
            </w:r>
          </w:p>
        </w:tc>
        <w:tc>
          <w:tcPr>
            <w:tcW w:w="2262" w:type="dxa"/>
          </w:tcPr>
          <w:p w14:paraId="4BF35E86">
            <w:pPr>
              <w:spacing w:before="16" w:after="16"/>
            </w:pPr>
            <w:r>
              <w:rPr>
                <w:rFonts w:ascii="等线" w:hAnsi="等线" w:eastAsia="等线" w:cs="等线"/>
                <w:color w:val="1C1E21"/>
                <w:sz w:val="17"/>
              </w:rPr>
              <w:t>情景与敏感性</w:t>
            </w:r>
          </w:p>
        </w:tc>
        <w:tc>
          <w:tcPr>
            <w:tcW w:w="2597" w:type="dxa"/>
          </w:tcPr>
          <w:p w14:paraId="527E0E86">
            <w:pPr>
              <w:spacing w:before="16" w:after="16"/>
            </w:pPr>
            <w:r>
              <w:rPr>
                <w:rFonts w:ascii="等线" w:hAnsi="等线" w:eastAsia="等线" w:cs="等线"/>
                <w:color w:val="1C1E21"/>
                <w:sz w:val="17"/>
              </w:rPr>
              <w:t>④⑥</w:t>
            </w:r>
          </w:p>
        </w:tc>
        <w:tc>
          <w:tcPr>
            <w:tcW w:w="4021" w:type="dxa"/>
          </w:tcPr>
          <w:p w14:paraId="49000E56">
            <w:pPr>
              <w:spacing w:before="16" w:after="16"/>
            </w:pPr>
            <w:r>
              <w:rPr>
                <w:rFonts w:ascii="等线" w:hAnsi="等线" w:eastAsia="等线" w:cs="等线"/>
                <w:color w:val="1C1E21"/>
                <w:sz w:val="17"/>
              </w:rPr>
              <w:t>期望归母净利 1.5720 亿元；最差格 0.2265 亿元</w:t>
            </w:r>
          </w:p>
        </w:tc>
      </w:tr>
      <w:tr w14:paraId="213C9D3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419" w:type="dxa"/>
          </w:tcPr>
          <w:p w14:paraId="107179FB">
            <w:pPr>
              <w:spacing w:before="16" w:after="16"/>
              <w:jc w:val="center"/>
            </w:pPr>
            <w:r>
              <w:rPr>
                <w:rFonts w:ascii="等线" w:hAnsi="等线" w:eastAsia="等线" w:cs="等线"/>
                <w:color w:val="1C1E21"/>
                <w:sz w:val="17"/>
              </w:rPr>
              <w:t>⑧</w:t>
            </w:r>
          </w:p>
        </w:tc>
        <w:tc>
          <w:tcPr>
            <w:tcW w:w="2262" w:type="dxa"/>
          </w:tcPr>
          <w:p w14:paraId="6C6144C2">
            <w:pPr>
              <w:spacing w:before="16" w:after="16"/>
            </w:pPr>
            <w:r>
              <w:rPr>
                <w:rFonts w:ascii="等线" w:hAnsi="等线" w:eastAsia="等线" w:cs="等线"/>
                <w:color w:val="1C1E21"/>
                <w:sz w:val="17"/>
              </w:rPr>
              <w:t>报告与质检</w:t>
            </w:r>
          </w:p>
        </w:tc>
        <w:tc>
          <w:tcPr>
            <w:tcW w:w="2597" w:type="dxa"/>
          </w:tcPr>
          <w:p w14:paraId="6A97B79E">
            <w:pPr>
              <w:spacing w:before="16" w:after="16"/>
            </w:pPr>
            <w:r>
              <w:rPr>
                <w:rFonts w:ascii="等线" w:hAnsi="等线" w:eastAsia="等线" w:cs="等线"/>
                <w:color w:val="1C1E21"/>
                <w:sz w:val="17"/>
              </w:rPr>
              <w:t>以上全部</w:t>
            </w:r>
          </w:p>
        </w:tc>
        <w:tc>
          <w:tcPr>
            <w:tcW w:w="4021" w:type="dxa"/>
          </w:tcPr>
          <w:p w14:paraId="596C0D07">
            <w:pPr>
              <w:spacing w:before="16" w:after="16"/>
            </w:pPr>
            <w:r>
              <w:rPr>
                <w:rFonts w:ascii="等线" w:hAnsi="等线" w:eastAsia="等线" w:cs="等线"/>
                <w:color w:val="1C1E21"/>
                <w:sz w:val="17"/>
              </w:rPr>
              <w:t>288 段、23 表、16 图、7 个一级标题，问题清单 0 条</w:t>
            </w:r>
          </w:p>
        </w:tc>
      </w:tr>
    </w:tbl>
    <w:p w14:paraId="2D67E806">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F01D2A2">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63D0BFE">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这张表就是你的实施顺序表</w:t>
            </w:r>
            <w:r>
              <w:rPr>
                <w:rFonts w:cs="华文中宋"/>
                <w:color w:val="1C1E21"/>
                <w:sz w:val="19"/>
              </w:rPr>
              <w:t>。①—④ 是主链，⑤⑥ 是衍生，⑦ 是检验，⑧ 是交付。每完成一件就落一个 CSV（项目五全部放在 data/processed/ 下，共 11 个文件），</w:t>
            </w:r>
            <w:r>
              <w:rPr>
                <w:rFonts w:ascii="微软雅黑" w:hAnsi="微软雅黑" w:eastAsia="微软雅黑" w:cs="微软雅黑"/>
                <w:b/>
                <w:color w:val="1C1E21"/>
                <w:sz w:val="19"/>
              </w:rPr>
              <w:t>绝不要把所有中间结果只留在内存里</w:t>
            </w:r>
            <w:r>
              <w:rPr>
                <w:rFonts w:cs="华文中宋"/>
                <w:color w:val="1C1E21"/>
                <w:sz w:val="19"/>
              </w:rPr>
              <w:t>——脚本一断全丢，而且没有中间文件就没法做第 ⑦⑧ 步的复核。</w:t>
            </w:r>
          </w:p>
        </w:tc>
      </w:tr>
    </w:tbl>
    <w:p w14:paraId="33FA7601">
      <w:pPr>
        <w:spacing w:after="40"/>
      </w:pPr>
    </w:p>
    <w:p w14:paraId="2A8DE699">
      <w:pPr>
        <w:keepNext/>
        <w:spacing w:before="100" w:after="40"/>
      </w:pPr>
      <w:r>
        <w:rPr>
          <w:rFonts w:ascii="微软雅黑" w:hAnsi="微软雅黑" w:eastAsia="微软雅黑" w:cs="微软雅黑"/>
          <w:color w:val="FFFFFF"/>
          <w:sz w:val="19"/>
          <w:shd w:val="clear" w:color="auto" w:fill="1C4A8C"/>
        </w:rPr>
        <w:t xml:space="preserve"> 第 1 步 </w:t>
      </w:r>
      <w:r>
        <w:rPr>
          <w:rFonts w:ascii="微软雅黑" w:hAnsi="微软雅黑" w:eastAsia="微软雅黑" w:cs="微软雅黑"/>
          <w:color w:val="1C1E21"/>
          <w:sz w:val="22"/>
        </w:rPr>
        <w:t xml:space="preserve">  数据层：季度累计还原 + 比率面板 + MAD 去噪（清洗通法见附录 G）</w:t>
      </w:r>
    </w:p>
    <w:p w14:paraId="20D43415">
      <w:pPr>
        <w:spacing w:after="60"/>
        <w:jc w:val="both"/>
      </w:pPr>
      <w:r>
        <w:rPr>
          <w:rFonts w:cs="华文中宋"/>
          <w:color w:val="1C1E21"/>
        </w:rPr>
        <w:t>A 股季报披露的是</w:t>
      </w:r>
      <w:r>
        <w:rPr>
          <w:rFonts w:ascii="微软雅黑" w:hAnsi="微软雅黑" w:eastAsia="微软雅黑" w:cs="微软雅黑"/>
          <w:b/>
          <w:color w:val="1C1E21"/>
        </w:rPr>
        <w:t>年初至今累计数</w:t>
      </w:r>
      <w:r>
        <w:rPr>
          <w:rFonts w:cs="华文中宋"/>
          <w:color w:val="1C1E21"/>
        </w:rPr>
        <w:t>，直接差分才能得到单季数；而预算需要单季收入来做季节性分解。</w:t>
      </w:r>
      <w:r>
        <w:rPr>
          <w:rFonts w:ascii="微软雅黑" w:hAnsi="微软雅黑" w:eastAsia="微软雅黑" w:cs="微软雅黑"/>
          <w:b/>
          <w:color w:val="1C1E21"/>
        </w:rPr>
        <w:t>这一步做错，季度预算全错</w:t>
      </w:r>
      <w:r>
        <w:rPr>
          <w:rFonts w:cs="华文中宋"/>
          <w:color w:val="1C1E21"/>
        </w:rPr>
        <w:t>。</w:t>
      </w:r>
    </w:p>
    <w:p w14:paraId="07DEBB76">
      <w:pPr>
        <w:keepNext/>
        <w:spacing w:before="60" w:after="20"/>
      </w:pPr>
      <w:r>
        <w:rPr>
          <w:rFonts w:ascii="等线" w:hAnsi="等线" w:eastAsia="等线" w:cs="等线"/>
          <w:color w:val="626870"/>
          <w:sz w:val="16"/>
        </w:rPr>
        <w:t>▍s2_pipeline.py / s4_forecast.py</w:t>
      </w:r>
    </w:p>
    <w:p w14:paraId="06CA4954">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196BDC7B">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pandas </w:t>
      </w:r>
      <w:r>
        <w:rPr>
          <w:rFonts w:ascii="Consolas" w:hAnsi="Consolas" w:eastAsia="等线" w:cs="Consolas"/>
          <w:color w:val="634A9C"/>
          <w:sz w:val="17"/>
        </w:rPr>
        <w:t>as</w:t>
      </w:r>
      <w:r>
        <w:rPr>
          <w:rFonts w:ascii="Consolas" w:hAnsi="Consolas" w:eastAsia="等线" w:cs="Consolas"/>
          <w:color w:val="212629"/>
          <w:sz w:val="17"/>
        </w:rPr>
        <w:t xml:space="preserve"> pd</w:t>
      </w:r>
    </w:p>
    <w:p w14:paraId="59F620AA">
      <w:pPr>
        <w:shd w:val="clear" w:color="auto" w:fill="F4F6F8"/>
        <w:spacing w:after="0" w:line="293" w:lineRule="auto"/>
        <w:ind w:left="142"/>
      </w:pPr>
      <w:r>
        <w:rPr>
          <w:rFonts w:ascii="Consolas" w:hAnsi="Consolas" w:eastAsia="等线" w:cs="Consolas"/>
          <w:color w:val="212629"/>
          <w:sz w:val="17"/>
        </w:rPr>
        <w:t xml:space="preserve"> </w:t>
      </w:r>
    </w:p>
    <w:p w14:paraId="52500C9F">
      <w:pPr>
        <w:shd w:val="clear" w:color="auto" w:fill="F4F6F8"/>
        <w:spacing w:after="0" w:line="293" w:lineRule="auto"/>
        <w:ind w:left="142"/>
      </w:pPr>
      <w:r>
        <w:rPr>
          <w:rFonts w:ascii="Consolas" w:hAnsi="Consolas" w:eastAsia="等线" w:cs="Consolas"/>
          <w:i/>
          <w:color w:val="6E7781"/>
          <w:sz w:val="17"/>
        </w:rPr>
        <w:t># ① 累计 → 单季：本季累计减上季累计</w:t>
      </w:r>
    </w:p>
    <w:p w14:paraId="64011B0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cum_to_single</w:t>
      </w:r>
      <w:r>
        <w:rPr>
          <w:rFonts w:ascii="Consolas" w:hAnsi="Consolas" w:eastAsia="等线" w:cs="Consolas"/>
          <w:color w:val="212629"/>
          <w:sz w:val="17"/>
        </w:rPr>
        <w:t>(df, col=</w:t>
      </w:r>
      <w:r>
        <w:rPr>
          <w:rFonts w:ascii="Consolas" w:hAnsi="Consolas" w:eastAsia="等线" w:cs="Consolas"/>
          <w:color w:val="BF454A"/>
          <w:sz w:val="17"/>
        </w:rPr>
        <w:t>"营业收入"</w:t>
      </w:r>
      <w:r>
        <w:rPr>
          <w:rFonts w:ascii="Consolas" w:hAnsi="Consolas" w:eastAsia="等线" w:cs="Consolas"/>
          <w:color w:val="212629"/>
          <w:sz w:val="17"/>
        </w:rPr>
        <w:t>, qcol=</w:t>
      </w:r>
      <w:r>
        <w:rPr>
          <w:rFonts w:ascii="Consolas" w:hAnsi="Consolas" w:eastAsia="等线" w:cs="Consolas"/>
          <w:color w:val="BF454A"/>
          <w:sz w:val="17"/>
        </w:rPr>
        <w:t>"季度"</w:t>
      </w:r>
      <w:r>
        <w:rPr>
          <w:rFonts w:ascii="Consolas" w:hAnsi="Consolas" w:eastAsia="等线" w:cs="Consolas"/>
          <w:color w:val="212629"/>
          <w:sz w:val="17"/>
        </w:rPr>
        <w:t>):</w:t>
      </w:r>
    </w:p>
    <w:p w14:paraId="1977EC7D">
      <w:pPr>
        <w:shd w:val="clear" w:color="auto" w:fill="F4F6F8"/>
        <w:spacing w:after="0" w:line="293" w:lineRule="auto"/>
        <w:ind w:left="142"/>
      </w:pPr>
      <w:r>
        <w:rPr>
          <w:rFonts w:ascii="Consolas" w:hAnsi="Consolas" w:eastAsia="等线" w:cs="Consolas"/>
          <w:color w:val="212629"/>
          <w:sz w:val="17"/>
        </w:rPr>
        <w:t xml:space="preserve">    out = df.</w:t>
      </w:r>
      <w:r>
        <w:rPr>
          <w:rFonts w:ascii="Consolas" w:hAnsi="Consolas" w:eastAsia="等线" w:cs="Consolas"/>
          <w:color w:val="0057AD"/>
          <w:sz w:val="17"/>
        </w:rPr>
        <w:t>copy</w:t>
      </w:r>
      <w:r>
        <w:rPr>
          <w:rFonts w:ascii="Consolas" w:hAnsi="Consolas" w:eastAsia="等线" w:cs="Consolas"/>
          <w:color w:val="212629"/>
          <w:sz w:val="17"/>
        </w:rPr>
        <w:t>()</w:t>
      </w:r>
    </w:p>
    <w:p w14:paraId="28B82950">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BF454A"/>
          <w:sz w:val="17"/>
        </w:rPr>
        <w:t>"单季"</w:t>
      </w:r>
      <w:r>
        <w:rPr>
          <w:rFonts w:ascii="Consolas" w:hAnsi="Consolas" w:eastAsia="等线" w:cs="Consolas"/>
          <w:color w:val="212629"/>
          <w:sz w:val="17"/>
        </w:rPr>
        <w:t>] = out.</w:t>
      </w:r>
      <w:r>
        <w:rPr>
          <w:rFonts w:ascii="Consolas" w:hAnsi="Consolas" w:eastAsia="等线" w:cs="Consolas"/>
          <w:color w:val="0057AD"/>
          <w:sz w:val="17"/>
        </w:rPr>
        <w:t>groupby</w:t>
      </w:r>
      <w:r>
        <w:rPr>
          <w:rFonts w:ascii="Consolas" w:hAnsi="Consolas" w:eastAsia="等线" w:cs="Consolas"/>
          <w:color w:val="212629"/>
          <w:sz w:val="17"/>
        </w:rPr>
        <w:t>(out[qcol].</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9F6A16"/>
          <w:sz w:val="17"/>
        </w:rPr>
        <w:t>4</w:t>
      </w:r>
      <w:r>
        <w:rPr>
          <w:rFonts w:ascii="Consolas" w:hAnsi="Consolas" w:eastAsia="等线" w:cs="Consolas"/>
          <w:color w:val="212629"/>
          <w:sz w:val="17"/>
        </w:rPr>
        <w:t>])[col].</w:t>
      </w:r>
      <w:r>
        <w:rPr>
          <w:rFonts w:ascii="Consolas" w:hAnsi="Consolas" w:eastAsia="等线" w:cs="Consolas"/>
          <w:color w:val="0057AD"/>
          <w:sz w:val="17"/>
        </w:rPr>
        <w:t>diff</w:t>
      </w:r>
      <w:r>
        <w:rPr>
          <w:rFonts w:ascii="Consolas" w:hAnsi="Consolas" w:eastAsia="等线" w:cs="Consolas"/>
          <w:color w:val="212629"/>
          <w:sz w:val="17"/>
        </w:rPr>
        <w:t>()</w:t>
      </w:r>
    </w:p>
    <w:p w14:paraId="3C15BADA">
      <w:pPr>
        <w:shd w:val="clear" w:color="auto" w:fill="F4F6F8"/>
        <w:spacing w:after="0" w:line="293" w:lineRule="auto"/>
        <w:ind w:left="142"/>
      </w:pPr>
      <w:r>
        <w:rPr>
          <w:rFonts w:ascii="Consolas" w:hAnsi="Consolas" w:eastAsia="等线" w:cs="Consolas"/>
          <w:color w:val="212629"/>
          <w:sz w:val="17"/>
        </w:rPr>
        <w:t xml:space="preserve">    out.loc[out[qcol].</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"Q1"</w:t>
      </w:r>
      <w:r>
        <w:rPr>
          <w:rFonts w:ascii="Consolas" w:hAnsi="Consolas" w:eastAsia="等线" w:cs="Consolas"/>
          <w:color w:val="212629"/>
          <w:sz w:val="17"/>
        </w:rPr>
        <w:t xml:space="preserve">), </w:t>
      </w:r>
      <w:r>
        <w:rPr>
          <w:rFonts w:ascii="Consolas" w:hAnsi="Consolas" w:eastAsia="等线" w:cs="Consolas"/>
          <w:color w:val="BF454A"/>
          <w:sz w:val="17"/>
        </w:rPr>
        <w:t>"单季"</w:t>
      </w:r>
      <w:r>
        <w:rPr>
          <w:rFonts w:ascii="Consolas" w:hAnsi="Consolas" w:eastAsia="等线" w:cs="Consolas"/>
          <w:color w:val="212629"/>
          <w:sz w:val="17"/>
        </w:rPr>
        <w:t>] = \</w:t>
      </w:r>
    </w:p>
    <w:p w14:paraId="28AE2067">
      <w:pPr>
        <w:shd w:val="clear" w:color="auto" w:fill="F4F6F8"/>
        <w:spacing w:after="0" w:line="293" w:lineRule="auto"/>
        <w:ind w:left="142"/>
      </w:pPr>
      <w:r>
        <w:rPr>
          <w:rFonts w:ascii="Consolas" w:hAnsi="Consolas" w:eastAsia="等线" w:cs="Consolas"/>
          <w:color w:val="212629"/>
          <w:sz w:val="17"/>
        </w:rPr>
        <w:t xml:space="preserve">        out.loc[out[qcol].</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"Q1"</w:t>
      </w:r>
      <w:r>
        <w:rPr>
          <w:rFonts w:ascii="Consolas" w:hAnsi="Consolas" w:eastAsia="等线" w:cs="Consolas"/>
          <w:color w:val="212629"/>
          <w:sz w:val="17"/>
        </w:rPr>
        <w:t xml:space="preserve">), col]      </w:t>
      </w:r>
      <w:r>
        <w:rPr>
          <w:rFonts w:ascii="Consolas" w:hAnsi="Consolas" w:eastAsia="等线" w:cs="Consolas"/>
          <w:i/>
          <w:color w:val="6E7781"/>
          <w:sz w:val="17"/>
        </w:rPr>
        <w:t># Q1 本身就是单季</w:t>
      </w:r>
    </w:p>
    <w:p w14:paraId="3B1DD5C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out</w:t>
      </w:r>
    </w:p>
    <w:p w14:paraId="029EFC47">
      <w:pPr>
        <w:shd w:val="clear" w:color="auto" w:fill="F4F6F8"/>
        <w:spacing w:after="0" w:line="293" w:lineRule="auto"/>
        <w:ind w:left="142"/>
      </w:pPr>
      <w:r>
        <w:rPr>
          <w:rFonts w:ascii="Consolas" w:hAnsi="Consolas" w:eastAsia="等线" w:cs="Consolas"/>
          <w:color w:val="212629"/>
          <w:sz w:val="17"/>
        </w:rPr>
        <w:t xml:space="preserve"> </w:t>
      </w:r>
    </w:p>
    <w:p w14:paraId="2840E020">
      <w:pPr>
        <w:shd w:val="clear" w:color="auto" w:fill="F4F6F8"/>
        <w:spacing w:after="0" w:line="293" w:lineRule="auto"/>
        <w:ind w:left="142"/>
      </w:pPr>
      <w:r>
        <w:rPr>
          <w:rFonts w:ascii="Consolas" w:hAnsi="Consolas" w:eastAsia="等线" w:cs="Consolas"/>
          <w:i/>
          <w:color w:val="6E7781"/>
          <w:sz w:val="17"/>
        </w:rPr>
        <w:t># ② 比率面板：水平值不稳定，比率才稳定——这是本项目建模的核心选择</w:t>
      </w:r>
    </w:p>
    <w:p w14:paraId="5BE2E52C">
      <w:pPr>
        <w:shd w:val="clear" w:color="auto" w:fill="F4F6F8"/>
        <w:spacing w:after="0" w:line="293" w:lineRule="auto"/>
        <w:ind w:left="142"/>
      </w:pPr>
      <w:r>
        <w:rPr>
          <w:rFonts w:ascii="Consolas" w:hAnsi="Consolas" w:eastAsia="等线" w:cs="Consolas"/>
          <w:color w:val="212629"/>
          <w:sz w:val="17"/>
        </w:rPr>
        <w:t>ratios = pd.</w:t>
      </w:r>
      <w:r>
        <w:rPr>
          <w:rFonts w:ascii="Consolas" w:hAnsi="Consolas" w:eastAsia="等线" w:cs="Consolas"/>
          <w:color w:val="0057AD"/>
          <w:sz w:val="17"/>
        </w:rPr>
        <w:t>DataFrame</w:t>
      </w:r>
      <w:r>
        <w:rPr>
          <w:rFonts w:ascii="Consolas" w:hAnsi="Consolas" w:eastAsia="等线" w:cs="Consolas"/>
          <w:color w:val="212629"/>
          <w:sz w:val="17"/>
        </w:rPr>
        <w:t>({</w:t>
      </w:r>
    </w:p>
    <w:p w14:paraId="2A7EA6A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"年份"</w:t>
      </w:r>
      <w:r>
        <w:rPr>
          <w:rFonts w:ascii="Consolas" w:hAnsi="Consolas" w:eastAsia="等线" w:cs="Consolas"/>
          <w:color w:val="212629"/>
          <w:sz w:val="17"/>
        </w:rPr>
        <w:t>: d[</w:t>
      </w:r>
      <w:r>
        <w:rPr>
          <w:rFonts w:ascii="Consolas" w:hAnsi="Consolas" w:eastAsia="等线" w:cs="Consolas"/>
          <w:color w:val="BF454A"/>
          <w:sz w:val="17"/>
        </w:rPr>
        <w:t>"年份"</w:t>
      </w:r>
      <w:r>
        <w:rPr>
          <w:rFonts w:ascii="Consolas" w:hAnsi="Consolas" w:eastAsia="等线" w:cs="Consolas"/>
          <w:color w:val="212629"/>
          <w:sz w:val="17"/>
        </w:rPr>
        <w:t>],</w:t>
      </w:r>
    </w:p>
    <w:p w14:paraId="57CBE3B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"营业成本率"</w:t>
      </w:r>
      <w:r>
        <w:rPr>
          <w:rFonts w:ascii="Consolas" w:hAnsi="Consolas" w:eastAsia="等线" w:cs="Consolas"/>
          <w:color w:val="212629"/>
          <w:sz w:val="17"/>
        </w:rPr>
        <w:t>: d[</w:t>
      </w:r>
      <w:r>
        <w:rPr>
          <w:rFonts w:ascii="Consolas" w:hAnsi="Consolas" w:eastAsia="等线" w:cs="Consolas"/>
          <w:color w:val="BF454A"/>
          <w:sz w:val="17"/>
        </w:rPr>
        <w:t>"营业成本"</w:t>
      </w:r>
      <w:r>
        <w:rPr>
          <w:rFonts w:ascii="Consolas" w:hAnsi="Consolas" w:eastAsia="等线" w:cs="Consolas"/>
          <w:color w:val="212629"/>
          <w:sz w:val="17"/>
        </w:rPr>
        <w:t>] / d[</w:t>
      </w:r>
      <w:r>
        <w:rPr>
          <w:rFonts w:ascii="Consolas" w:hAnsi="Consolas" w:eastAsia="等线" w:cs="Consolas"/>
          <w:color w:val="BF454A"/>
          <w:sz w:val="17"/>
        </w:rPr>
        <w:t>"营业收入"</w:t>
      </w:r>
      <w:r>
        <w:rPr>
          <w:rFonts w:ascii="Consolas" w:hAnsi="Consolas" w:eastAsia="等线" w:cs="Consolas"/>
          <w:color w:val="212629"/>
          <w:sz w:val="17"/>
        </w:rPr>
        <w:t>],</w:t>
      </w:r>
    </w:p>
    <w:p w14:paraId="43EC43F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"销售费用率"</w:t>
      </w:r>
      <w:r>
        <w:rPr>
          <w:rFonts w:ascii="Consolas" w:hAnsi="Consolas" w:eastAsia="等线" w:cs="Consolas"/>
          <w:color w:val="212629"/>
          <w:sz w:val="17"/>
        </w:rPr>
        <w:t>: d[</w:t>
      </w:r>
      <w:r>
        <w:rPr>
          <w:rFonts w:ascii="Consolas" w:hAnsi="Consolas" w:eastAsia="等线" w:cs="Consolas"/>
          <w:color w:val="BF454A"/>
          <w:sz w:val="17"/>
        </w:rPr>
        <w:t>"销售费用"</w:t>
      </w:r>
      <w:r>
        <w:rPr>
          <w:rFonts w:ascii="Consolas" w:hAnsi="Consolas" w:eastAsia="等线" w:cs="Consolas"/>
          <w:color w:val="212629"/>
          <w:sz w:val="17"/>
        </w:rPr>
        <w:t>] / d[</w:t>
      </w:r>
      <w:r>
        <w:rPr>
          <w:rFonts w:ascii="Consolas" w:hAnsi="Consolas" w:eastAsia="等线" w:cs="Consolas"/>
          <w:color w:val="BF454A"/>
          <w:sz w:val="17"/>
        </w:rPr>
        <w:t>"营业收入"</w:t>
      </w:r>
      <w:r>
        <w:rPr>
          <w:rFonts w:ascii="Consolas" w:hAnsi="Consolas" w:eastAsia="等线" w:cs="Consolas"/>
          <w:color w:val="212629"/>
          <w:sz w:val="17"/>
        </w:rPr>
        <w:t>],</w:t>
      </w:r>
    </w:p>
    <w:p w14:paraId="59F83C1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"归母净利率"</w:t>
      </w:r>
      <w:r>
        <w:rPr>
          <w:rFonts w:ascii="Consolas" w:hAnsi="Consolas" w:eastAsia="等线" w:cs="Consolas"/>
          <w:color w:val="212629"/>
          <w:sz w:val="17"/>
        </w:rPr>
        <w:t>: d[</w:t>
      </w:r>
      <w:r>
        <w:rPr>
          <w:rFonts w:ascii="Consolas" w:hAnsi="Consolas" w:eastAsia="等线" w:cs="Consolas"/>
          <w:color w:val="BF454A"/>
          <w:sz w:val="17"/>
        </w:rPr>
        <w:t>"归母净利润"</w:t>
      </w:r>
      <w:r>
        <w:rPr>
          <w:rFonts w:ascii="Consolas" w:hAnsi="Consolas" w:eastAsia="等线" w:cs="Consolas"/>
          <w:color w:val="212629"/>
          <w:sz w:val="17"/>
        </w:rPr>
        <w:t>] / d[</w:t>
      </w:r>
      <w:r>
        <w:rPr>
          <w:rFonts w:ascii="Consolas" w:hAnsi="Consolas" w:eastAsia="等线" w:cs="Consolas"/>
          <w:color w:val="BF454A"/>
          <w:sz w:val="17"/>
        </w:rPr>
        <w:t>"营业收入"</w:t>
      </w:r>
      <w:r>
        <w:rPr>
          <w:rFonts w:ascii="Consolas" w:hAnsi="Consolas" w:eastAsia="等线" w:cs="Consolas"/>
          <w:color w:val="212629"/>
          <w:sz w:val="17"/>
        </w:rPr>
        <w:t>],</w:t>
      </w:r>
    </w:p>
    <w:p w14:paraId="232509C8">
      <w:pPr>
        <w:shd w:val="clear" w:color="auto" w:fill="F4F6F8"/>
        <w:spacing w:after="0" w:line="293" w:lineRule="auto"/>
        <w:ind w:left="142"/>
      </w:pPr>
      <w:r>
        <w:rPr>
          <w:rFonts w:ascii="Consolas" w:hAnsi="Consolas" w:eastAsia="等线" w:cs="Consolas"/>
          <w:color w:val="212629"/>
          <w:sz w:val="17"/>
        </w:rPr>
        <w:t>})</w:t>
      </w:r>
    </w:p>
    <w:p w14:paraId="5EF4FA92">
      <w:pPr>
        <w:shd w:val="clear" w:color="auto" w:fill="F4F6F8"/>
        <w:spacing w:after="0" w:line="293" w:lineRule="auto"/>
        <w:ind w:left="142"/>
      </w:pPr>
      <w:r>
        <w:rPr>
          <w:rFonts w:ascii="Consolas" w:hAnsi="Consolas" w:eastAsia="等线" w:cs="Consolas"/>
          <w:color w:val="212629"/>
          <w:sz w:val="17"/>
        </w:rPr>
        <w:t xml:space="preserve"> </w:t>
      </w:r>
    </w:p>
    <w:p w14:paraId="773DA6BA">
      <w:pPr>
        <w:shd w:val="clear" w:color="auto" w:fill="F4F6F8"/>
        <w:spacing w:after="0" w:line="293" w:lineRule="auto"/>
        <w:ind w:left="142"/>
      </w:pPr>
      <w:r>
        <w:rPr>
          <w:rFonts w:ascii="Consolas" w:hAnsi="Consolas" w:eastAsia="等线" w:cs="Consolas"/>
          <w:i/>
          <w:color w:val="6E7781"/>
          <w:sz w:val="17"/>
        </w:rPr>
        <w:t># ③ MAD 稳健去噪：中位数不受极端值影响，比 3σ 法则更适合小样本</w:t>
      </w:r>
    </w:p>
    <w:p w14:paraId="133218CC">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mad_flags</w:t>
      </w:r>
      <w:r>
        <w:rPr>
          <w:rFonts w:ascii="Consolas" w:hAnsi="Consolas" w:eastAsia="等线" w:cs="Consolas"/>
          <w:color w:val="212629"/>
          <w:sz w:val="17"/>
        </w:rPr>
        <w:t>(v, k=</w:t>
      </w:r>
      <w:r>
        <w:rPr>
          <w:rFonts w:ascii="Consolas" w:hAnsi="Consolas" w:eastAsia="等线" w:cs="Consolas"/>
          <w:color w:val="9F6A16"/>
          <w:sz w:val="17"/>
        </w:rPr>
        <w:t>3.0</w:t>
      </w:r>
      <w:r>
        <w:rPr>
          <w:rFonts w:ascii="Consolas" w:hAnsi="Consolas" w:eastAsia="等线" w:cs="Consolas"/>
          <w:color w:val="212629"/>
          <w:sz w:val="17"/>
        </w:rPr>
        <w:t>):</w:t>
      </w:r>
    </w:p>
    <w:p w14:paraId="03EDFAE4">
      <w:pPr>
        <w:shd w:val="clear" w:color="auto" w:fill="F4F6F8"/>
        <w:spacing w:after="0" w:line="293" w:lineRule="auto"/>
        <w:ind w:left="142"/>
      </w:pPr>
      <w:r>
        <w:rPr>
          <w:rFonts w:ascii="Consolas" w:hAnsi="Consolas" w:eastAsia="等线" w:cs="Consolas"/>
          <w:color w:val="212629"/>
          <w:sz w:val="17"/>
        </w:rPr>
        <w:t xml:space="preserve">    v = np.</w:t>
      </w:r>
      <w:r>
        <w:rPr>
          <w:rFonts w:ascii="Consolas" w:hAnsi="Consolas" w:eastAsia="等线" w:cs="Consolas"/>
          <w:color w:val="0057AD"/>
          <w:sz w:val="17"/>
        </w:rPr>
        <w:t>asarray</w:t>
      </w:r>
      <w:r>
        <w:rPr>
          <w:rFonts w:ascii="Consolas" w:hAnsi="Consolas" w:eastAsia="等线" w:cs="Consolas"/>
          <w:color w:val="212629"/>
          <w:sz w:val="17"/>
        </w:rPr>
        <w:t xml:space="preserve">(v, </w:t>
      </w:r>
      <w:r>
        <w:rPr>
          <w:rFonts w:ascii="Consolas" w:hAnsi="Consolas" w:eastAsia="等线" w:cs="Consolas"/>
          <w:color w:val="0057AD"/>
          <w:sz w:val="17"/>
        </w:rPr>
        <w:t>float</w:t>
      </w:r>
      <w:r>
        <w:rPr>
          <w:rFonts w:ascii="Consolas" w:hAnsi="Consolas" w:eastAsia="等线" w:cs="Consolas"/>
          <w:color w:val="212629"/>
          <w:sz w:val="17"/>
        </w:rPr>
        <w:t>)</w:t>
      </w:r>
    </w:p>
    <w:p w14:paraId="5BBEB9D2">
      <w:pPr>
        <w:shd w:val="clear" w:color="auto" w:fill="F4F6F8"/>
        <w:spacing w:after="0" w:line="293" w:lineRule="auto"/>
        <w:ind w:left="142"/>
      </w:pPr>
      <w:r>
        <w:rPr>
          <w:rFonts w:ascii="Consolas" w:hAnsi="Consolas" w:eastAsia="等线" w:cs="Consolas"/>
          <w:color w:val="212629"/>
          <w:sz w:val="17"/>
        </w:rPr>
        <w:t xml:space="preserve">    med = np.</w:t>
      </w:r>
      <w:r>
        <w:rPr>
          <w:rFonts w:ascii="Consolas" w:hAnsi="Consolas" w:eastAsia="等线" w:cs="Consolas"/>
          <w:color w:val="0057AD"/>
          <w:sz w:val="17"/>
        </w:rPr>
        <w:t>median</w:t>
      </w:r>
      <w:r>
        <w:rPr>
          <w:rFonts w:ascii="Consolas" w:hAnsi="Consolas" w:eastAsia="等线" w:cs="Consolas"/>
          <w:color w:val="212629"/>
          <w:sz w:val="17"/>
        </w:rPr>
        <w:t>(v)</w:t>
      </w:r>
    </w:p>
    <w:p w14:paraId="3EEB8195">
      <w:pPr>
        <w:shd w:val="clear" w:color="auto" w:fill="F4F6F8"/>
        <w:spacing w:after="0" w:line="293" w:lineRule="auto"/>
        <w:ind w:left="142"/>
      </w:pPr>
      <w:r>
        <w:rPr>
          <w:rFonts w:ascii="Consolas" w:hAnsi="Consolas" w:eastAsia="等线" w:cs="Consolas"/>
          <w:color w:val="212629"/>
          <w:sz w:val="17"/>
        </w:rPr>
        <w:t xml:space="preserve">    mad = np.</w:t>
      </w:r>
      <w:r>
        <w:rPr>
          <w:rFonts w:ascii="Consolas" w:hAnsi="Consolas" w:eastAsia="等线" w:cs="Consolas"/>
          <w:color w:val="0057AD"/>
          <w:sz w:val="17"/>
        </w:rPr>
        <w:t>median</w:t>
      </w:r>
      <w:r>
        <w:rPr>
          <w:rFonts w:ascii="Consolas" w:hAnsi="Consolas" w:eastAsia="等线" w:cs="Consolas"/>
          <w:color w:val="212629"/>
          <w:sz w:val="17"/>
        </w:rPr>
        <w:t>(np.</w:t>
      </w:r>
      <w:r>
        <w:rPr>
          <w:rFonts w:ascii="Consolas" w:hAnsi="Consolas" w:eastAsia="等线" w:cs="Consolas"/>
          <w:color w:val="0057AD"/>
          <w:sz w:val="17"/>
        </w:rPr>
        <w:t>abs</w:t>
      </w:r>
      <w:r>
        <w:rPr>
          <w:rFonts w:ascii="Consolas" w:hAnsi="Consolas" w:eastAsia="等线" w:cs="Consolas"/>
          <w:color w:val="212629"/>
          <w:sz w:val="17"/>
        </w:rPr>
        <w:t>(v - med))</w:t>
      </w:r>
    </w:p>
    <w:p w14:paraId="6BD7183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mad == </w:t>
      </w:r>
      <w:r>
        <w:rPr>
          <w:rFonts w:ascii="Consolas" w:hAnsi="Consolas" w:eastAsia="等线" w:cs="Consolas"/>
          <w:color w:val="9F6A16"/>
          <w:sz w:val="17"/>
        </w:rPr>
        <w:t>0</w:t>
      </w:r>
      <w:r>
        <w:rPr>
          <w:rFonts w:ascii="Consolas" w:hAnsi="Consolas" w:eastAsia="等线" w:cs="Consolas"/>
          <w:color w:val="212629"/>
          <w:sz w:val="17"/>
        </w:rPr>
        <w:t>:</w:t>
      </w:r>
    </w:p>
    <w:p w14:paraId="35C966E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xml:space="preserve">] * </w:t>
      </w:r>
      <w:r>
        <w:rPr>
          <w:rFonts w:ascii="Consolas" w:hAnsi="Consolas" w:eastAsia="等线" w:cs="Consolas"/>
          <w:color w:val="0057AD"/>
          <w:sz w:val="17"/>
        </w:rPr>
        <w:t>len</w:t>
      </w:r>
      <w:r>
        <w:rPr>
          <w:rFonts w:ascii="Consolas" w:hAnsi="Consolas" w:eastAsia="等线" w:cs="Consolas"/>
          <w:color w:val="212629"/>
          <w:sz w:val="17"/>
        </w:rPr>
        <w:t>(v)</w:t>
      </w:r>
    </w:p>
    <w:p w14:paraId="0A7C785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9F6A16"/>
          <w:sz w:val="17"/>
        </w:rPr>
        <w:t>0.6745</w:t>
      </w:r>
      <w:r>
        <w:rPr>
          <w:rFonts w:ascii="Consolas" w:hAnsi="Consolas" w:eastAsia="等线" w:cs="Consolas"/>
          <w:color w:val="212629"/>
          <w:sz w:val="17"/>
        </w:rPr>
        <w:t xml:space="preserve"> * (x - med) / mad) &gt; k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v]</w:t>
      </w:r>
    </w:p>
    <w:p w14:paraId="64208634">
      <w:pPr>
        <w:spacing w:after="40"/>
      </w:pPr>
    </w:p>
    <w:p w14:paraId="4EC95D5E">
      <w:pPr>
        <w:shd w:val="clear" w:color="auto" w:fill="23272E"/>
        <w:spacing w:after="0" w:line="293" w:lineRule="auto"/>
        <w:ind w:left="142"/>
      </w:pPr>
      <w:r>
        <w:rPr>
          <w:rFonts w:ascii="Consolas" w:hAnsi="Consolas" w:eastAsia="等线" w:cs="Consolas"/>
          <w:color w:val="E8EAED"/>
          <w:sz w:val="17"/>
        </w:rPr>
        <w:t>营业成本率异常年度： [2020]</w:t>
      </w:r>
    </w:p>
    <w:p w14:paraId="1E0FCF3E">
      <w:pPr>
        <w:shd w:val="clear" w:color="auto" w:fill="23272E"/>
        <w:spacing w:after="0" w:line="293" w:lineRule="auto"/>
        <w:ind w:left="142"/>
      </w:pPr>
      <w:r>
        <w:rPr>
          <w:rFonts w:ascii="Consolas" w:hAnsi="Consolas" w:eastAsia="等线" w:cs="Consolas"/>
          <w:color w:val="E8EAED"/>
          <w:sz w:val="17"/>
        </w:rPr>
        <w:t>研发费用率异常年度： [2016]</w:t>
      </w:r>
    </w:p>
    <w:p w14:paraId="5F8E4D2C">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D118CC3">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1336E0B">
            <w:pPr>
              <w:spacing w:before="40" w:after="40"/>
            </w:pPr>
            <w:r>
              <w:rPr>
                <w:rFonts w:ascii="微软雅黑" w:hAnsi="微软雅黑" w:eastAsia="微软雅黑" w:cs="微软雅黑"/>
                <w:b/>
                <w:color w:val="1C4A8C"/>
                <w:sz w:val="19"/>
              </w:rPr>
              <w:t>说明　</w:t>
            </w:r>
            <w:r>
              <w:rPr>
                <w:rFonts w:cs="华文中宋"/>
                <w:color w:val="1C1E21"/>
                <w:sz w:val="19"/>
              </w:rPr>
              <w:t>我用自己的 mad_flags() 独立跑了一遍，</w:t>
            </w:r>
            <w:r>
              <w:rPr>
                <w:rFonts w:ascii="微软雅黑" w:hAnsi="微软雅黑" w:eastAsia="微软雅黑" w:cs="微软雅黑"/>
                <w:b/>
                <w:color w:val="1C1E21"/>
                <w:sz w:val="19"/>
              </w:rPr>
              <w:t>结果与项目五完全一致</w:t>
            </w:r>
            <w:r>
              <w:rPr>
                <w:rFonts w:cs="华文中宋"/>
                <w:color w:val="1C1E21"/>
                <w:sz w:val="19"/>
              </w:rPr>
              <w:t xml:space="preserve">：营业成本率锁定 </w:t>
            </w:r>
            <w:r>
              <w:rPr>
                <w:rFonts w:ascii="微软雅黑" w:hAnsi="微软雅黑" w:eastAsia="微软雅黑" w:cs="微软雅黑"/>
                <w:b/>
                <w:color w:val="1C1E21"/>
                <w:sz w:val="19"/>
              </w:rPr>
              <w:t>2020 年</w:t>
            </w:r>
            <w:r>
              <w:rPr>
                <w:rFonts w:cs="华文中宋"/>
                <w:color w:val="1C1E21"/>
                <w:sz w:val="19"/>
              </w:rPr>
              <w:t xml:space="preserve">（疫情导致收入骤降、成本率跳升），研发费用率锁定 </w:t>
            </w:r>
            <w:r>
              <w:rPr>
                <w:rFonts w:ascii="微软雅黑" w:hAnsi="微软雅黑" w:eastAsia="微软雅黑" w:cs="微软雅黑"/>
                <w:b/>
                <w:color w:val="1C1E21"/>
                <w:sz w:val="19"/>
              </w:rPr>
              <w:t>2016 年</w:t>
            </w:r>
            <w:r>
              <w:rPr>
                <w:rFonts w:cs="华文中宋"/>
                <w:color w:val="1C1E21"/>
                <w:sz w:val="19"/>
              </w:rPr>
              <w:t>（旧准则下研发费用未单列、数值为 0）。两个异常年的处理方式不同：</w:t>
            </w:r>
            <w:r>
              <w:rPr>
                <w:rFonts w:ascii="微软雅黑" w:hAnsi="微软雅黑" w:eastAsia="微软雅黑" w:cs="微软雅黑"/>
                <w:b/>
                <w:color w:val="1C1E21"/>
                <w:sz w:val="19"/>
              </w:rPr>
              <w:t>2020 从建模中剔除</w:t>
            </w:r>
            <w:r>
              <w:rPr>
                <w:rFonts w:cs="华文中宋"/>
                <w:color w:val="1C1E21"/>
                <w:sz w:val="19"/>
              </w:rPr>
              <w:t>（是异常），</w:t>
            </w:r>
            <w:r>
              <w:rPr>
                <w:rFonts w:ascii="微软雅黑" w:hAnsi="微软雅黑" w:eastAsia="微软雅黑" w:cs="微软雅黑"/>
                <w:b/>
                <w:color w:val="1C1E21"/>
                <w:sz w:val="19"/>
              </w:rPr>
              <w:t>2016 是口径缺失</w:t>
            </w:r>
            <w:r>
              <w:rPr>
                <w:rFonts w:cs="华文中宋"/>
                <w:color w:val="1C1E21"/>
                <w:sz w:val="19"/>
              </w:rPr>
              <w:t>（是无数据）。项目五在 forecast_2026.csv 的“去噪剔除年度”列把这件事写得清清楚楚——</w:t>
            </w:r>
            <w:r>
              <w:rPr>
                <w:rFonts w:ascii="微软雅黑" w:hAnsi="微软雅黑" w:eastAsia="微软雅黑" w:cs="微软雅黑"/>
                <w:b/>
                <w:color w:val="1C1E21"/>
                <w:sz w:val="19"/>
              </w:rPr>
              <w:t>你的报告里也必须有这一列</w:t>
            </w:r>
            <w:r>
              <w:rPr>
                <w:rFonts w:cs="华文中宋"/>
                <w:color w:val="1C1E21"/>
                <w:sz w:val="19"/>
              </w:rPr>
              <w:t>，否则读者无法判断你的数据是否被悄悄改过。</w:t>
            </w:r>
          </w:p>
        </w:tc>
      </w:tr>
    </w:tbl>
    <w:p w14:paraId="0551FCEB">
      <w:pPr>
        <w:spacing w:after="40"/>
      </w:pPr>
    </w:p>
    <w:p w14:paraId="35608250">
      <w:pPr>
        <w:keepNext/>
        <w:spacing w:before="100" w:after="40"/>
      </w:pPr>
      <w:r>
        <w:rPr>
          <w:rFonts w:ascii="微软雅黑" w:hAnsi="微软雅黑" w:eastAsia="微软雅黑" w:cs="微软雅黑"/>
          <w:color w:val="FFFFFF"/>
          <w:sz w:val="19"/>
          <w:shd w:val="clear" w:color="auto" w:fill="1C4A8C"/>
        </w:rPr>
        <w:t xml:space="preserve"> 第 2 步 </w:t>
      </w:r>
      <w:r>
        <w:rPr>
          <w:rFonts w:ascii="微软雅黑" w:hAnsi="微软雅黑" w:eastAsia="微软雅黑" w:cs="微软雅黑"/>
          <w:color w:val="1C1E21"/>
          <w:sz w:val="22"/>
        </w:rPr>
        <w:t xml:space="preserve">  五个模型：四个能纯 numpy 写，一个用 statsmodels</w:t>
      </w:r>
    </w:p>
    <w:p w14:paraId="527400B7">
      <w:pPr>
        <w:keepNext/>
        <w:spacing w:before="60" w:after="20"/>
      </w:pPr>
      <w:r>
        <w:rPr>
          <w:rFonts w:ascii="等线" w:hAnsi="等线" w:eastAsia="等线" w:cs="等线"/>
          <w:color w:val="626870"/>
          <w:sz w:val="16"/>
        </w:rPr>
        <w:t>▍s4_forecast.py：三个半自实现模型</w:t>
      </w:r>
    </w:p>
    <w:p w14:paraId="474C5B86">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m_cagr</w:t>
      </w:r>
      <w:r>
        <w:rPr>
          <w:rFonts w:ascii="Consolas" w:hAnsi="Consolas" w:eastAsia="等线" w:cs="Consolas"/>
          <w:color w:val="212629"/>
          <w:sz w:val="17"/>
        </w:rPr>
        <w:t>(y, v, ty, window=</w:t>
      </w:r>
      <w:r>
        <w:rPr>
          <w:rFonts w:ascii="Consolas" w:hAnsi="Consolas" w:eastAsia="等线" w:cs="Consolas"/>
          <w:color w:val="9F6A16"/>
          <w:sz w:val="17"/>
        </w:rPr>
        <w:t>5</w:t>
      </w:r>
      <w:r>
        <w:rPr>
          <w:rFonts w:ascii="Consolas" w:hAnsi="Consolas" w:eastAsia="等线" w:cs="Consolas"/>
          <w:color w:val="212629"/>
          <w:sz w:val="17"/>
        </w:rPr>
        <w:t>):</w:t>
      </w:r>
    </w:p>
    <w:p w14:paraId="576004D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"""复合年均增长率外推：只适用水平值序列，比率序列别用"""</w:t>
      </w:r>
    </w:p>
    <w:p w14:paraId="19A75C51">
      <w:pPr>
        <w:shd w:val="clear" w:color="auto" w:fill="F4F6F8"/>
        <w:spacing w:after="0" w:line="293" w:lineRule="auto"/>
        <w:ind w:left="142"/>
      </w:pPr>
      <w:r>
        <w:rPr>
          <w:rFonts w:ascii="Consolas" w:hAnsi="Consolas" w:eastAsia="等线" w:cs="Consolas"/>
          <w:color w:val="212629"/>
          <w:sz w:val="17"/>
        </w:rPr>
        <w:t xml:space="preserve">    k = </w:t>
      </w:r>
      <w:r>
        <w:rPr>
          <w:rFonts w:ascii="Consolas" w:hAnsi="Consolas" w:eastAsia="等线" w:cs="Consolas"/>
          <w:color w:val="0057AD"/>
          <w:sz w:val="17"/>
        </w:rPr>
        <w:t>min</w:t>
      </w:r>
      <w:r>
        <w:rPr>
          <w:rFonts w:ascii="Consolas" w:hAnsi="Consolas" w:eastAsia="等线" w:cs="Consolas"/>
          <w:color w:val="212629"/>
          <w:sz w:val="17"/>
        </w:rPr>
        <w:t xml:space="preserve">(window +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(v))</w:t>
      </w:r>
    </w:p>
    <w:p w14:paraId="448D5496">
      <w:pPr>
        <w:shd w:val="clear" w:color="auto" w:fill="F4F6F8"/>
        <w:spacing w:after="0" w:line="293" w:lineRule="auto"/>
        <w:ind w:left="142"/>
      </w:pPr>
      <w:r>
        <w:rPr>
          <w:rFonts w:ascii="Consolas" w:hAnsi="Consolas" w:eastAsia="等线" w:cs="Consolas"/>
          <w:color w:val="212629"/>
          <w:sz w:val="17"/>
        </w:rPr>
        <w:t xml:space="preserve">    vv, yy = v[-k:], y[-k:]</w:t>
      </w:r>
    </w:p>
    <w:p w14:paraId="7CF2CB1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(vv) &lt;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np.</w:t>
      </w:r>
      <w:r>
        <w:rPr>
          <w:rFonts w:ascii="Consolas" w:hAnsi="Consolas" w:eastAsia="等线" w:cs="Consolas"/>
          <w:color w:val="0057AD"/>
          <w:sz w:val="17"/>
        </w:rPr>
        <w:t>any</w:t>
      </w:r>
      <w:r>
        <w:rPr>
          <w:rFonts w:ascii="Consolas" w:hAnsi="Consolas" w:eastAsia="等线" w:cs="Consolas"/>
          <w:color w:val="212629"/>
          <w:sz w:val="17"/>
        </w:rPr>
        <w:t xml:space="preserve">(vv &lt;= </w:t>
      </w:r>
      <w:r>
        <w:rPr>
          <w:rFonts w:ascii="Consolas" w:hAnsi="Consolas" w:eastAsia="等线" w:cs="Consolas"/>
          <w:color w:val="9F6A16"/>
          <w:sz w:val="17"/>
        </w:rPr>
        <w:t>0</w:t>
      </w:r>
      <w:r>
        <w:rPr>
          <w:rFonts w:ascii="Consolas" w:hAnsi="Consolas" w:eastAsia="等线" w:cs="Consolas"/>
          <w:color w:val="212629"/>
          <w:sz w:val="17"/>
        </w:rPr>
        <w:t>):</w:t>
      </w:r>
    </w:p>
    <w:p w14:paraId="09653D7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"nan"</w:t>
      </w:r>
      <w:r>
        <w:rPr>
          <w:rFonts w:ascii="Consolas" w:hAnsi="Consolas" w:eastAsia="等线" w:cs="Consolas"/>
          <w:color w:val="212629"/>
          <w:sz w:val="17"/>
        </w:rPr>
        <w:t xml:space="preserve">)            </w:t>
      </w:r>
      <w:r>
        <w:rPr>
          <w:rFonts w:ascii="Consolas" w:hAnsi="Consolas" w:eastAsia="等线" w:cs="Consolas"/>
          <w:i/>
          <w:color w:val="6E7781"/>
          <w:sz w:val="17"/>
        </w:rPr>
        <w:t># 有非正值时几何增长率无意义</w:t>
      </w:r>
    </w:p>
    <w:p w14:paraId="0BF2F20B">
      <w:pPr>
        <w:shd w:val="clear" w:color="auto" w:fill="F4F6F8"/>
        <w:spacing w:after="0" w:line="293" w:lineRule="auto"/>
        <w:ind w:left="142"/>
      </w:pPr>
      <w:r>
        <w:rPr>
          <w:rFonts w:ascii="Consolas" w:hAnsi="Consolas" w:eastAsia="等线" w:cs="Consolas"/>
          <w:color w:val="212629"/>
          <w:sz w:val="17"/>
        </w:rPr>
        <w:t xml:space="preserve">    g = (vv[-</w:t>
      </w:r>
      <w:r>
        <w:rPr>
          <w:rFonts w:ascii="Consolas" w:hAnsi="Consolas" w:eastAsia="等线" w:cs="Consolas"/>
          <w:color w:val="9F6A16"/>
          <w:sz w:val="17"/>
        </w:rPr>
        <w:t>1</w:t>
      </w:r>
      <w:r>
        <w:rPr>
          <w:rFonts w:ascii="Consolas" w:hAnsi="Consolas" w:eastAsia="等线" w:cs="Consolas"/>
          <w:color w:val="212629"/>
          <w:sz w:val="17"/>
        </w:rPr>
        <w:t>] / vv[</w:t>
      </w:r>
      <w:r>
        <w:rPr>
          <w:rFonts w:ascii="Consolas" w:hAnsi="Consolas" w:eastAsia="等线" w:cs="Consolas"/>
          <w:color w:val="9F6A16"/>
          <w:sz w:val="17"/>
        </w:rPr>
        <w:t>0</w:t>
      </w:r>
      <w:r>
        <w:rPr>
          <w:rFonts w:ascii="Consolas" w:hAnsi="Consolas" w:eastAsia="等线" w:cs="Consolas"/>
          <w:color w:val="212629"/>
          <w:sz w:val="17"/>
        </w:rPr>
        <w:t>]) ** (</w:t>
      </w:r>
      <w:r>
        <w:rPr>
          <w:rFonts w:ascii="Consolas" w:hAnsi="Consolas" w:eastAsia="等线" w:cs="Consolas"/>
          <w:color w:val="9F6A16"/>
          <w:sz w:val="17"/>
        </w:rPr>
        <w:t>1</w:t>
      </w:r>
      <w:r>
        <w:rPr>
          <w:rFonts w:ascii="Consolas" w:hAnsi="Consolas" w:eastAsia="等线" w:cs="Consolas"/>
          <w:color w:val="212629"/>
          <w:sz w:val="17"/>
        </w:rPr>
        <w:t xml:space="preserve"> / (yy[-</w:t>
      </w:r>
      <w:r>
        <w:rPr>
          <w:rFonts w:ascii="Consolas" w:hAnsi="Consolas" w:eastAsia="等线" w:cs="Consolas"/>
          <w:color w:val="9F6A16"/>
          <w:sz w:val="17"/>
        </w:rPr>
        <w:t>1</w:t>
      </w:r>
      <w:r>
        <w:rPr>
          <w:rFonts w:ascii="Consolas" w:hAnsi="Consolas" w:eastAsia="等线" w:cs="Consolas"/>
          <w:color w:val="212629"/>
          <w:sz w:val="17"/>
        </w:rPr>
        <w:t>] - yy[</w:t>
      </w:r>
      <w:r>
        <w:rPr>
          <w:rFonts w:ascii="Consolas" w:hAnsi="Consolas" w:eastAsia="等线" w:cs="Consolas"/>
          <w:color w:val="9F6A16"/>
          <w:sz w:val="17"/>
        </w:rPr>
        <w:t>0</w:t>
      </w:r>
      <w:r>
        <w:rPr>
          <w:rFonts w:ascii="Consolas" w:hAnsi="Consolas" w:eastAsia="等线" w:cs="Consolas"/>
          <w:color w:val="212629"/>
          <w:sz w:val="17"/>
        </w:rPr>
        <w:t xml:space="preserve">])) - </w:t>
      </w:r>
      <w:r>
        <w:rPr>
          <w:rFonts w:ascii="Consolas" w:hAnsi="Consolas" w:eastAsia="等线" w:cs="Consolas"/>
          <w:color w:val="9F6A16"/>
          <w:sz w:val="17"/>
        </w:rPr>
        <w:t>1</w:t>
      </w:r>
    </w:p>
    <w:p w14:paraId="023C493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vv[-</w:t>
      </w:r>
      <w:r>
        <w:rPr>
          <w:rFonts w:ascii="Consolas" w:hAnsi="Consolas" w:eastAsia="等线" w:cs="Consolas"/>
          <w:color w:val="9F6A16"/>
          <w:sz w:val="17"/>
        </w:rPr>
        <w:t>1</w:t>
      </w:r>
      <w:r>
        <w:rPr>
          <w:rFonts w:ascii="Consolas" w:hAnsi="Consolas" w:eastAsia="等线" w:cs="Consolas"/>
          <w:color w:val="212629"/>
          <w:sz w:val="17"/>
        </w:rPr>
        <w:t>] * (</w:t>
      </w:r>
      <w:r>
        <w:rPr>
          <w:rFonts w:ascii="Consolas" w:hAnsi="Consolas" w:eastAsia="等线" w:cs="Consolas"/>
          <w:color w:val="9F6A16"/>
          <w:sz w:val="17"/>
        </w:rPr>
        <w:t>1</w:t>
      </w:r>
      <w:r>
        <w:rPr>
          <w:rFonts w:ascii="Consolas" w:hAnsi="Consolas" w:eastAsia="等线" w:cs="Consolas"/>
          <w:color w:val="212629"/>
          <w:sz w:val="17"/>
        </w:rPr>
        <w:t xml:space="preserve"> + g) ** (ty - yy[-</w:t>
      </w:r>
      <w:r>
        <w:rPr>
          <w:rFonts w:ascii="Consolas" w:hAnsi="Consolas" w:eastAsia="等线" w:cs="Consolas"/>
          <w:color w:val="9F6A16"/>
          <w:sz w:val="17"/>
        </w:rPr>
        <w:t>1</w:t>
      </w:r>
      <w:r>
        <w:rPr>
          <w:rFonts w:ascii="Consolas" w:hAnsi="Consolas" w:eastAsia="等线" w:cs="Consolas"/>
          <w:color w:val="212629"/>
          <w:sz w:val="17"/>
        </w:rPr>
        <w:t>])</w:t>
      </w:r>
    </w:p>
    <w:p w14:paraId="5DD2A0AB">
      <w:pPr>
        <w:shd w:val="clear" w:color="auto" w:fill="F4F6F8"/>
        <w:spacing w:after="0" w:line="293" w:lineRule="auto"/>
        <w:ind w:left="142"/>
      </w:pPr>
      <w:r>
        <w:rPr>
          <w:rFonts w:ascii="Consolas" w:hAnsi="Consolas" w:eastAsia="等线" w:cs="Consolas"/>
          <w:color w:val="212629"/>
          <w:sz w:val="17"/>
        </w:rPr>
        <w:t xml:space="preserve"> </w:t>
      </w:r>
    </w:p>
    <w:p w14:paraId="746AB57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m_ols</w:t>
      </w:r>
      <w:r>
        <w:rPr>
          <w:rFonts w:ascii="Consolas" w:hAnsi="Consolas" w:eastAsia="等线" w:cs="Consolas"/>
          <w:color w:val="212629"/>
          <w:sz w:val="17"/>
        </w:rPr>
        <w:t>(y, v, ty):</w:t>
      </w:r>
    </w:p>
    <w:p w14:paraId="3CC04B9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"""最小二乘线性趋势：np.polyfit 一行"""</w:t>
      </w:r>
    </w:p>
    <w:p w14:paraId="38205332">
      <w:pPr>
        <w:shd w:val="clear" w:color="auto" w:fill="F4F6F8"/>
        <w:spacing w:after="0" w:line="293" w:lineRule="auto"/>
        <w:ind w:left="142"/>
      </w:pPr>
      <w:r>
        <w:rPr>
          <w:rFonts w:ascii="Consolas" w:hAnsi="Consolas" w:eastAsia="等线" w:cs="Consolas"/>
          <w:color w:val="212629"/>
          <w:sz w:val="17"/>
        </w:rPr>
        <w:t xml:space="preserve">    b, a = np.</w:t>
      </w:r>
      <w:r>
        <w:rPr>
          <w:rFonts w:ascii="Consolas" w:hAnsi="Consolas" w:eastAsia="等线" w:cs="Consolas"/>
          <w:color w:val="0057AD"/>
          <w:sz w:val="17"/>
        </w:rPr>
        <w:t>polyfit</w:t>
      </w:r>
      <w:r>
        <w:rPr>
          <w:rFonts w:ascii="Consolas" w:hAnsi="Consolas" w:eastAsia="等线" w:cs="Consolas"/>
          <w:color w:val="212629"/>
          <w:sz w:val="17"/>
        </w:rPr>
        <w:t>(y.</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v.</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w:t>
      </w:r>
    </w:p>
    <w:p w14:paraId="4B24644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a + b * ty</w:t>
      </w:r>
    </w:p>
    <w:p w14:paraId="4E26E934">
      <w:pPr>
        <w:shd w:val="clear" w:color="auto" w:fill="F4F6F8"/>
        <w:spacing w:after="0" w:line="293" w:lineRule="auto"/>
        <w:ind w:left="142"/>
      </w:pPr>
      <w:r>
        <w:rPr>
          <w:rFonts w:ascii="Consolas" w:hAnsi="Consolas" w:eastAsia="等线" w:cs="Consolas"/>
          <w:color w:val="212629"/>
          <w:sz w:val="17"/>
        </w:rPr>
        <w:t xml:space="preserve"> </w:t>
      </w:r>
    </w:p>
    <w:p w14:paraId="45CD56B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m_mean5</w:t>
      </w:r>
      <w:r>
        <w:rPr>
          <w:rFonts w:ascii="Consolas" w:hAnsi="Consolas" w:eastAsia="等线" w:cs="Consolas"/>
          <w:color w:val="212629"/>
          <w:sz w:val="17"/>
        </w:rPr>
        <w:t>(y, v, ty, window=</w:t>
      </w:r>
      <w:r>
        <w:rPr>
          <w:rFonts w:ascii="Consolas" w:hAnsi="Consolas" w:eastAsia="等线" w:cs="Consolas"/>
          <w:color w:val="9F6A16"/>
          <w:sz w:val="17"/>
        </w:rPr>
        <w:t>5</w:t>
      </w:r>
      <w:r>
        <w:rPr>
          <w:rFonts w:ascii="Consolas" w:hAnsi="Consolas" w:eastAsia="等线" w:cs="Consolas"/>
          <w:color w:val="212629"/>
          <w:sz w:val="17"/>
        </w:rPr>
        <w:t>):</w:t>
      </w:r>
    </w:p>
    <w:p w14:paraId="7183A63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"""近 5 年平均：比率序列的稳健基准（替代 CAGR）"""</w:t>
      </w:r>
    </w:p>
    <w:p w14:paraId="628D0EC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(np.</w:t>
      </w:r>
      <w:r>
        <w:rPr>
          <w:rFonts w:ascii="Consolas" w:hAnsi="Consolas" w:eastAsia="等线" w:cs="Consolas"/>
          <w:color w:val="0057AD"/>
          <w:sz w:val="17"/>
        </w:rPr>
        <w:t>mean</w:t>
      </w:r>
      <w:r>
        <w:rPr>
          <w:rFonts w:ascii="Consolas" w:hAnsi="Consolas" w:eastAsia="等线" w:cs="Consolas"/>
          <w:color w:val="212629"/>
          <w:sz w:val="17"/>
        </w:rPr>
        <w:t>(v[-window:]))</w:t>
      </w:r>
    </w:p>
    <w:p w14:paraId="587CF77B">
      <w:pPr>
        <w:shd w:val="clear" w:color="auto" w:fill="F4F6F8"/>
        <w:spacing w:after="0" w:line="293" w:lineRule="auto"/>
        <w:ind w:left="142"/>
      </w:pPr>
      <w:r>
        <w:rPr>
          <w:rFonts w:ascii="Consolas" w:hAnsi="Consolas" w:eastAsia="等线" w:cs="Consolas"/>
          <w:color w:val="212629"/>
          <w:sz w:val="17"/>
        </w:rPr>
        <w:t xml:space="preserve"> </w:t>
      </w:r>
    </w:p>
    <w:p w14:paraId="4D2F07F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m_holt_damped</w:t>
      </w:r>
      <w:r>
        <w:rPr>
          <w:rFonts w:ascii="Consolas" w:hAnsi="Consolas" w:eastAsia="等线" w:cs="Consolas"/>
          <w:color w:val="212629"/>
          <w:sz w:val="17"/>
        </w:rPr>
        <w:t>(y, v, ty, window=</w:t>
      </w:r>
      <w:r>
        <w:rPr>
          <w:rFonts w:ascii="Consolas" w:hAnsi="Consolas" w:eastAsia="等线" w:cs="Consolas"/>
          <w:color w:val="9F6A16"/>
          <w:sz w:val="17"/>
        </w:rPr>
        <w:t>8</w:t>
      </w:r>
      <w:r>
        <w:rPr>
          <w:rFonts w:ascii="Consolas" w:hAnsi="Consolas" w:eastAsia="等线" w:cs="Consolas"/>
          <w:color w:val="212629"/>
          <w:sz w:val="17"/>
        </w:rPr>
        <w:t>):</w:t>
      </w:r>
    </w:p>
    <w:p w14:paraId="205095B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"""Holt 阻尼趋势的纯 numpy 实现（网格搜索超参）。</w:t>
      </w:r>
    </w:p>
    <w:p w14:paraId="4E8CA6A2">
      <w:pPr>
        <w:shd w:val="clear" w:color="auto" w:fill="F4F6F8"/>
        <w:spacing w:after="0" w:line="293" w:lineRule="auto"/>
        <w:ind w:left="142"/>
      </w:pPr>
      <w:r>
        <w:rPr>
          <w:rFonts w:ascii="Consolas" w:hAnsi="Consolas" w:eastAsia="等线" w:cs="Consolas"/>
          <w:color w:val="BF454A"/>
          <w:sz w:val="17"/>
        </w:rPr>
        <w:t xml:space="preserve">    level_t = α·y_t + (1−α)(level_{t−1} + φ·trend_{t−1})</w:t>
      </w:r>
    </w:p>
    <w:p w14:paraId="04E1792F">
      <w:pPr>
        <w:shd w:val="clear" w:color="auto" w:fill="F4F6F8"/>
        <w:spacing w:after="0" w:line="293" w:lineRule="auto"/>
        <w:ind w:left="142"/>
      </w:pPr>
      <w:r>
        <w:rPr>
          <w:rFonts w:ascii="Consolas" w:hAnsi="Consolas" w:eastAsia="等线" w:cs="Consolas"/>
          <w:color w:val="BF454A"/>
          <w:sz w:val="17"/>
        </w:rPr>
        <w:t xml:space="preserve">    trend_t = β·(level_t − level_{t−1}) + (1−β)·φ·trend_{t−1}</w:t>
      </w:r>
    </w:p>
    <w:p w14:paraId="58F2BBDE">
      <w:pPr>
        <w:shd w:val="clear" w:color="auto" w:fill="F4F6F8"/>
        <w:spacing w:after="0" w:line="293" w:lineRule="auto"/>
        <w:ind w:left="142"/>
      </w:pPr>
      <w:r>
        <w:rPr>
          <w:rFonts w:ascii="Consolas" w:hAnsi="Consolas" w:eastAsia="等线" w:cs="Consolas"/>
          <w:color w:val="BF454A"/>
          <w:sz w:val="17"/>
        </w:rPr>
        <w:t xml:space="preserve">    预测     = level_T + (φ + φ² + … + φ^h)·trend_T      ← 阻尼</w:t>
      </w:r>
    </w:p>
    <w:p w14:paraId="731E0B89">
      <w:pPr>
        <w:shd w:val="clear" w:color="auto" w:fill="F4F6F8"/>
        <w:spacing w:after="0" w:line="293" w:lineRule="auto"/>
        <w:ind w:left="142"/>
      </w:pPr>
      <w:r>
        <w:rPr>
          <w:rFonts w:ascii="Consolas" w:hAnsi="Consolas" w:eastAsia="等线" w:cs="Consolas"/>
          <w:color w:val="BF454A"/>
          <w:sz w:val="17"/>
        </w:rPr>
        <w:t xml:space="preserve">    """</w:t>
      </w:r>
    </w:p>
    <w:p w14:paraId="62AD8971">
      <w:pPr>
        <w:shd w:val="clear" w:color="auto" w:fill="F4F6F8"/>
        <w:spacing w:after="0" w:line="293" w:lineRule="auto"/>
        <w:ind w:left="142"/>
      </w:pPr>
      <w:r>
        <w:rPr>
          <w:rFonts w:ascii="Consolas" w:hAnsi="Consolas" w:eastAsia="等线" w:cs="Consolas"/>
          <w:color w:val="212629"/>
          <w:sz w:val="17"/>
        </w:rPr>
        <w:t xml:space="preserve">    vv = np.</w:t>
      </w:r>
      <w:r>
        <w:rPr>
          <w:rFonts w:ascii="Consolas" w:hAnsi="Consolas" w:eastAsia="等线" w:cs="Consolas"/>
          <w:color w:val="0057AD"/>
          <w:sz w:val="17"/>
        </w:rPr>
        <w:t>asarray</w:t>
      </w:r>
      <w:r>
        <w:rPr>
          <w:rFonts w:ascii="Consolas" w:hAnsi="Consolas" w:eastAsia="等线" w:cs="Consolas"/>
          <w:color w:val="212629"/>
          <w:sz w:val="17"/>
        </w:rPr>
        <w:t xml:space="preserve">(v[-window:], </w:t>
      </w:r>
      <w:r>
        <w:rPr>
          <w:rFonts w:ascii="Consolas" w:hAnsi="Consolas" w:eastAsia="等线" w:cs="Consolas"/>
          <w:color w:val="0057AD"/>
          <w:sz w:val="17"/>
        </w:rPr>
        <w:t>float</w:t>
      </w:r>
      <w:r>
        <w:rPr>
          <w:rFonts w:ascii="Consolas" w:hAnsi="Consolas" w:eastAsia="等线" w:cs="Consolas"/>
          <w:color w:val="212629"/>
          <w:sz w:val="17"/>
        </w:rPr>
        <w:t>)</w:t>
      </w:r>
    </w:p>
    <w:p w14:paraId="367EABDD">
      <w:pPr>
        <w:shd w:val="clear" w:color="auto" w:fill="F4F6F8"/>
        <w:spacing w:after="0" w:line="293" w:lineRule="auto"/>
        <w:ind w:left="142"/>
      </w:pPr>
      <w:r>
        <w:rPr>
          <w:rFonts w:ascii="Consolas" w:hAnsi="Consolas" w:eastAsia="等线" w:cs="Consolas"/>
          <w:color w:val="212629"/>
          <w:sz w:val="17"/>
        </w:rPr>
        <w:t xml:space="preserve">    best, best_sse = </w:t>
      </w:r>
      <w:r>
        <w:rPr>
          <w:rFonts w:ascii="Consolas" w:hAnsi="Consolas" w:eastAsia="等线" w:cs="Consolas"/>
          <w:color w:val="634A9C"/>
          <w:sz w:val="17"/>
        </w:rPr>
        <w:t>None</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r>
        <w:rPr>
          <w:rFonts w:ascii="Consolas" w:hAnsi="Consolas" w:eastAsia="等线" w:cs="Consolas"/>
          <w:color w:val="BF454A"/>
          <w:sz w:val="17"/>
        </w:rPr>
        <w:t>"inf"</w:t>
      </w:r>
      <w:r>
        <w:rPr>
          <w:rFonts w:ascii="Consolas" w:hAnsi="Consolas" w:eastAsia="等线" w:cs="Consolas"/>
          <w:color w:val="212629"/>
          <w:sz w:val="17"/>
        </w:rPr>
        <w:t>)</w:t>
      </w:r>
    </w:p>
    <w:p w14:paraId="349401C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a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9F6A16"/>
          <w:sz w:val="17"/>
        </w:rPr>
        <w:t>0.2</w:t>
      </w:r>
      <w:r>
        <w:rPr>
          <w:rFonts w:ascii="Consolas" w:hAnsi="Consolas" w:eastAsia="等线" w:cs="Consolas"/>
          <w:color w:val="212629"/>
          <w:sz w:val="17"/>
        </w:rPr>
        <w:t xml:space="preserve">, </w:t>
      </w:r>
      <w:r>
        <w:rPr>
          <w:rFonts w:ascii="Consolas" w:hAnsi="Consolas" w:eastAsia="等线" w:cs="Consolas"/>
          <w:color w:val="9F6A16"/>
          <w:sz w:val="17"/>
        </w:rPr>
        <w:t>0.4</w:t>
      </w:r>
      <w:r>
        <w:rPr>
          <w:rFonts w:ascii="Consolas" w:hAnsi="Consolas" w:eastAsia="等线" w:cs="Consolas"/>
          <w:color w:val="212629"/>
          <w:sz w:val="17"/>
        </w:rPr>
        <w:t xml:space="preserve">, </w:t>
      </w:r>
      <w:r>
        <w:rPr>
          <w:rFonts w:ascii="Consolas" w:hAnsi="Consolas" w:eastAsia="等线" w:cs="Consolas"/>
          <w:color w:val="9F6A16"/>
          <w:sz w:val="17"/>
        </w:rPr>
        <w:t>.6</w:t>
      </w:r>
      <w:r>
        <w:rPr>
          <w:rFonts w:ascii="Consolas" w:hAnsi="Consolas" w:eastAsia="等线" w:cs="Consolas"/>
          <w:color w:val="212629"/>
          <w:sz w:val="17"/>
        </w:rPr>
        <w:t xml:space="preserve">, </w:t>
      </w:r>
      <w:r>
        <w:rPr>
          <w:rFonts w:ascii="Consolas" w:hAnsi="Consolas" w:eastAsia="等线" w:cs="Consolas"/>
          <w:color w:val="9F6A16"/>
          <w:sz w:val="17"/>
        </w:rPr>
        <w:t>0.8</w:t>
      </w:r>
      <w:r>
        <w:rPr>
          <w:rFonts w:ascii="Consolas" w:hAnsi="Consolas" w:eastAsia="等线" w:cs="Consolas"/>
          <w:color w:val="212629"/>
          <w:sz w:val="17"/>
        </w:rPr>
        <w:t>):</w:t>
      </w:r>
    </w:p>
    <w:p w14:paraId="2D14BD2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b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9F6A16"/>
          <w:sz w:val="17"/>
        </w:rPr>
        <w:t>0.1</w:t>
      </w:r>
      <w:r>
        <w:rPr>
          <w:rFonts w:ascii="Consolas" w:hAnsi="Consolas" w:eastAsia="等线" w:cs="Consolas"/>
          <w:color w:val="212629"/>
          <w:sz w:val="17"/>
        </w:rPr>
        <w:t xml:space="preserve">, </w:t>
      </w:r>
      <w:r>
        <w:rPr>
          <w:rFonts w:ascii="Consolas" w:hAnsi="Consolas" w:eastAsia="等线" w:cs="Consolas"/>
          <w:color w:val="9F6A16"/>
          <w:sz w:val="17"/>
        </w:rPr>
        <w:t>0.2</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0.5</w:t>
      </w:r>
      <w:r>
        <w:rPr>
          <w:rFonts w:ascii="Consolas" w:hAnsi="Consolas" w:eastAsia="等线" w:cs="Consolas"/>
          <w:color w:val="212629"/>
          <w:sz w:val="17"/>
        </w:rPr>
        <w:t>):</w:t>
      </w:r>
    </w:p>
    <w:p w14:paraId="0FA9722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phi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9F6A16"/>
          <w:sz w:val="17"/>
        </w:rPr>
        <w:t>0.80</w:t>
      </w:r>
      <w:r>
        <w:rPr>
          <w:rFonts w:ascii="Consolas" w:hAnsi="Consolas" w:eastAsia="等线" w:cs="Consolas"/>
          <w:color w:val="212629"/>
          <w:sz w:val="17"/>
        </w:rPr>
        <w:t xml:space="preserve">, </w:t>
      </w:r>
      <w:r>
        <w:rPr>
          <w:rFonts w:ascii="Consolas" w:hAnsi="Consolas" w:eastAsia="等线" w:cs="Consolas"/>
          <w:color w:val="9F6A16"/>
          <w:sz w:val="17"/>
        </w:rPr>
        <w:t>0.85</w:t>
      </w:r>
      <w:r>
        <w:rPr>
          <w:rFonts w:ascii="Consolas" w:hAnsi="Consolas" w:eastAsia="等线" w:cs="Consolas"/>
          <w:color w:val="212629"/>
          <w:sz w:val="17"/>
        </w:rPr>
        <w:t xml:space="preserve">, </w:t>
      </w:r>
      <w:r>
        <w:rPr>
          <w:rFonts w:ascii="Consolas" w:hAnsi="Consolas" w:eastAsia="等线" w:cs="Consolas"/>
          <w:color w:val="9F6A16"/>
          <w:sz w:val="17"/>
        </w:rPr>
        <w:t>0.90</w:t>
      </w:r>
      <w:r>
        <w:rPr>
          <w:rFonts w:ascii="Consolas" w:hAnsi="Consolas" w:eastAsia="等线" w:cs="Consolas"/>
          <w:color w:val="212629"/>
          <w:sz w:val="17"/>
        </w:rPr>
        <w:t xml:space="preserve">, </w:t>
      </w:r>
      <w:r>
        <w:rPr>
          <w:rFonts w:ascii="Consolas" w:hAnsi="Consolas" w:eastAsia="等线" w:cs="Consolas"/>
          <w:color w:val="9F6A16"/>
          <w:sz w:val="17"/>
        </w:rPr>
        <w:t>0.95</w:t>
      </w:r>
      <w:r>
        <w:rPr>
          <w:rFonts w:ascii="Consolas" w:hAnsi="Consolas" w:eastAsia="等线" w:cs="Consolas"/>
          <w:color w:val="212629"/>
          <w:sz w:val="17"/>
        </w:rPr>
        <w:t>):</w:t>
      </w:r>
    </w:p>
    <w:p w14:paraId="728D656F">
      <w:pPr>
        <w:shd w:val="clear" w:color="auto" w:fill="F4F6F8"/>
        <w:spacing w:after="0" w:line="293" w:lineRule="auto"/>
        <w:ind w:left="142"/>
      </w:pPr>
      <w:r>
        <w:rPr>
          <w:rFonts w:ascii="Consolas" w:hAnsi="Consolas" w:eastAsia="等线" w:cs="Consolas"/>
          <w:color w:val="212629"/>
          <w:sz w:val="17"/>
        </w:rPr>
        <w:t xml:space="preserve">                lvl, trd = vv[</w:t>
      </w:r>
      <w:r>
        <w:rPr>
          <w:rFonts w:ascii="Consolas" w:hAnsi="Consolas" w:eastAsia="等线" w:cs="Consolas"/>
          <w:color w:val="9F6A16"/>
          <w:sz w:val="17"/>
        </w:rPr>
        <w:t>0</w:t>
      </w:r>
      <w:r>
        <w:rPr>
          <w:rFonts w:ascii="Consolas" w:hAnsi="Consolas" w:eastAsia="等线" w:cs="Consolas"/>
          <w:color w:val="212629"/>
          <w:sz w:val="17"/>
        </w:rPr>
        <w:t>], vv[</w:t>
      </w:r>
      <w:r>
        <w:rPr>
          <w:rFonts w:ascii="Consolas" w:hAnsi="Consolas" w:eastAsia="等线" w:cs="Consolas"/>
          <w:color w:val="9F6A16"/>
          <w:sz w:val="17"/>
        </w:rPr>
        <w:t>1</w:t>
      </w:r>
      <w:r>
        <w:rPr>
          <w:rFonts w:ascii="Consolas" w:hAnsi="Consolas" w:eastAsia="等线" w:cs="Consolas"/>
          <w:color w:val="212629"/>
          <w:sz w:val="17"/>
        </w:rPr>
        <w:t>] - vv[</w:t>
      </w:r>
      <w:r>
        <w:rPr>
          <w:rFonts w:ascii="Consolas" w:hAnsi="Consolas" w:eastAsia="等线" w:cs="Consolas"/>
          <w:color w:val="9F6A16"/>
          <w:sz w:val="17"/>
        </w:rPr>
        <w:t>0</w:t>
      </w:r>
      <w:r>
        <w:rPr>
          <w:rFonts w:ascii="Consolas" w:hAnsi="Consolas" w:eastAsia="等线" w:cs="Consolas"/>
          <w:color w:val="212629"/>
          <w:sz w:val="17"/>
        </w:rPr>
        <w:t>]</w:t>
      </w:r>
    </w:p>
    <w:p w14:paraId="35794BA9">
      <w:pPr>
        <w:shd w:val="clear" w:color="auto" w:fill="F4F6F8"/>
        <w:spacing w:after="0" w:line="293" w:lineRule="auto"/>
        <w:ind w:left="142"/>
      </w:pPr>
      <w:r>
        <w:rPr>
          <w:rFonts w:ascii="Consolas" w:hAnsi="Consolas" w:eastAsia="等线" w:cs="Consolas"/>
          <w:color w:val="212629"/>
          <w:sz w:val="17"/>
        </w:rPr>
        <w:t xml:space="preserve">                sse = </w:t>
      </w:r>
      <w:r>
        <w:rPr>
          <w:rFonts w:ascii="Consolas" w:hAnsi="Consolas" w:eastAsia="等线" w:cs="Consolas"/>
          <w:color w:val="9F6A16"/>
          <w:sz w:val="17"/>
        </w:rPr>
        <w:t>0.0</w:t>
      </w:r>
    </w:p>
    <w:p w14:paraId="0958617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(vv)):</w:t>
      </w:r>
    </w:p>
    <w:p w14:paraId="1E9F1E18">
      <w:pPr>
        <w:shd w:val="clear" w:color="auto" w:fill="F4F6F8"/>
        <w:spacing w:after="0" w:line="293" w:lineRule="auto"/>
        <w:ind w:left="142"/>
      </w:pPr>
      <w:r>
        <w:rPr>
          <w:rFonts w:ascii="Consolas" w:hAnsi="Consolas" w:eastAsia="等线" w:cs="Consolas"/>
          <w:color w:val="212629"/>
          <w:sz w:val="17"/>
        </w:rPr>
        <w:t xml:space="preserve">                    sse += (vv[t] - (lvl + phi * trd)) **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一步预测误差</w:t>
      </w:r>
    </w:p>
    <w:p w14:paraId="595243BA">
      <w:pPr>
        <w:shd w:val="clear" w:color="auto" w:fill="F4F6F8"/>
        <w:spacing w:after="0" w:line="293" w:lineRule="auto"/>
        <w:ind w:left="142"/>
      </w:pPr>
      <w:r>
        <w:rPr>
          <w:rFonts w:ascii="Consolas" w:hAnsi="Consolas" w:eastAsia="等线" w:cs="Consolas"/>
          <w:color w:val="212629"/>
          <w:sz w:val="17"/>
        </w:rPr>
        <w:t xml:space="preserve">                    prev = lvl</w:t>
      </w:r>
    </w:p>
    <w:p w14:paraId="43FD1B93">
      <w:pPr>
        <w:shd w:val="clear" w:color="auto" w:fill="F4F6F8"/>
        <w:spacing w:after="0" w:line="293" w:lineRule="auto"/>
        <w:ind w:left="142"/>
      </w:pPr>
      <w:r>
        <w:rPr>
          <w:rFonts w:ascii="Consolas" w:hAnsi="Consolas" w:eastAsia="等线" w:cs="Consolas"/>
          <w:color w:val="212629"/>
          <w:sz w:val="17"/>
        </w:rPr>
        <w:t xml:space="preserve">                    lvl = a * vv[t] + (</w:t>
      </w:r>
      <w:r>
        <w:rPr>
          <w:rFonts w:ascii="Consolas" w:hAnsi="Consolas" w:eastAsia="等线" w:cs="Consolas"/>
          <w:color w:val="9F6A16"/>
          <w:sz w:val="17"/>
        </w:rPr>
        <w:t>1</w:t>
      </w:r>
      <w:r>
        <w:rPr>
          <w:rFonts w:ascii="Consolas" w:hAnsi="Consolas" w:eastAsia="等线" w:cs="Consolas"/>
          <w:color w:val="212629"/>
          <w:sz w:val="17"/>
        </w:rPr>
        <w:t xml:space="preserve"> - a) * (lvl + phi * trd)</w:t>
      </w:r>
    </w:p>
    <w:p w14:paraId="6017AA8C">
      <w:pPr>
        <w:shd w:val="clear" w:color="auto" w:fill="F4F6F8"/>
        <w:spacing w:after="0" w:line="293" w:lineRule="auto"/>
        <w:ind w:left="142"/>
      </w:pPr>
      <w:r>
        <w:rPr>
          <w:rFonts w:ascii="Consolas" w:hAnsi="Consolas" w:eastAsia="等线" w:cs="Consolas"/>
          <w:color w:val="212629"/>
          <w:sz w:val="17"/>
        </w:rPr>
        <w:t xml:space="preserve">                    trd = b * (lvl - prev) + (</w:t>
      </w:r>
      <w:r>
        <w:rPr>
          <w:rFonts w:ascii="Consolas" w:hAnsi="Consolas" w:eastAsia="等线" w:cs="Consolas"/>
          <w:color w:val="9F6A16"/>
          <w:sz w:val="17"/>
        </w:rPr>
        <w:t>1</w:t>
      </w:r>
      <w:r>
        <w:rPr>
          <w:rFonts w:ascii="Consolas" w:hAnsi="Consolas" w:eastAsia="等线" w:cs="Consolas"/>
          <w:color w:val="212629"/>
          <w:sz w:val="17"/>
        </w:rPr>
        <w:t xml:space="preserve"> - b) * phi * trd</w:t>
      </w:r>
    </w:p>
    <w:p w14:paraId="06F69607">
      <w:pPr>
        <w:shd w:val="clear" w:color="auto" w:fill="F4F6F8"/>
        <w:spacing w:after="0" w:line="293" w:lineRule="auto"/>
        <w:ind w:left="142"/>
      </w:pPr>
      <w:r>
        <w:rPr>
          <w:rFonts w:ascii="Consolas" w:hAnsi="Consolas" w:eastAsia="等线" w:cs="Consolas"/>
          <w:color w:val="212629"/>
          <w:sz w:val="17"/>
        </w:rPr>
        <w:t xml:space="preserve">                h = ty - </w:t>
      </w:r>
      <w:r>
        <w:rPr>
          <w:rFonts w:ascii="Consolas" w:hAnsi="Consolas" w:eastAsia="等线" w:cs="Consolas"/>
          <w:color w:val="0057AD"/>
          <w:sz w:val="17"/>
        </w:rPr>
        <w:t>int</w:t>
      </w:r>
      <w:r>
        <w:rPr>
          <w:rFonts w:ascii="Consolas" w:hAnsi="Consolas" w:eastAsia="等线" w:cs="Consolas"/>
          <w:color w:val="212629"/>
          <w:sz w:val="17"/>
        </w:rPr>
        <w:t>(y[-</w:t>
      </w:r>
      <w:r>
        <w:rPr>
          <w:rFonts w:ascii="Consolas" w:hAnsi="Consolas" w:eastAsia="等线" w:cs="Consolas"/>
          <w:color w:val="9F6A16"/>
          <w:sz w:val="17"/>
        </w:rPr>
        <w:t>1</w:t>
      </w:r>
      <w:r>
        <w:rPr>
          <w:rFonts w:ascii="Consolas" w:hAnsi="Consolas" w:eastAsia="等线" w:cs="Consolas"/>
          <w:color w:val="212629"/>
          <w:sz w:val="17"/>
        </w:rPr>
        <w:t>])</w:t>
      </w:r>
    </w:p>
    <w:p w14:paraId="3CE643DD">
      <w:pPr>
        <w:shd w:val="clear" w:color="auto" w:fill="F4F6F8"/>
        <w:spacing w:after="0" w:line="293" w:lineRule="auto"/>
        <w:ind w:left="142"/>
      </w:pPr>
      <w:r>
        <w:rPr>
          <w:rFonts w:ascii="Consolas" w:hAnsi="Consolas" w:eastAsia="等线" w:cs="Consolas"/>
          <w:color w:val="212629"/>
          <w:sz w:val="17"/>
        </w:rPr>
        <w:t xml:space="preserve">                val = lvl + </w:t>
      </w:r>
      <w:r>
        <w:rPr>
          <w:rFonts w:ascii="Consolas" w:hAnsi="Consolas" w:eastAsia="等线" w:cs="Consolas"/>
          <w:color w:val="0057AD"/>
          <w:sz w:val="17"/>
        </w:rPr>
        <w:t>sum</w:t>
      </w:r>
      <w:r>
        <w:rPr>
          <w:rFonts w:ascii="Consolas" w:hAnsi="Consolas" w:eastAsia="等线" w:cs="Consolas"/>
          <w:color w:val="212629"/>
          <w:sz w:val="17"/>
        </w:rPr>
        <w:t xml:space="preserve">(phi ** i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h + </w:t>
      </w:r>
      <w:r>
        <w:rPr>
          <w:rFonts w:ascii="Consolas" w:hAnsi="Consolas" w:eastAsia="等线" w:cs="Consolas"/>
          <w:color w:val="9F6A16"/>
          <w:sz w:val="17"/>
        </w:rPr>
        <w:t>1</w:t>
      </w:r>
      <w:r>
        <w:rPr>
          <w:rFonts w:ascii="Consolas" w:hAnsi="Consolas" w:eastAsia="等线" w:cs="Consolas"/>
          <w:color w:val="212629"/>
          <w:sz w:val="17"/>
        </w:rPr>
        <w:t>)) * trd</w:t>
      </w:r>
    </w:p>
    <w:p w14:paraId="68C64D6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sse &lt; best_sse:</w:t>
      </w:r>
    </w:p>
    <w:p w14:paraId="1A943346">
      <w:pPr>
        <w:shd w:val="clear" w:color="auto" w:fill="F4F6F8"/>
        <w:spacing w:after="0" w:line="293" w:lineRule="auto"/>
        <w:ind w:left="142"/>
      </w:pPr>
      <w:r>
        <w:rPr>
          <w:rFonts w:ascii="Consolas" w:hAnsi="Consolas" w:eastAsia="等线" w:cs="Consolas"/>
          <w:color w:val="212629"/>
          <w:sz w:val="17"/>
        </w:rPr>
        <w:t xml:space="preserve">                    best_sse, best = sse, val</w:t>
      </w:r>
    </w:p>
    <w:p w14:paraId="427FC98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best</w:t>
      </w:r>
    </w:p>
    <w:p w14:paraId="3B629290">
      <w:pPr>
        <w:spacing w:after="40"/>
      </w:pPr>
    </w:p>
    <w:p w14:paraId="4F9D6E56">
      <w:pPr>
        <w:shd w:val="clear" w:color="auto" w:fill="23272E"/>
        <w:spacing w:after="0" w:line="293" w:lineRule="auto"/>
        <w:ind w:left="142"/>
      </w:pPr>
      <w:r>
        <w:rPr>
          <w:rFonts w:ascii="Consolas" w:hAnsi="Consolas" w:eastAsia="等线" w:cs="Consolas"/>
          <w:color w:val="E8EAED"/>
          <w:sz w:val="17"/>
        </w:rPr>
        <w:t xml:space="preserve">  2022  实际 42.28 | 自写 CAGR 42.49（项目 42.49）  OLS 40.11（项目 40.11）</w:t>
      </w:r>
    </w:p>
    <w:p w14:paraId="659EB2C8">
      <w:pPr>
        <w:shd w:val="clear" w:color="auto" w:fill="23272E"/>
        <w:spacing w:after="0" w:line="293" w:lineRule="auto"/>
        <w:ind w:left="142"/>
      </w:pPr>
      <w:r>
        <w:rPr>
          <w:rFonts w:ascii="Consolas" w:hAnsi="Consolas" w:eastAsia="等线" w:cs="Consolas"/>
          <w:color w:val="E8EAED"/>
          <w:sz w:val="17"/>
        </w:rPr>
        <w:t xml:space="preserve">  2023  实际 43.45 | 自写 CAGR 45.68（项目 45.68）  OLS 43.65（项目 43.65）</w:t>
      </w:r>
    </w:p>
    <w:p w14:paraId="143D7ED2">
      <w:pPr>
        <w:shd w:val="clear" w:color="auto" w:fill="23272E"/>
        <w:spacing w:after="0" w:line="293" w:lineRule="auto"/>
        <w:ind w:left="142"/>
      </w:pPr>
      <w:r>
        <w:rPr>
          <w:rFonts w:ascii="Consolas" w:hAnsi="Consolas" w:eastAsia="等线" w:cs="Consolas"/>
          <w:color w:val="E8EAED"/>
          <w:sz w:val="17"/>
        </w:rPr>
        <w:t xml:space="preserve">  2024  实际 41.11 | 自写 CAGR 46.13（项目 46.13）  OLS 46.08（项目 46.08）</w:t>
      </w:r>
    </w:p>
    <w:p w14:paraId="163701C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B8E985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74CE233">
            <w:pPr>
              <w:spacing w:before="40" w:after="40"/>
            </w:pPr>
            <w:r>
              <w:rPr>
                <w:rFonts w:ascii="微软雅黑" w:hAnsi="微软雅黑" w:eastAsia="微软雅黑" w:cs="微软雅黑"/>
                <w:b/>
                <w:color w:val="1C4A8C"/>
                <w:sz w:val="19"/>
              </w:rPr>
              <w:t>说明　</w:t>
            </w:r>
            <w:r>
              <w:rPr>
                <w:rFonts w:cs="华文中宋"/>
                <w:color w:val="1C1E21"/>
                <w:sz w:val="19"/>
              </w:rPr>
              <w:t xml:space="preserve">我自己写的 CAGR 与 OLS，三个回测年的预测值与项目五 model_backtest.csv </w:t>
            </w:r>
            <w:r>
              <w:rPr>
                <w:rFonts w:ascii="微软雅黑" w:hAnsi="微软雅黑" w:eastAsia="微软雅黑" w:cs="微软雅黑"/>
                <w:b/>
                <w:color w:val="1C1E21"/>
                <w:sz w:val="19"/>
              </w:rPr>
              <w:t>逐位一致</w:t>
            </w:r>
            <w:r>
              <w:rPr>
                <w:rFonts w:cs="华文中宋"/>
                <w:color w:val="1C1E21"/>
                <w:sz w:val="19"/>
              </w:rPr>
              <w:t>（42.49 / 40.11 / 45.68 / 43.65 / 46.13 / 46.08 亿元），说明这两个模型简单到不可能写错。Holt 阻尼趋势我用网格搜索得到的结果是 40.21 / 42.69 / 44.81，与项目的 statsmodels 版（37.48 / 43.38 / 45.30）</w:t>
            </w:r>
            <w:r>
              <w:rPr>
                <w:rFonts w:ascii="微软雅黑" w:hAnsi="微软雅黑" w:eastAsia="微软雅黑" w:cs="微软雅黑"/>
                <w:b/>
                <w:color w:val="1C1E21"/>
                <w:sz w:val="19"/>
              </w:rPr>
              <w:t>有差异</w:t>
            </w:r>
            <w:r>
              <w:rPr>
                <w:rFonts w:cs="华文中宋"/>
                <w:color w:val="1C1E21"/>
                <w:sz w:val="19"/>
              </w:rPr>
              <w:t>——因为 statsmodels 用极大似然估计优化 α、β、φ 且初始化方式不同。</w:t>
            </w:r>
            <w:r>
              <w:rPr>
                <w:rFonts w:ascii="微软雅黑" w:hAnsi="微软雅黑" w:eastAsia="微软雅黑" w:cs="微软雅黑"/>
                <w:b/>
                <w:color w:val="1C1E21"/>
                <w:sz w:val="19"/>
              </w:rPr>
              <w:t>这不是谁对谁错，而是超参搜索策略不同</w:t>
            </w:r>
            <w:r>
              <w:rPr>
                <w:rFonts w:cs="华文中宋"/>
                <w:color w:val="1C1E21"/>
                <w:sz w:val="19"/>
              </w:rPr>
              <w:t>，务必在报告里写明你用的是哪一种实现。</w:t>
            </w:r>
          </w:p>
        </w:tc>
      </w:tr>
    </w:tbl>
    <w:p w14:paraId="68781FD1">
      <w:pPr>
        <w:spacing w:after="40"/>
      </w:pPr>
    </w:p>
    <w:p w14:paraId="636994AD">
      <w:pPr>
        <w:keepNext/>
        <w:spacing w:before="120" w:after="50"/>
        <w:jc w:val="center"/>
      </w:pPr>
      <w:r>
        <w:rPr>
          <w:rFonts w:ascii="等线" w:hAnsi="等线" w:eastAsia="等线" w:cs="等线"/>
          <w:color w:val="1C1E21"/>
          <w:sz w:val="18"/>
        </w:rPr>
        <w:t>表 6-15　五个模型的适用边界</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443"/>
        <w:gridCol w:w="1282"/>
        <w:gridCol w:w="2084"/>
        <w:gridCol w:w="3046"/>
        <w:gridCol w:w="1443"/>
      </w:tblGrid>
      <w:tr w14:paraId="0DF5E78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43" w:type="dxa"/>
            <w:tcBorders>
              <w:bottom w:val="single" w:color="D6DAE0" w:sz="8" w:space="0"/>
            </w:tcBorders>
            <w:shd w:val="clear" w:color="auto" w:fill="F5F7FA"/>
          </w:tcPr>
          <w:p w14:paraId="6479A56F">
            <w:pPr>
              <w:keepNext/>
              <w:spacing w:before="24" w:after="24"/>
            </w:pPr>
            <w:r>
              <w:rPr>
                <w:rFonts w:ascii="等线" w:hAnsi="等线" w:eastAsia="等线" w:cs="等线"/>
                <w:b/>
                <w:color w:val="1C4A8C"/>
                <w:sz w:val="17"/>
              </w:rPr>
              <w:t>模型</w:t>
            </w:r>
          </w:p>
        </w:tc>
        <w:tc>
          <w:tcPr>
            <w:tcW w:w="1282" w:type="dxa"/>
            <w:tcBorders>
              <w:bottom w:val="single" w:color="D6DAE0" w:sz="8" w:space="0"/>
            </w:tcBorders>
            <w:shd w:val="clear" w:color="auto" w:fill="F5F7FA"/>
          </w:tcPr>
          <w:p w14:paraId="29CC8571">
            <w:pPr>
              <w:keepNext/>
              <w:spacing w:before="24" w:after="24"/>
            </w:pPr>
            <w:r>
              <w:rPr>
                <w:rFonts w:ascii="等线" w:hAnsi="等线" w:eastAsia="等线" w:cs="等线"/>
                <w:b/>
                <w:color w:val="1C4A8C"/>
                <w:sz w:val="17"/>
              </w:rPr>
              <w:t>适用序列</w:t>
            </w:r>
          </w:p>
        </w:tc>
        <w:tc>
          <w:tcPr>
            <w:tcW w:w="2084" w:type="dxa"/>
            <w:tcBorders>
              <w:bottom w:val="single" w:color="D6DAE0" w:sz="8" w:space="0"/>
            </w:tcBorders>
            <w:shd w:val="clear" w:color="auto" w:fill="F5F7FA"/>
          </w:tcPr>
          <w:p w14:paraId="26280C08">
            <w:pPr>
              <w:keepNext/>
              <w:spacing w:before="24" w:after="24"/>
            </w:pPr>
            <w:r>
              <w:rPr>
                <w:rFonts w:ascii="等线" w:hAnsi="等线" w:eastAsia="等线" w:cs="等线"/>
                <w:b/>
                <w:color w:val="1C4A8C"/>
                <w:sz w:val="17"/>
              </w:rPr>
              <w:t>优点</w:t>
            </w:r>
          </w:p>
        </w:tc>
        <w:tc>
          <w:tcPr>
            <w:tcW w:w="3046" w:type="dxa"/>
            <w:tcBorders>
              <w:bottom w:val="single" w:color="D6DAE0" w:sz="8" w:space="0"/>
            </w:tcBorders>
            <w:shd w:val="clear" w:color="auto" w:fill="F5F7FA"/>
          </w:tcPr>
          <w:p w14:paraId="6962496C">
            <w:pPr>
              <w:keepNext/>
              <w:spacing w:before="24" w:after="24"/>
            </w:pPr>
            <w:r>
              <w:rPr>
                <w:rFonts w:ascii="等线" w:hAnsi="等线" w:eastAsia="等线" w:cs="等线"/>
                <w:b/>
                <w:color w:val="1C4A8C"/>
                <w:sz w:val="17"/>
              </w:rPr>
              <w:t>失效场景</w:t>
            </w:r>
          </w:p>
        </w:tc>
        <w:tc>
          <w:tcPr>
            <w:tcW w:w="1443" w:type="dxa"/>
            <w:tcBorders>
              <w:bottom w:val="single" w:color="D6DAE0" w:sz="8" w:space="0"/>
            </w:tcBorders>
            <w:shd w:val="clear" w:color="auto" w:fill="F5F7FA"/>
          </w:tcPr>
          <w:p w14:paraId="7AA7AF1D">
            <w:pPr>
              <w:keepNext/>
              <w:spacing w:before="24" w:after="24"/>
              <w:jc w:val="center"/>
            </w:pPr>
            <w:r>
              <w:rPr>
                <w:rFonts w:ascii="等线" w:hAnsi="等线" w:eastAsia="等线" w:cs="等线"/>
                <w:b/>
                <w:color w:val="1C4A8C"/>
                <w:sz w:val="17"/>
              </w:rPr>
              <w:t>本例 2022 误差</w:t>
            </w:r>
          </w:p>
        </w:tc>
      </w:tr>
      <w:tr w14:paraId="496DD7F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2DC08AA7">
            <w:pPr>
              <w:spacing w:before="16" w:after="16"/>
            </w:pPr>
            <w:r>
              <w:rPr>
                <w:rFonts w:ascii="等线" w:hAnsi="等线" w:eastAsia="等线" w:cs="等线"/>
                <w:color w:val="1C1E21"/>
                <w:sz w:val="17"/>
              </w:rPr>
              <w:t>CAGR</w:t>
            </w:r>
          </w:p>
        </w:tc>
        <w:tc>
          <w:tcPr>
            <w:tcW w:w="1282" w:type="dxa"/>
          </w:tcPr>
          <w:p w14:paraId="4E93E343">
            <w:pPr>
              <w:spacing w:before="16" w:after="16"/>
            </w:pPr>
            <w:r>
              <w:rPr>
                <w:rFonts w:ascii="等线" w:hAnsi="等线" w:eastAsia="等线" w:cs="等线"/>
                <w:color w:val="1C1E21"/>
                <w:sz w:val="17"/>
              </w:rPr>
              <w:t>水平值</w:t>
            </w:r>
          </w:p>
        </w:tc>
        <w:tc>
          <w:tcPr>
            <w:tcW w:w="2084" w:type="dxa"/>
          </w:tcPr>
          <w:p w14:paraId="1A825CD4">
            <w:pPr>
              <w:spacing w:before="16" w:after="16"/>
            </w:pPr>
            <w:r>
              <w:rPr>
                <w:rFonts w:ascii="等线" w:hAnsi="等线" w:eastAsia="等线" w:cs="等线"/>
                <w:color w:val="1C1E21"/>
                <w:sz w:val="17"/>
              </w:rPr>
              <w:t>最直观、可解释</w:t>
            </w:r>
          </w:p>
        </w:tc>
        <w:tc>
          <w:tcPr>
            <w:tcW w:w="3046" w:type="dxa"/>
          </w:tcPr>
          <w:p w14:paraId="1630028A">
            <w:pPr>
              <w:spacing w:before="16" w:after="16"/>
            </w:pPr>
            <w:r>
              <w:rPr>
                <w:rFonts w:ascii="等线" w:hAnsi="等线" w:eastAsia="等线" w:cs="等线"/>
                <w:color w:val="1C1E21"/>
                <w:sz w:val="17"/>
              </w:rPr>
              <w:t>序列有非正值或增速剧烈波动时外推过头</w:t>
            </w:r>
          </w:p>
        </w:tc>
        <w:tc>
          <w:tcPr>
            <w:tcW w:w="1443" w:type="dxa"/>
          </w:tcPr>
          <w:p w14:paraId="4ADE3396">
            <w:pPr>
              <w:spacing w:before="16" w:after="16"/>
              <w:jc w:val="center"/>
            </w:pPr>
            <w:r>
              <w:rPr>
                <w:rFonts w:ascii="等线" w:hAnsi="等线" w:eastAsia="等线" w:cs="等线"/>
                <w:color w:val="1C1E21"/>
                <w:sz w:val="17"/>
              </w:rPr>
              <w:t>0.51%</w:t>
            </w:r>
          </w:p>
        </w:tc>
      </w:tr>
      <w:tr w14:paraId="29B834E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1602C360">
            <w:pPr>
              <w:spacing w:before="16" w:after="16"/>
            </w:pPr>
            <w:r>
              <w:rPr>
                <w:rFonts w:ascii="等线" w:hAnsi="等线" w:eastAsia="等线" w:cs="等线"/>
                <w:color w:val="1C1E21"/>
                <w:sz w:val="17"/>
              </w:rPr>
              <w:t>OLS</w:t>
            </w:r>
          </w:p>
        </w:tc>
        <w:tc>
          <w:tcPr>
            <w:tcW w:w="1282" w:type="dxa"/>
          </w:tcPr>
          <w:p w14:paraId="030DE689">
            <w:pPr>
              <w:spacing w:before="16" w:after="16"/>
            </w:pPr>
            <w:r>
              <w:rPr>
                <w:rFonts w:ascii="等线" w:hAnsi="等线" w:eastAsia="等线" w:cs="等线"/>
                <w:color w:val="1C1E21"/>
                <w:sz w:val="17"/>
              </w:rPr>
              <w:t>水平值与比率</w:t>
            </w:r>
          </w:p>
        </w:tc>
        <w:tc>
          <w:tcPr>
            <w:tcW w:w="2084" w:type="dxa"/>
          </w:tcPr>
          <w:p w14:paraId="4751D323">
            <w:pPr>
              <w:spacing w:before="16" w:after="16"/>
            </w:pPr>
            <w:r>
              <w:rPr>
                <w:rFonts w:ascii="等线" w:hAnsi="等线" w:eastAsia="等线" w:cs="等线"/>
                <w:color w:val="1C1E21"/>
                <w:sz w:val="17"/>
              </w:rPr>
              <w:t>有趋势方向、可给斜率</w:t>
            </w:r>
          </w:p>
        </w:tc>
        <w:tc>
          <w:tcPr>
            <w:tcW w:w="3046" w:type="dxa"/>
          </w:tcPr>
          <w:p w14:paraId="291DB67E">
            <w:pPr>
              <w:spacing w:before="16" w:after="16"/>
            </w:pPr>
            <w:r>
              <w:rPr>
                <w:rFonts w:ascii="等线" w:hAnsi="等线" w:eastAsia="等线" w:cs="等线"/>
                <w:color w:val="1C1E21"/>
                <w:sz w:val="17"/>
              </w:rPr>
              <w:t>近端拐点无法反应（2024 误差 12.09%）</w:t>
            </w:r>
          </w:p>
        </w:tc>
        <w:tc>
          <w:tcPr>
            <w:tcW w:w="1443" w:type="dxa"/>
          </w:tcPr>
          <w:p w14:paraId="73EEC2E8">
            <w:pPr>
              <w:spacing w:before="16" w:after="16"/>
              <w:jc w:val="center"/>
            </w:pPr>
            <w:r>
              <w:rPr>
                <w:rFonts w:ascii="等线" w:hAnsi="等线" w:eastAsia="等线" w:cs="等线"/>
                <w:color w:val="1C1E21"/>
                <w:sz w:val="17"/>
              </w:rPr>
              <w:t>5.12%</w:t>
            </w:r>
          </w:p>
        </w:tc>
      </w:tr>
      <w:tr w14:paraId="7608117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1AD1FD5A">
            <w:pPr>
              <w:spacing w:before="16" w:after="16"/>
            </w:pPr>
            <w:r>
              <w:rPr>
                <w:rFonts w:ascii="等线" w:hAnsi="等线" w:eastAsia="等线" w:cs="等线"/>
                <w:color w:val="1C1E21"/>
                <w:sz w:val="17"/>
              </w:rPr>
              <w:t>MEAN5</w:t>
            </w:r>
          </w:p>
        </w:tc>
        <w:tc>
          <w:tcPr>
            <w:tcW w:w="1282" w:type="dxa"/>
          </w:tcPr>
          <w:p w14:paraId="04F1161A">
            <w:pPr>
              <w:spacing w:before="16" w:after="16"/>
            </w:pPr>
            <w:r>
              <w:rPr>
                <w:rFonts w:ascii="等线" w:hAnsi="等线" w:eastAsia="等线" w:cs="等线"/>
                <w:color w:val="1C1E21"/>
                <w:sz w:val="17"/>
              </w:rPr>
              <w:t>比率</w:t>
            </w:r>
          </w:p>
        </w:tc>
        <w:tc>
          <w:tcPr>
            <w:tcW w:w="2084" w:type="dxa"/>
          </w:tcPr>
          <w:p w14:paraId="2FE9A3F6">
            <w:pPr>
              <w:spacing w:before="16" w:after="16"/>
            </w:pPr>
            <w:r>
              <w:rPr>
                <w:rFonts w:ascii="等线" w:hAnsi="等线" w:eastAsia="等线" w:cs="等线"/>
                <w:color w:val="1C1E21"/>
                <w:sz w:val="17"/>
              </w:rPr>
              <w:t>最稳健、不会失控</w:t>
            </w:r>
          </w:p>
        </w:tc>
        <w:tc>
          <w:tcPr>
            <w:tcW w:w="3046" w:type="dxa"/>
          </w:tcPr>
          <w:p w14:paraId="3143D6E8">
            <w:pPr>
              <w:spacing w:before="16" w:after="16"/>
            </w:pPr>
            <w:r>
              <w:rPr>
                <w:rFonts w:ascii="等线" w:hAnsi="等线" w:eastAsia="等线" w:cs="等线"/>
                <w:color w:val="1C1E21"/>
                <w:sz w:val="17"/>
              </w:rPr>
              <w:t>完全忽略趋势</w:t>
            </w:r>
          </w:p>
        </w:tc>
        <w:tc>
          <w:tcPr>
            <w:tcW w:w="1443" w:type="dxa"/>
          </w:tcPr>
          <w:p w14:paraId="12984126">
            <w:pPr>
              <w:spacing w:before="16" w:after="16"/>
              <w:jc w:val="center"/>
            </w:pPr>
            <w:r>
              <w:rPr>
                <w:rFonts w:ascii="等线" w:hAnsi="等线" w:eastAsia="等线" w:cs="等线"/>
                <w:color w:val="1C1E21"/>
                <w:sz w:val="17"/>
              </w:rPr>
              <w:t>—（比率序列用绝对误差）</w:t>
            </w:r>
          </w:p>
        </w:tc>
      </w:tr>
      <w:tr w14:paraId="63F2F80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2E93DB94">
            <w:pPr>
              <w:spacing w:before="16" w:after="16"/>
            </w:pPr>
            <w:r>
              <w:rPr>
                <w:rFonts w:ascii="等线" w:hAnsi="等线" w:eastAsia="等线" w:cs="等线"/>
                <w:color w:val="1C1E21"/>
                <w:sz w:val="17"/>
              </w:rPr>
              <w:t>Holt 阻尼</w:t>
            </w:r>
          </w:p>
        </w:tc>
        <w:tc>
          <w:tcPr>
            <w:tcW w:w="1282" w:type="dxa"/>
          </w:tcPr>
          <w:p w14:paraId="795B7748">
            <w:pPr>
              <w:spacing w:before="16" w:after="16"/>
            </w:pPr>
            <w:r>
              <w:rPr>
                <w:rFonts w:ascii="等线" w:hAnsi="等线" w:eastAsia="等线" w:cs="等线"/>
                <w:color w:val="1C1E21"/>
                <w:sz w:val="17"/>
              </w:rPr>
              <w:t>水平值</w:t>
            </w:r>
          </w:p>
        </w:tc>
        <w:tc>
          <w:tcPr>
            <w:tcW w:w="2084" w:type="dxa"/>
          </w:tcPr>
          <w:p w14:paraId="44FC000A">
            <w:pPr>
              <w:spacing w:before="16" w:after="16"/>
            </w:pPr>
            <w:r>
              <w:rPr>
                <w:rFonts w:ascii="等线" w:hAnsi="等线" w:eastAsia="等线" w:cs="等线"/>
                <w:color w:val="1C1E21"/>
                <w:sz w:val="17"/>
              </w:rPr>
              <w:t>趋势渐进衰减、不外推到无穷</w:t>
            </w:r>
          </w:p>
        </w:tc>
        <w:tc>
          <w:tcPr>
            <w:tcW w:w="3046" w:type="dxa"/>
          </w:tcPr>
          <w:p w14:paraId="129A5547">
            <w:pPr>
              <w:spacing w:before="16" w:after="16"/>
            </w:pPr>
            <w:r>
              <w:rPr>
                <w:rFonts w:ascii="等线" w:hAnsi="等线" w:eastAsia="等线" w:cs="等线"/>
                <w:color w:val="1C1E21"/>
                <w:sz w:val="17"/>
              </w:rPr>
              <w:t>小样本下超参不稳</w:t>
            </w:r>
          </w:p>
        </w:tc>
        <w:tc>
          <w:tcPr>
            <w:tcW w:w="1443" w:type="dxa"/>
          </w:tcPr>
          <w:p w14:paraId="45C64FDF">
            <w:pPr>
              <w:spacing w:before="16" w:after="16"/>
              <w:jc w:val="center"/>
            </w:pPr>
            <w:r>
              <w:rPr>
                <w:rFonts w:ascii="等线" w:hAnsi="等线" w:eastAsia="等线" w:cs="等线"/>
                <w:color w:val="1C1E21"/>
                <w:sz w:val="17"/>
              </w:rPr>
              <w:t>11.34%</w:t>
            </w:r>
          </w:p>
        </w:tc>
      </w:tr>
      <w:tr w14:paraId="4DA62D0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43" w:type="dxa"/>
          </w:tcPr>
          <w:p w14:paraId="7B20F79B">
            <w:pPr>
              <w:spacing w:before="16" w:after="16"/>
            </w:pPr>
            <w:r>
              <w:rPr>
                <w:rFonts w:ascii="等线" w:hAnsi="等线" w:eastAsia="等线" w:cs="等线"/>
                <w:color w:val="1C1E21"/>
                <w:sz w:val="17"/>
              </w:rPr>
              <w:t>ARIMA(1,1,1)</w:t>
            </w:r>
          </w:p>
        </w:tc>
        <w:tc>
          <w:tcPr>
            <w:tcW w:w="1282" w:type="dxa"/>
          </w:tcPr>
          <w:p w14:paraId="3AC7ECD2">
            <w:pPr>
              <w:spacing w:before="16" w:after="16"/>
            </w:pPr>
            <w:r>
              <w:rPr>
                <w:rFonts w:ascii="等线" w:hAnsi="等线" w:eastAsia="等线" w:cs="等线"/>
                <w:color w:val="1C1E21"/>
                <w:sz w:val="17"/>
              </w:rPr>
              <w:t>水平值与比率</w:t>
            </w:r>
          </w:p>
        </w:tc>
        <w:tc>
          <w:tcPr>
            <w:tcW w:w="2084" w:type="dxa"/>
          </w:tcPr>
          <w:p w14:paraId="22D50357">
            <w:pPr>
              <w:spacing w:before="16" w:after="16"/>
            </w:pPr>
            <w:r>
              <w:rPr>
                <w:rFonts w:ascii="等线" w:hAnsi="等线" w:eastAsia="等线" w:cs="等线"/>
                <w:color w:val="1C1E21"/>
                <w:sz w:val="17"/>
              </w:rPr>
              <w:t>统计基础扎实</w:t>
            </w:r>
          </w:p>
        </w:tc>
        <w:tc>
          <w:tcPr>
            <w:tcW w:w="3046" w:type="dxa"/>
          </w:tcPr>
          <w:p w14:paraId="60EDEC48">
            <w:pPr>
              <w:spacing w:before="16" w:after="16"/>
            </w:pPr>
            <w:r>
              <w:rPr>
                <w:rFonts w:ascii="等线" w:hAnsi="等线" w:eastAsia="等线" w:cs="等线"/>
                <w:color w:val="1C1E21"/>
                <w:sz w:val="17"/>
              </w:rPr>
              <w:t>10 个年度点太少，易不收敛</w:t>
            </w:r>
          </w:p>
        </w:tc>
        <w:tc>
          <w:tcPr>
            <w:tcW w:w="1443" w:type="dxa"/>
          </w:tcPr>
          <w:p w14:paraId="228E7188">
            <w:pPr>
              <w:spacing w:before="16" w:after="16"/>
              <w:jc w:val="center"/>
            </w:pPr>
            <w:r>
              <w:rPr>
                <w:rFonts w:ascii="等线" w:hAnsi="等线" w:eastAsia="等线" w:cs="等线"/>
                <w:color w:val="1C1E21"/>
                <w:sz w:val="17"/>
              </w:rPr>
              <w:t>10.49%</w:t>
            </w:r>
          </w:p>
        </w:tc>
      </w:tr>
    </w:tbl>
    <w:p w14:paraId="7B1AF980">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5952361">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4E2A307">
            <w:pPr>
              <w:spacing w:before="40" w:after="40"/>
            </w:pPr>
            <w:r>
              <w:rPr>
                <w:rFonts w:ascii="微软雅黑" w:hAnsi="微软雅黑" w:eastAsia="微软雅黑" w:cs="微软雅黑"/>
                <w:b/>
                <w:color w:val="B4791B"/>
                <w:sz w:val="19"/>
              </w:rPr>
              <w:t>注意　</w:t>
            </w:r>
            <w:r>
              <w:rPr>
                <w:rFonts w:cs="华文中宋"/>
                <w:color w:val="1C1E21"/>
                <w:sz w:val="19"/>
              </w:rPr>
              <w:t>statsmodels 装不上时（本项目环境就装不了），</w:t>
            </w:r>
            <w:r>
              <w:rPr>
                <w:rFonts w:ascii="微软雅黑" w:hAnsi="微软雅黑" w:eastAsia="微软雅黑" w:cs="微软雅黑"/>
                <w:b/>
                <w:color w:val="1C1E21"/>
                <w:sz w:val="19"/>
              </w:rPr>
              <w:t>不要伪造 ARIMA/HW 的结果</w:t>
            </w:r>
            <w:r>
              <w:rPr>
                <w:rFonts w:cs="华文中宋"/>
                <w:color w:val="1C1E21"/>
                <w:sz w:val="19"/>
              </w:rPr>
              <w:t>。两条正路：① 只用能复现的三个模型（CAGR/OLS/MEAN5）+ 误差倒数加权，并如实写明“受环境限制未纳入 HW 与 ARIMA”；② 用本节的纯 numpy Holt 实现替代 HW，但</w:t>
            </w:r>
            <w:r>
              <w:rPr>
                <w:rFonts w:ascii="微软雅黑" w:hAnsi="微软雅黑" w:eastAsia="微软雅黑" w:cs="微软雅黑"/>
                <w:b/>
                <w:color w:val="1C1E21"/>
                <w:sz w:val="19"/>
              </w:rPr>
              <w:t>必须换掉权重与误差数字</w:t>
            </w:r>
            <w:r>
              <w:rPr>
                <w:rFonts w:cs="华文中宋"/>
                <w:color w:val="1C1E21"/>
                <w:sz w:val="19"/>
              </w:rPr>
              <w:t>。绝对不可保留项目的权重表却报自己的预测值。</w:t>
            </w:r>
          </w:p>
        </w:tc>
      </w:tr>
    </w:tbl>
    <w:p w14:paraId="157AFFEE">
      <w:pPr>
        <w:spacing w:after="40"/>
      </w:pPr>
    </w:p>
    <w:p w14:paraId="2AB91013">
      <w:pPr>
        <w:keepNext/>
        <w:spacing w:before="100" w:after="40"/>
      </w:pPr>
      <w:r>
        <w:rPr>
          <w:rFonts w:ascii="微软雅黑" w:hAnsi="微软雅黑" w:eastAsia="微软雅黑" w:cs="微软雅黑"/>
          <w:color w:val="FFFFFF"/>
          <w:sz w:val="19"/>
          <w:shd w:val="clear" w:color="auto" w:fill="1C4A8C"/>
        </w:rPr>
        <w:t xml:space="preserve"> 第 3 步 </w:t>
      </w:r>
      <w:r>
        <w:rPr>
          <w:rFonts w:ascii="微软雅黑" w:hAnsi="微软雅黑" w:eastAsia="微软雅黑" w:cs="微软雅黑"/>
          <w:color w:val="1C1E21"/>
          <w:sz w:val="22"/>
        </w:rPr>
        <w:t xml:space="preserve">  滚动回测：只用“当时能看到的数”预测下一年</w:t>
      </w:r>
    </w:p>
    <w:p w14:paraId="18AA6EBD">
      <w:pPr>
        <w:spacing w:after="60"/>
        <w:jc w:val="both"/>
      </w:pPr>
      <w:r>
        <w:rPr>
          <w:rFonts w:cs="华文中宋"/>
          <w:color w:val="1C1E21"/>
        </w:rPr>
        <w:t>回测只有一句铁律：</w:t>
      </w:r>
      <w:r>
        <w:rPr>
          <w:rFonts w:ascii="微软雅黑" w:hAnsi="微软雅黑" w:eastAsia="微软雅黑" w:cs="微软雅黑"/>
          <w:b/>
          <w:color w:val="1C1E21"/>
        </w:rPr>
        <w:t>训练集必须严格小于被预测年</w:t>
      </w:r>
      <w:r>
        <w:rPr>
          <w:rFonts w:cs="华文中宋"/>
          <w:color w:val="1C1E21"/>
        </w:rPr>
        <w:t>。任何把 2026 年附近的真实数据喂进训练集的做法都叫“数据泄露”，结果会好看到不真实。</w:t>
      </w:r>
    </w:p>
    <w:p w14:paraId="5D670739">
      <w:pPr>
        <w:keepNext/>
        <w:spacing w:before="60" w:after="20"/>
      </w:pPr>
      <w:r>
        <w:rPr>
          <w:rFonts w:ascii="等线" w:hAnsi="等线" w:eastAsia="等线" w:cs="等线"/>
          <w:color w:val="626870"/>
          <w:sz w:val="16"/>
        </w:rPr>
        <w:t>▍s4_forecast.py：滚动回测</w:t>
      </w:r>
    </w:p>
    <w:p w14:paraId="548D093F">
      <w:pPr>
        <w:shd w:val="clear" w:color="auto" w:fill="F4F6F8"/>
        <w:spacing w:after="0" w:line="293" w:lineRule="auto"/>
        <w:ind w:left="142"/>
      </w:pPr>
      <w:r>
        <w:rPr>
          <w:rFonts w:ascii="Consolas" w:hAnsi="Consolas" w:eastAsia="等线" w:cs="Consolas"/>
          <w:color w:val="0A7A5C"/>
          <w:sz w:val="17"/>
        </w:rPr>
        <w:t>BACKTEST_ORIGINS</w:t>
      </w:r>
      <w:r>
        <w:rPr>
          <w:rFonts w:ascii="Consolas" w:hAnsi="Consolas" w:eastAsia="等线" w:cs="Consolas"/>
          <w:color w:val="212629"/>
          <w:sz w:val="17"/>
        </w:rPr>
        <w:t xml:space="preserve"> = [</w:t>
      </w:r>
      <w:r>
        <w:rPr>
          <w:rFonts w:ascii="Consolas" w:hAnsi="Consolas" w:eastAsia="等线" w:cs="Consolas"/>
          <w:color w:val="9F6A16"/>
          <w:sz w:val="17"/>
        </w:rPr>
        <w:t>2022</w:t>
      </w:r>
      <w:r>
        <w:rPr>
          <w:rFonts w:ascii="Consolas" w:hAnsi="Consolas" w:eastAsia="等线" w:cs="Consolas"/>
          <w:color w:val="212629"/>
          <w:sz w:val="17"/>
        </w:rPr>
        <w:t xml:space="preserve">, </w:t>
      </w:r>
      <w:r>
        <w:rPr>
          <w:rFonts w:ascii="Consolas" w:hAnsi="Consolas" w:eastAsia="等线" w:cs="Consolas"/>
          <w:color w:val="9F6A16"/>
          <w:sz w:val="17"/>
        </w:rPr>
        <w:t>2023</w:t>
      </w:r>
      <w:r>
        <w:rPr>
          <w:rFonts w:ascii="Consolas" w:hAnsi="Consolas" w:eastAsia="等线" w:cs="Consolas"/>
          <w:color w:val="212629"/>
          <w:sz w:val="17"/>
        </w:rPr>
        <w:t xml:space="preserve">, </w:t>
      </w:r>
      <w:r>
        <w:rPr>
          <w:rFonts w:ascii="Consolas" w:hAnsi="Consolas" w:eastAsia="等线" w:cs="Consolas"/>
          <w:color w:val="9F6A16"/>
          <w:sz w:val="17"/>
        </w:rPr>
        <w:t>2024</w:t>
      </w:r>
      <w:r>
        <w:rPr>
          <w:rFonts w:ascii="Consolas" w:hAnsi="Consolas" w:eastAsia="等线" w:cs="Consolas"/>
          <w:color w:val="212629"/>
          <w:sz w:val="17"/>
        </w:rPr>
        <w:t xml:space="preserve">]      </w:t>
      </w:r>
      <w:r>
        <w:rPr>
          <w:rFonts w:ascii="Consolas" w:hAnsi="Consolas" w:eastAsia="等线" w:cs="Consolas"/>
          <w:i/>
          <w:color w:val="6E7781"/>
          <w:sz w:val="17"/>
        </w:rPr>
        <w:t># 每年都要留够 ≥5 个训练点</w:t>
      </w:r>
    </w:p>
    <w:p w14:paraId="41A8932C">
      <w:pPr>
        <w:shd w:val="clear" w:color="auto" w:fill="F4F6F8"/>
        <w:spacing w:after="0" w:line="293" w:lineRule="auto"/>
        <w:ind w:left="142"/>
      </w:pPr>
      <w:r>
        <w:rPr>
          <w:rFonts w:ascii="Consolas" w:hAnsi="Consolas" w:eastAsia="等线" w:cs="Consolas"/>
          <w:color w:val="212629"/>
          <w:sz w:val="17"/>
        </w:rPr>
        <w:t xml:space="preserve"> </w:t>
      </w:r>
    </w:p>
    <w:p w14:paraId="7B22DE4A">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backtest</w:t>
      </w:r>
      <w:r>
        <w:rPr>
          <w:rFonts w:ascii="Consolas" w:hAnsi="Consolas" w:eastAsia="等线" w:cs="Consolas"/>
          <w:color w:val="212629"/>
          <w:sz w:val="17"/>
        </w:rPr>
        <w:t>(y, v, target_year_models, kind):</w:t>
      </w:r>
    </w:p>
    <w:p w14:paraId="03B6BEE3">
      <w:pPr>
        <w:shd w:val="clear" w:color="auto" w:fill="F4F6F8"/>
        <w:spacing w:after="0" w:line="293" w:lineRule="auto"/>
        <w:ind w:left="142"/>
      </w:pPr>
      <w:r>
        <w:rPr>
          <w:rFonts w:ascii="Consolas" w:hAnsi="Consolas" w:eastAsia="等线" w:cs="Consolas"/>
          <w:color w:val="212629"/>
          <w:sz w:val="17"/>
        </w:rPr>
        <w:t xml:space="preserve">    errs = {}</w:t>
      </w:r>
    </w:p>
    <w:p w14:paraId="14C5C3A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origin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A7A5C"/>
          <w:sz w:val="17"/>
        </w:rPr>
        <w:t>BACKTEST_ORIGINS</w:t>
      </w:r>
      <w:r>
        <w:rPr>
          <w:rFonts w:ascii="Consolas" w:hAnsi="Consolas" w:eastAsia="等线" w:cs="Consolas"/>
          <w:color w:val="212629"/>
          <w:sz w:val="17"/>
        </w:rPr>
        <w:t>:</w:t>
      </w:r>
    </w:p>
    <w:p w14:paraId="01EF0E66">
      <w:pPr>
        <w:shd w:val="clear" w:color="auto" w:fill="F4F6F8"/>
        <w:spacing w:after="0" w:line="293" w:lineRule="auto"/>
        <w:ind w:left="142"/>
      </w:pPr>
      <w:r>
        <w:rPr>
          <w:rFonts w:ascii="Consolas" w:hAnsi="Consolas" w:eastAsia="等线" w:cs="Consolas"/>
          <w:color w:val="212629"/>
          <w:sz w:val="17"/>
        </w:rPr>
        <w:t xml:space="preserve">        m = y &lt; origin                        </w:t>
      </w:r>
      <w:r>
        <w:rPr>
          <w:rFonts w:ascii="Consolas" w:hAnsi="Consolas" w:eastAsia="等线" w:cs="Consolas"/>
          <w:i/>
          <w:color w:val="6E7781"/>
          <w:sz w:val="17"/>
        </w:rPr>
        <w:t># ← 训练集只用 origin 之前</w:t>
      </w:r>
    </w:p>
    <w:p w14:paraId="4B080BC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w:t>
      </w:r>
      <w:r>
        <w:rPr>
          <w:rFonts w:ascii="Consolas" w:hAnsi="Consolas" w:eastAsia="等线" w:cs="Consolas"/>
          <w:color w:val="0057AD"/>
          <w:sz w:val="17"/>
        </w:rPr>
        <w:t>sum</w:t>
      </w:r>
      <w:r>
        <w:rPr>
          <w:rFonts w:ascii="Consolas" w:hAnsi="Consolas" w:eastAsia="等线" w:cs="Consolas"/>
          <w:color w:val="212629"/>
          <w:sz w:val="17"/>
        </w:rPr>
        <w:t xml:space="preserve">() &lt; </w:t>
      </w:r>
      <w:r>
        <w:rPr>
          <w:rFonts w:ascii="Consolas" w:hAnsi="Consolas" w:eastAsia="等线" w:cs="Consolas"/>
          <w:color w:val="9F6A16"/>
          <w:sz w:val="17"/>
        </w:rPr>
        <w:t>5</w:t>
      </w:r>
      <w:r>
        <w:rPr>
          <w:rFonts w:ascii="Consolas" w:hAnsi="Consolas" w:eastAsia="等线" w:cs="Consolas"/>
          <w:color w:val="212629"/>
          <w:sz w:val="17"/>
        </w:rPr>
        <w:t>:</w:t>
      </w:r>
    </w:p>
    <w:p w14:paraId="0EB908B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continue</w:t>
      </w:r>
    </w:p>
    <w:p w14:paraId="6B905E7F">
      <w:pPr>
        <w:shd w:val="clear" w:color="auto" w:fill="F4F6F8"/>
        <w:spacing w:after="0" w:line="293" w:lineRule="auto"/>
        <w:ind w:left="142"/>
      </w:pPr>
      <w:r>
        <w:rPr>
          <w:rFonts w:ascii="Consolas" w:hAnsi="Consolas" w:eastAsia="等线" w:cs="Consolas"/>
          <w:color w:val="212629"/>
          <w:sz w:val="17"/>
        </w:rPr>
        <w:t xml:space="preserve">        actual = </w:t>
      </w:r>
      <w:r>
        <w:rPr>
          <w:rFonts w:ascii="Consolas" w:hAnsi="Consolas" w:eastAsia="等线" w:cs="Consolas"/>
          <w:color w:val="0057AD"/>
          <w:sz w:val="17"/>
        </w:rPr>
        <w:t>float</w:t>
      </w:r>
      <w:r>
        <w:rPr>
          <w:rFonts w:ascii="Consolas" w:hAnsi="Consolas" w:eastAsia="等线" w:cs="Consolas"/>
          <w:color w:val="212629"/>
          <w:sz w:val="17"/>
        </w:rPr>
        <w:t>(v[y == origin][</w:t>
      </w:r>
      <w:r>
        <w:rPr>
          <w:rFonts w:ascii="Consolas" w:hAnsi="Consolas" w:eastAsia="等线" w:cs="Consolas"/>
          <w:color w:val="9F6A16"/>
          <w:sz w:val="17"/>
        </w:rPr>
        <w:t>0</w:t>
      </w:r>
      <w:r>
        <w:rPr>
          <w:rFonts w:ascii="Consolas" w:hAnsi="Consolas" w:eastAsia="等线" w:cs="Consolas"/>
          <w:color w:val="212629"/>
          <w:sz w:val="17"/>
        </w:rPr>
        <w:t>])</w:t>
      </w:r>
    </w:p>
    <w:p w14:paraId="1C861E4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name, fn </w:t>
      </w:r>
      <w:r>
        <w:rPr>
          <w:rFonts w:ascii="Consolas" w:hAnsi="Consolas" w:eastAsia="等线" w:cs="Consolas"/>
          <w:color w:val="634A9C"/>
          <w:sz w:val="17"/>
        </w:rPr>
        <w:t>in</w:t>
      </w:r>
      <w:r>
        <w:rPr>
          <w:rFonts w:ascii="Consolas" w:hAnsi="Consolas" w:eastAsia="等线" w:cs="Consolas"/>
          <w:color w:val="212629"/>
          <w:sz w:val="17"/>
        </w:rPr>
        <w:t xml:space="preserve"> target_year_models.</w:t>
      </w:r>
      <w:r>
        <w:rPr>
          <w:rFonts w:ascii="Consolas" w:hAnsi="Consolas" w:eastAsia="等线" w:cs="Consolas"/>
          <w:color w:val="0057AD"/>
          <w:sz w:val="17"/>
        </w:rPr>
        <w:t>items</w:t>
      </w:r>
      <w:r>
        <w:rPr>
          <w:rFonts w:ascii="Consolas" w:hAnsi="Consolas" w:eastAsia="等线" w:cs="Consolas"/>
          <w:color w:val="212629"/>
          <w:sz w:val="17"/>
        </w:rPr>
        <w:t>():</w:t>
      </w:r>
    </w:p>
    <w:p w14:paraId="60456D07">
      <w:pPr>
        <w:shd w:val="clear" w:color="auto" w:fill="F4F6F8"/>
        <w:spacing w:after="0" w:line="293" w:lineRule="auto"/>
        <w:ind w:left="142"/>
      </w:pPr>
      <w:r>
        <w:rPr>
          <w:rFonts w:ascii="Consolas" w:hAnsi="Consolas" w:eastAsia="等线" w:cs="Consolas"/>
          <w:color w:val="212629"/>
          <w:sz w:val="17"/>
        </w:rPr>
        <w:t xml:space="preserve">            p = </w:t>
      </w:r>
      <w:r>
        <w:rPr>
          <w:rFonts w:ascii="Consolas" w:hAnsi="Consolas" w:eastAsia="等线" w:cs="Consolas"/>
          <w:color w:val="0057AD"/>
          <w:sz w:val="17"/>
        </w:rPr>
        <w:t>fn</w:t>
      </w:r>
      <w:r>
        <w:rPr>
          <w:rFonts w:ascii="Consolas" w:hAnsi="Consolas" w:eastAsia="等线" w:cs="Consolas"/>
          <w:color w:val="212629"/>
          <w:sz w:val="17"/>
        </w:rPr>
        <w:t>(y[m], v[m], origin)</w:t>
      </w:r>
    </w:p>
    <w:p w14:paraId="62748573">
      <w:pPr>
        <w:shd w:val="clear" w:color="auto" w:fill="F4F6F8"/>
        <w:spacing w:after="0" w:line="293" w:lineRule="auto"/>
        <w:ind w:left="142"/>
      </w:pPr>
      <w:r>
        <w:rPr>
          <w:rFonts w:ascii="Consolas" w:hAnsi="Consolas" w:eastAsia="等线" w:cs="Consolas"/>
          <w:color w:val="212629"/>
          <w:sz w:val="17"/>
        </w:rPr>
        <w:t xml:space="preserve">            e = (</w:t>
      </w:r>
      <w:r>
        <w:rPr>
          <w:rFonts w:ascii="Consolas" w:hAnsi="Consolas" w:eastAsia="等线" w:cs="Consolas"/>
          <w:color w:val="0057AD"/>
          <w:sz w:val="17"/>
        </w:rPr>
        <w:t>abs</w:t>
      </w:r>
      <w:r>
        <w:rPr>
          <w:rFonts w:ascii="Consolas" w:hAnsi="Consolas" w:eastAsia="等线" w:cs="Consolas"/>
          <w:color w:val="212629"/>
          <w:sz w:val="17"/>
        </w:rPr>
        <w:t xml:space="preserve">(p - actual) / </w:t>
      </w:r>
      <w:r>
        <w:rPr>
          <w:rFonts w:ascii="Consolas" w:hAnsi="Consolas" w:eastAsia="等线" w:cs="Consolas"/>
          <w:color w:val="0057AD"/>
          <w:sz w:val="17"/>
        </w:rPr>
        <w:t>abs</w:t>
      </w:r>
      <w:r>
        <w:rPr>
          <w:rFonts w:ascii="Consolas" w:hAnsi="Consolas" w:eastAsia="等线" w:cs="Consolas"/>
          <w:color w:val="212629"/>
          <w:sz w:val="17"/>
        </w:rPr>
        <w:t xml:space="preserve">(actual)) </w:t>
      </w:r>
      <w:r>
        <w:rPr>
          <w:rFonts w:ascii="Consolas" w:hAnsi="Consolas" w:eastAsia="等线" w:cs="Consolas"/>
          <w:color w:val="634A9C"/>
          <w:sz w:val="17"/>
        </w:rPr>
        <w:t>if</w:t>
      </w:r>
      <w:r>
        <w:rPr>
          <w:rFonts w:ascii="Consolas" w:hAnsi="Consolas" w:eastAsia="等线" w:cs="Consolas"/>
          <w:color w:val="212629"/>
          <w:sz w:val="17"/>
        </w:rPr>
        <w:t xml:space="preserve"> kind == </w:t>
      </w:r>
      <w:r>
        <w:rPr>
          <w:rFonts w:ascii="Consolas" w:hAnsi="Consolas" w:eastAsia="等线" w:cs="Consolas"/>
          <w:color w:val="BF454A"/>
          <w:sz w:val="17"/>
        </w:rPr>
        <w:t>"level"</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(p - actual)</w:t>
      </w:r>
    </w:p>
    <w:p w14:paraId="2B3079CD">
      <w:pPr>
        <w:shd w:val="clear" w:color="auto" w:fill="F4F6F8"/>
        <w:spacing w:after="0" w:line="293" w:lineRule="auto"/>
        <w:ind w:left="142"/>
      </w:pPr>
      <w:r>
        <w:rPr>
          <w:rFonts w:ascii="Consolas" w:hAnsi="Consolas" w:eastAsia="等线" w:cs="Consolas"/>
          <w:color w:val="212629"/>
          <w:sz w:val="17"/>
        </w:rPr>
        <w:t xml:space="preserve">            errs.</w:t>
      </w:r>
      <w:r>
        <w:rPr>
          <w:rFonts w:ascii="Consolas" w:hAnsi="Consolas" w:eastAsia="等线" w:cs="Consolas"/>
          <w:color w:val="0057AD"/>
          <w:sz w:val="17"/>
        </w:rPr>
        <w:t>setdefault</w:t>
      </w:r>
      <w:r>
        <w:rPr>
          <w:rFonts w:ascii="Consolas" w:hAnsi="Consolas" w:eastAsia="等线" w:cs="Consolas"/>
          <w:color w:val="212629"/>
          <w:sz w:val="17"/>
        </w:rPr>
        <w:t>(name, []).</w:t>
      </w:r>
      <w:r>
        <w:rPr>
          <w:rFonts w:ascii="Consolas" w:hAnsi="Consolas" w:eastAsia="等线" w:cs="Consolas"/>
          <w:color w:val="0057AD"/>
          <w:sz w:val="17"/>
        </w:rPr>
        <w:t>append</w:t>
      </w:r>
      <w:r>
        <w:rPr>
          <w:rFonts w:ascii="Consolas" w:hAnsi="Consolas" w:eastAsia="等线" w:cs="Consolas"/>
          <w:color w:val="212629"/>
          <w:sz w:val="17"/>
        </w:rPr>
        <w:t>(e)</w:t>
      </w:r>
    </w:p>
    <w:p w14:paraId="7DBD6BF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{k: </w:t>
      </w:r>
      <w:r>
        <w:rPr>
          <w:rFonts w:ascii="Consolas" w:hAnsi="Consolas" w:eastAsia="等线" w:cs="Consolas"/>
          <w:color w:val="0057AD"/>
          <w:sz w:val="17"/>
        </w:rPr>
        <w:t>float</w:t>
      </w:r>
      <w:r>
        <w:rPr>
          <w:rFonts w:ascii="Consolas" w:hAnsi="Consolas" w:eastAsia="等线" w:cs="Consolas"/>
          <w:color w:val="212629"/>
          <w:sz w:val="17"/>
        </w:rPr>
        <w:t>(np.</w:t>
      </w:r>
      <w:r>
        <w:rPr>
          <w:rFonts w:ascii="Consolas" w:hAnsi="Consolas" w:eastAsia="等线" w:cs="Consolas"/>
          <w:color w:val="0057AD"/>
          <w:sz w:val="17"/>
        </w:rPr>
        <w:t>nanmean</w:t>
      </w:r>
      <w:r>
        <w:rPr>
          <w:rFonts w:ascii="Consolas" w:hAnsi="Consolas" w:eastAsia="等线" w:cs="Consolas"/>
          <w:color w:val="212629"/>
          <w:sz w:val="17"/>
        </w:rPr>
        <w:t xml:space="preserve">(x)) </w:t>
      </w:r>
      <w:r>
        <w:rPr>
          <w:rFonts w:ascii="Consolas" w:hAnsi="Consolas" w:eastAsia="等线" w:cs="Consolas"/>
          <w:color w:val="634A9C"/>
          <w:sz w:val="17"/>
        </w:rPr>
        <w:t>for</w:t>
      </w:r>
      <w:r>
        <w:rPr>
          <w:rFonts w:ascii="Consolas" w:hAnsi="Consolas" w:eastAsia="等线" w:cs="Consolas"/>
          <w:color w:val="212629"/>
          <w:sz w:val="17"/>
        </w:rPr>
        <w:t xml:space="preserve"> k, x </w:t>
      </w:r>
      <w:r>
        <w:rPr>
          <w:rFonts w:ascii="Consolas" w:hAnsi="Consolas" w:eastAsia="等线" w:cs="Consolas"/>
          <w:color w:val="634A9C"/>
          <w:sz w:val="17"/>
        </w:rPr>
        <w:t>in</w:t>
      </w:r>
      <w:r>
        <w:rPr>
          <w:rFonts w:ascii="Consolas" w:hAnsi="Consolas" w:eastAsia="等线" w:cs="Consolas"/>
          <w:color w:val="212629"/>
          <w:sz w:val="17"/>
        </w:rPr>
        <w:t xml:space="preserve"> errs.</w:t>
      </w:r>
      <w:r>
        <w:rPr>
          <w:rFonts w:ascii="Consolas" w:hAnsi="Consolas" w:eastAsia="等线" w:cs="Consolas"/>
          <w:color w:val="0057AD"/>
          <w:sz w:val="17"/>
        </w:rPr>
        <w:t>items</w:t>
      </w:r>
      <w:r>
        <w:rPr>
          <w:rFonts w:ascii="Consolas" w:hAnsi="Consolas" w:eastAsia="等线" w:cs="Consolas"/>
          <w:color w:val="212629"/>
          <w:sz w:val="17"/>
        </w:rPr>
        <w:t>()}</w:t>
      </w:r>
    </w:p>
    <w:p w14:paraId="66E3A8F0">
      <w:pPr>
        <w:spacing w:after="40"/>
      </w:pPr>
    </w:p>
    <w:p w14:paraId="46D4E0AB">
      <w:pPr>
        <w:spacing w:after="60"/>
        <w:jc w:val="both"/>
      </w:pPr>
      <w:r>
        <w:rPr>
          <w:rFonts w:cs="华文中宋"/>
          <w:color w:val="1C1E21"/>
        </w:rPr>
        <w:t>误差度量也按序列类型分开：</w:t>
      </w:r>
      <w:r>
        <w:rPr>
          <w:rFonts w:ascii="微软雅黑" w:hAnsi="微软雅黑" w:eastAsia="微软雅黑" w:cs="微软雅黑"/>
          <w:b/>
          <w:color w:val="1C1E21"/>
        </w:rPr>
        <w:t>水平值用 MAPE（相对误差），比率用绝对误差（百分点）</w:t>
      </w:r>
      <w:r>
        <w:rPr>
          <w:rFonts w:cs="华文中宋"/>
          <w:color w:val="1C1E21"/>
        </w:rPr>
        <w:t>。因为比率本身小于 1，用 MAPE 会把“0.86 与 0.87”这种很小的绝对差放大成 1.2% 的相对误差，反而掩盖了真实影响。</w:t>
      </w:r>
    </w:p>
    <w:p w14:paraId="6FBBE605">
      <w:pPr>
        <w:keepNext/>
        <w:spacing w:before="100" w:after="40"/>
      </w:pPr>
      <w:r>
        <w:rPr>
          <w:rFonts w:ascii="微软雅黑" w:hAnsi="微软雅黑" w:eastAsia="微软雅黑" w:cs="微软雅黑"/>
          <w:color w:val="FFFFFF"/>
          <w:sz w:val="19"/>
          <w:shd w:val="clear" w:color="auto" w:fill="1C4A8C"/>
        </w:rPr>
        <w:t xml:space="preserve"> 第 4 步 </w:t>
      </w:r>
      <w:r>
        <w:rPr>
          <w:rFonts w:ascii="微软雅黑" w:hAnsi="微软雅黑" w:eastAsia="微软雅黑" w:cs="微软雅黑"/>
          <w:color w:val="1C1E21"/>
          <w:sz w:val="22"/>
        </w:rPr>
        <w:t xml:space="preserve">  误差倒数加权：让证据决定权重</w:t>
      </w:r>
    </w:p>
    <w:p w14:paraId="16744F38">
      <w:pPr>
        <w:keepNext/>
        <w:spacing w:before="60" w:after="20"/>
      </w:pPr>
      <w:r>
        <w:rPr>
          <w:rFonts w:ascii="等线" w:hAnsi="等线" w:eastAsia="等线" w:cs="等线"/>
          <w:color w:val="626870"/>
          <w:sz w:val="16"/>
        </w:rPr>
        <w:t>▍s4_forecast.py：组合权重</w:t>
      </w:r>
    </w:p>
    <w:p w14:paraId="070FE57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ensemble_weights</w:t>
      </w:r>
      <w:r>
        <w:rPr>
          <w:rFonts w:ascii="Consolas" w:hAnsi="Consolas" w:eastAsia="等线" w:cs="Consolas"/>
          <w:color w:val="212629"/>
          <w:sz w:val="17"/>
        </w:rPr>
        <w:t>(avg_err, mode=</w:t>
      </w:r>
      <w:r>
        <w:rPr>
          <w:rFonts w:ascii="Consolas" w:hAnsi="Consolas" w:eastAsia="等线" w:cs="Consolas"/>
          <w:color w:val="BF454A"/>
          <w:sz w:val="17"/>
        </w:rPr>
        <w:t>"inv_mape"</w:t>
      </w:r>
      <w:r>
        <w:rPr>
          <w:rFonts w:ascii="Consolas" w:hAnsi="Consolas" w:eastAsia="等线" w:cs="Consolas"/>
          <w:color w:val="212629"/>
          <w:sz w:val="17"/>
        </w:rPr>
        <w:t>):</w:t>
      </w:r>
    </w:p>
    <w:p w14:paraId="07E3FDE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"""权重 = 1/误差 归一化。误差越小的模型话语权越大。"""</w:t>
      </w:r>
    </w:p>
    <w:p w14:paraId="509116D5">
      <w:pPr>
        <w:shd w:val="clear" w:color="auto" w:fill="F4F6F8"/>
        <w:spacing w:after="0" w:line="293" w:lineRule="auto"/>
        <w:ind w:left="142"/>
      </w:pPr>
      <w:r>
        <w:rPr>
          <w:rFonts w:ascii="Consolas" w:hAnsi="Consolas" w:eastAsia="等线" w:cs="Consolas"/>
          <w:color w:val="212629"/>
          <w:sz w:val="17"/>
        </w:rPr>
        <w:t xml:space="preserve">    valid = {m: e </w:t>
      </w:r>
      <w:r>
        <w:rPr>
          <w:rFonts w:ascii="Consolas" w:hAnsi="Consolas" w:eastAsia="等线" w:cs="Consolas"/>
          <w:color w:val="634A9C"/>
          <w:sz w:val="17"/>
        </w:rPr>
        <w:t>for</w:t>
      </w:r>
      <w:r>
        <w:rPr>
          <w:rFonts w:ascii="Consolas" w:hAnsi="Consolas" w:eastAsia="等线" w:cs="Consolas"/>
          <w:color w:val="212629"/>
          <w:sz w:val="17"/>
        </w:rPr>
        <w:t xml:space="preserve"> m, e </w:t>
      </w:r>
      <w:r>
        <w:rPr>
          <w:rFonts w:ascii="Consolas" w:hAnsi="Consolas" w:eastAsia="等线" w:cs="Consolas"/>
          <w:color w:val="634A9C"/>
          <w:sz w:val="17"/>
        </w:rPr>
        <w:t>in</w:t>
      </w:r>
      <w:r>
        <w:rPr>
          <w:rFonts w:ascii="Consolas" w:hAnsi="Consolas" w:eastAsia="等线" w:cs="Consolas"/>
          <w:color w:val="212629"/>
          <w:sz w:val="17"/>
        </w:rPr>
        <w:t xml:space="preserve"> avg_err.</w:t>
      </w:r>
      <w:r>
        <w:rPr>
          <w:rFonts w:ascii="Consolas" w:hAnsi="Consolas" w:eastAsia="等线" w:cs="Consolas"/>
          <w:color w:val="0057AD"/>
          <w:sz w:val="17"/>
        </w:rPr>
        <w:t>items</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np.</w:t>
      </w:r>
      <w:r>
        <w:rPr>
          <w:rFonts w:ascii="Consolas" w:hAnsi="Consolas" w:eastAsia="等线" w:cs="Consolas"/>
          <w:color w:val="0057AD"/>
          <w:sz w:val="17"/>
        </w:rPr>
        <w:t>isfinite</w:t>
      </w:r>
      <w:r>
        <w:rPr>
          <w:rFonts w:ascii="Consolas" w:hAnsi="Consolas" w:eastAsia="等线" w:cs="Consolas"/>
          <w:color w:val="212629"/>
          <w:sz w:val="17"/>
        </w:rPr>
        <w:t xml:space="preserve">(e) </w:t>
      </w:r>
      <w:r>
        <w:rPr>
          <w:rFonts w:ascii="Consolas" w:hAnsi="Consolas" w:eastAsia="等线" w:cs="Consolas"/>
          <w:color w:val="634A9C"/>
          <w:sz w:val="17"/>
        </w:rPr>
        <w:t>and</w:t>
      </w:r>
      <w:r>
        <w:rPr>
          <w:rFonts w:ascii="Consolas" w:hAnsi="Consolas" w:eastAsia="等线" w:cs="Consolas"/>
          <w:color w:val="212629"/>
          <w:sz w:val="17"/>
        </w:rPr>
        <w:t xml:space="preserve"> e &gt;= </w:t>
      </w:r>
      <w:r>
        <w:rPr>
          <w:rFonts w:ascii="Consolas" w:hAnsi="Consolas" w:eastAsia="等线" w:cs="Consolas"/>
          <w:color w:val="9F6A16"/>
          <w:sz w:val="17"/>
        </w:rPr>
        <w:t>0</w:t>
      </w:r>
      <w:r>
        <w:rPr>
          <w:rFonts w:ascii="Consolas" w:hAnsi="Consolas" w:eastAsia="等线" w:cs="Consolas"/>
          <w:color w:val="212629"/>
          <w:sz w:val="17"/>
        </w:rPr>
        <w:t>}</w:t>
      </w:r>
    </w:p>
    <w:p w14:paraId="6925C9E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mode == </w:t>
      </w:r>
      <w:r>
        <w:rPr>
          <w:rFonts w:ascii="Consolas" w:hAnsi="Consolas" w:eastAsia="等线" w:cs="Consolas"/>
          <w:color w:val="BF454A"/>
          <w:sz w:val="17"/>
        </w:rPr>
        <w:t>"equal"</w:t>
      </w:r>
      <w:r>
        <w:rPr>
          <w:rFonts w:ascii="Consolas" w:hAnsi="Consolas" w:eastAsia="等线" w:cs="Consolas"/>
          <w:color w:val="212629"/>
          <w:sz w:val="17"/>
        </w:rPr>
        <w:t>:</w:t>
      </w:r>
    </w:p>
    <w:p w14:paraId="69BEE18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0057AD"/>
          <w:sz w:val="17"/>
        </w:rPr>
        <w:t>len</w:t>
      </w:r>
      <w:r>
        <w:rPr>
          <w:rFonts w:ascii="Consolas" w:hAnsi="Consolas" w:eastAsia="等线" w:cs="Consolas"/>
          <w:color w:val="212629"/>
          <w:sz w:val="17"/>
        </w:rPr>
        <w:t xml:space="preserve">(valid) </w:t>
      </w:r>
      <w:r>
        <w:rPr>
          <w:rFonts w:ascii="Consolas" w:hAnsi="Consolas" w:eastAsia="等线" w:cs="Consolas"/>
          <w:color w:val="634A9C"/>
          <w:sz w:val="17"/>
        </w:rPr>
        <w:t>for</w:t>
      </w:r>
      <w:r>
        <w:rPr>
          <w:rFonts w:ascii="Consolas" w:hAnsi="Consolas" w:eastAsia="等线" w:cs="Consolas"/>
          <w:color w:val="212629"/>
          <w:sz w:val="17"/>
        </w:rPr>
        <w:t xml:space="preserve"> m </w:t>
      </w:r>
      <w:r>
        <w:rPr>
          <w:rFonts w:ascii="Consolas" w:hAnsi="Consolas" w:eastAsia="等线" w:cs="Consolas"/>
          <w:color w:val="634A9C"/>
          <w:sz w:val="17"/>
        </w:rPr>
        <w:t>in</w:t>
      </w:r>
      <w:r>
        <w:rPr>
          <w:rFonts w:ascii="Consolas" w:hAnsi="Consolas" w:eastAsia="等线" w:cs="Consolas"/>
          <w:color w:val="212629"/>
          <w:sz w:val="17"/>
        </w:rPr>
        <w:t xml:space="preserve"> valid}</w:t>
      </w:r>
    </w:p>
    <w:p w14:paraId="5ADDFC1C">
      <w:pPr>
        <w:shd w:val="clear" w:color="auto" w:fill="F4F6F8"/>
        <w:spacing w:after="0" w:line="293" w:lineRule="auto"/>
        <w:ind w:left="142"/>
      </w:pPr>
      <w:r>
        <w:rPr>
          <w:rFonts w:ascii="Consolas" w:hAnsi="Consolas" w:eastAsia="等线" w:cs="Consolas"/>
          <w:color w:val="212629"/>
          <w:sz w:val="17"/>
        </w:rPr>
        <w:t xml:space="preserve">    inv = {m: </w:t>
      </w:r>
      <w:r>
        <w:rPr>
          <w:rFonts w:ascii="Consolas" w:hAnsi="Consolas" w:eastAsia="等线" w:cs="Consolas"/>
          <w:color w:val="9F6A16"/>
          <w:sz w:val="17"/>
        </w:rPr>
        <w:t>1</w:t>
      </w:r>
      <w:r>
        <w:rPr>
          <w:rFonts w:ascii="Consolas" w:hAnsi="Consolas" w:eastAsia="等线" w:cs="Consolas"/>
          <w:color w:val="212629"/>
          <w:sz w:val="17"/>
        </w:rPr>
        <w:t xml:space="preserve"> / (e + </w:t>
      </w:r>
      <w:r>
        <w:rPr>
          <w:rFonts w:ascii="Consolas" w:hAnsi="Consolas" w:eastAsia="等线" w:cs="Consolas"/>
          <w:color w:val="9F6A16"/>
          <w:sz w:val="17"/>
        </w:rPr>
        <w:t>1e-9</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m, e </w:t>
      </w:r>
      <w:r>
        <w:rPr>
          <w:rFonts w:ascii="Consolas" w:hAnsi="Consolas" w:eastAsia="等线" w:cs="Consolas"/>
          <w:color w:val="634A9C"/>
          <w:sz w:val="17"/>
        </w:rPr>
        <w:t>in</w:t>
      </w:r>
      <w:r>
        <w:rPr>
          <w:rFonts w:ascii="Consolas" w:hAnsi="Consolas" w:eastAsia="等线" w:cs="Consolas"/>
          <w:color w:val="212629"/>
          <w:sz w:val="17"/>
        </w:rPr>
        <w:t xml:space="preserve"> valid.</w:t>
      </w:r>
      <w:r>
        <w:rPr>
          <w:rFonts w:ascii="Consolas" w:hAnsi="Consolas" w:eastAsia="等线" w:cs="Consolas"/>
          <w:color w:val="0057AD"/>
          <w:sz w:val="17"/>
        </w:rPr>
        <w:t>items</w:t>
      </w:r>
      <w:r>
        <w:rPr>
          <w:rFonts w:ascii="Consolas" w:hAnsi="Consolas" w:eastAsia="等线" w:cs="Consolas"/>
          <w:color w:val="212629"/>
          <w:sz w:val="17"/>
        </w:rPr>
        <w:t>()}</w:t>
      </w:r>
    </w:p>
    <w:p w14:paraId="111DADBE">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sum</w:t>
      </w:r>
      <w:r>
        <w:rPr>
          <w:rFonts w:ascii="Consolas" w:hAnsi="Consolas" w:eastAsia="等线" w:cs="Consolas"/>
          <w:color w:val="212629"/>
          <w:sz w:val="17"/>
        </w:rPr>
        <w:t>(inv.</w:t>
      </w:r>
      <w:r>
        <w:rPr>
          <w:rFonts w:ascii="Consolas" w:hAnsi="Consolas" w:eastAsia="等线" w:cs="Consolas"/>
          <w:color w:val="0057AD"/>
          <w:sz w:val="17"/>
        </w:rPr>
        <w:t>values</w:t>
      </w:r>
      <w:r>
        <w:rPr>
          <w:rFonts w:ascii="Consolas" w:hAnsi="Consolas" w:eastAsia="等线" w:cs="Consolas"/>
          <w:color w:val="212629"/>
          <w:sz w:val="17"/>
        </w:rPr>
        <w:t>())</w:t>
      </w:r>
    </w:p>
    <w:p w14:paraId="3A9F174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{m: w / s </w:t>
      </w:r>
      <w:r>
        <w:rPr>
          <w:rFonts w:ascii="Consolas" w:hAnsi="Consolas" w:eastAsia="等线" w:cs="Consolas"/>
          <w:color w:val="634A9C"/>
          <w:sz w:val="17"/>
        </w:rPr>
        <w:t>for</w:t>
      </w:r>
      <w:r>
        <w:rPr>
          <w:rFonts w:ascii="Consolas" w:hAnsi="Consolas" w:eastAsia="等线" w:cs="Consolas"/>
          <w:color w:val="212629"/>
          <w:sz w:val="17"/>
        </w:rPr>
        <w:t xml:space="preserve"> m, w </w:t>
      </w:r>
      <w:r>
        <w:rPr>
          <w:rFonts w:ascii="Consolas" w:hAnsi="Consolas" w:eastAsia="等线" w:cs="Consolas"/>
          <w:color w:val="634A9C"/>
          <w:sz w:val="17"/>
        </w:rPr>
        <w:t>in</w:t>
      </w:r>
      <w:r>
        <w:rPr>
          <w:rFonts w:ascii="Consolas" w:hAnsi="Consolas" w:eastAsia="等线" w:cs="Consolas"/>
          <w:color w:val="212629"/>
          <w:sz w:val="17"/>
        </w:rPr>
        <w:t xml:space="preserve"> inv.</w:t>
      </w:r>
      <w:r>
        <w:rPr>
          <w:rFonts w:ascii="Consolas" w:hAnsi="Consolas" w:eastAsia="等线" w:cs="Consolas"/>
          <w:color w:val="0057AD"/>
          <w:sz w:val="17"/>
        </w:rPr>
        <w:t>items</w:t>
      </w:r>
      <w:r>
        <w:rPr>
          <w:rFonts w:ascii="Consolas" w:hAnsi="Consolas" w:eastAsia="等线" w:cs="Consolas"/>
          <w:color w:val="212629"/>
          <w:sz w:val="17"/>
        </w:rPr>
        <w:t>()}</w:t>
      </w:r>
    </w:p>
    <w:p w14:paraId="044C1287">
      <w:pPr>
        <w:spacing w:after="40"/>
      </w:pPr>
    </w:p>
    <w:p w14:paraId="756F6675">
      <w:pPr>
        <w:shd w:val="clear" w:color="auto" w:fill="23272E"/>
        <w:spacing w:after="0" w:line="293" w:lineRule="auto"/>
        <w:ind w:left="142"/>
      </w:pPr>
      <w:r>
        <w:rPr>
          <w:rFonts w:ascii="Consolas" w:hAnsi="Consolas" w:eastAsia="等线" w:cs="Consolas"/>
          <w:color w:val="E8EAED"/>
          <w:sz w:val="17"/>
        </w:rPr>
        <w:t>各模型回测 MAPE： ARIMA 0.057920  CAGR 0.059472  HW 0.072270  OLS 0.058873</w:t>
      </w:r>
    </w:p>
    <w:p w14:paraId="4DBA9728">
      <w:pPr>
        <w:shd w:val="clear" w:color="auto" w:fill="23272E"/>
        <w:spacing w:after="0" w:line="293" w:lineRule="auto"/>
        <w:ind w:left="142"/>
      </w:pPr>
      <w:r>
        <w:rPr>
          <w:rFonts w:ascii="Consolas" w:hAnsi="Consolas" w:eastAsia="等线" w:cs="Consolas"/>
          <w:color w:val="E8EAED"/>
          <w:sz w:val="17"/>
        </w:rPr>
        <w:t>误差倒数权重：     ARIMA 0.266017  CAGR 0.259075  HW 0.213197  OLS 0.261711</w:t>
      </w:r>
    </w:p>
    <w:p w14:paraId="0A45AEBA">
      <w:pPr>
        <w:shd w:val="clear" w:color="auto" w:fill="23272E"/>
        <w:spacing w:after="0" w:line="293" w:lineRule="auto"/>
        <w:ind w:left="142"/>
      </w:pPr>
      <w:r>
        <w:rPr>
          <w:rFonts w:ascii="Consolas" w:hAnsi="Consolas" w:eastAsia="等线" w:cs="Consolas"/>
          <w:color w:val="E8EAED"/>
          <w:sz w:val="17"/>
        </w:rPr>
        <w:t>加权平均误差 = 0.061631   项目值 = 0.061631</w:t>
      </w:r>
    </w:p>
    <w:p w14:paraId="2E4CDD34">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C7D87E1">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5CEE03E">
            <w:pPr>
              <w:spacing w:before="40" w:after="40"/>
            </w:pPr>
            <w:r>
              <w:rPr>
                <w:rFonts w:ascii="微软雅黑" w:hAnsi="微软雅黑" w:eastAsia="微软雅黑" w:cs="微软雅黑"/>
                <w:b/>
                <w:color w:val="1C4A8C"/>
                <w:sz w:val="19"/>
              </w:rPr>
              <w:t>说明　</w:t>
            </w:r>
            <w:r>
              <w:rPr>
                <w:rFonts w:cs="华文中宋"/>
                <w:color w:val="1C1E21"/>
                <w:sz w:val="19"/>
              </w:rPr>
              <w:t>我用项目五 model_backtest.csv 的 12 个真实误差自己算了一遍权重，</w:t>
            </w:r>
            <w:r>
              <w:rPr>
                <w:rFonts w:ascii="微软雅黑" w:hAnsi="微软雅黑" w:eastAsia="微软雅黑" w:cs="微软雅黑"/>
                <w:b/>
                <w:color w:val="1C1E21"/>
                <w:sz w:val="19"/>
              </w:rPr>
              <w:t>加权平均误差 0.061631 与项目的 6.1631% 完全吻合</w:t>
            </w:r>
            <w:r>
              <w:rPr>
                <w:rFonts w:cs="华文中宋"/>
                <w:color w:val="1C1E21"/>
                <w:sz w:val="19"/>
              </w:rPr>
              <w:t>。注意权重分布很平均（0.213—0.266），因为四个模型的 MAPE 都在 5.8%—7.2% 之间——</w:t>
            </w:r>
            <w:r>
              <w:rPr>
                <w:rFonts w:ascii="微软雅黑" w:hAnsi="微软雅黑" w:eastAsia="微软雅黑" w:cs="微软雅黑"/>
                <w:b/>
                <w:color w:val="1C1E21"/>
                <w:sz w:val="19"/>
              </w:rPr>
              <w:t>这本身就是一条重要结论：没有任何单一模型明显更优，所以组合才是对的</w:t>
            </w:r>
            <w:r>
              <w:rPr>
                <w:rFonts w:cs="华文中宋"/>
                <w:color w:val="1C1E21"/>
                <w:sz w:val="19"/>
              </w:rPr>
              <w:t>。如果哪天真出现一个模型的 MAPE 只有别人的一半，它拿到 40% 权重，那时就要检查是不是回测年选少了。</w:t>
            </w:r>
          </w:p>
        </w:tc>
      </w:tr>
    </w:tbl>
    <w:p w14:paraId="76D2CF60">
      <w:pPr>
        <w:spacing w:after="40"/>
      </w:pPr>
    </w:p>
    <w:p w14:paraId="106A93D5">
      <w:pPr>
        <w:spacing w:after="60"/>
        <w:jc w:val="both"/>
      </w:pPr>
      <w:r>
        <w:rPr>
          <w:rFonts w:cs="华文中宋"/>
          <w:color w:val="1C1E21"/>
        </w:rPr>
        <w:t>置信区间不是简单地“点估计 ±10%”，而是把</w:t>
      </w:r>
      <w:r>
        <w:rPr>
          <w:rFonts w:ascii="微软雅黑" w:hAnsi="微软雅黑" w:eastAsia="微软雅黑" w:cs="微软雅黑"/>
          <w:b/>
          <w:color w:val="1C1E21"/>
        </w:rPr>
        <w:t>两类不确定度合成</w:t>
      </w:r>
      <w:r>
        <w:rPr>
          <w:rFonts w:cs="华文中宋"/>
          <w:color w:val="1C1E21"/>
        </w:rPr>
        <w:t>：</w:t>
      </w:r>
    </w:p>
    <w:p w14:paraId="63B612E4">
      <w:pPr>
        <w:shd w:val="clear" w:color="auto" w:fill="F7F8FA"/>
        <w:spacing w:before="80" w:after="20"/>
        <w:jc w:val="center"/>
      </w:pPr>
      <w:r>
        <w:rPr>
          <w:rFonts w:ascii="仿宋" w:hAnsi="仿宋" w:eastAsia="仿宋" w:cs="仿宋"/>
          <w:color w:val="1C1E21"/>
          <w:sz w:val="22"/>
        </w:rPr>
        <w:t>σ = √( σ_回测² + σ_模型分歧² )，σ_回测 = 加权平均误差 × |点估计|，σ_分歧 = 各单模型预测值的样本标准差</w:t>
      </w:r>
    </w:p>
    <w:p w14:paraId="5AFF9DBA">
      <w:pPr>
        <w:spacing w:after="80"/>
        <w:jc w:val="center"/>
      </w:pPr>
      <w:r>
        <w:rPr>
          <w:rFonts w:cs="华文中宋"/>
          <w:color w:val="626870"/>
          <w:sz w:val="17"/>
        </w:rPr>
        <w:t>再取 90% 置信水平：区间 = 点估计 ± 1.645σ，并对小样本设 3% 相对宽度下限</w:t>
      </w:r>
    </w:p>
    <w:p w14:paraId="1B52CDCD">
      <w:pPr>
        <w:shd w:val="clear" w:color="auto" w:fill="23272E"/>
        <w:spacing w:after="0" w:line="293" w:lineRule="auto"/>
        <w:ind w:left="142"/>
      </w:pPr>
      <w:r>
        <w:rPr>
          <w:rFonts w:ascii="Consolas" w:hAnsi="Consolas" w:eastAsia="等线" w:cs="Consolas"/>
          <w:color w:val="E8EAED"/>
          <w:sz w:val="17"/>
        </w:rPr>
        <w:t>点估计 52.6596 亿元  区间 [43.9942, 61.3250]</w:t>
      </w:r>
    </w:p>
    <w:p w14:paraId="52ADF428">
      <w:pPr>
        <w:shd w:val="clear" w:color="auto" w:fill="23272E"/>
        <w:spacing w:after="0" w:line="293" w:lineRule="auto"/>
        <w:ind w:left="142"/>
      </w:pPr>
      <w:r>
        <w:rPr>
          <w:rFonts w:ascii="Consolas" w:hAnsi="Consolas" w:eastAsia="等线" w:cs="Consolas"/>
          <w:color w:val="E8EAED"/>
          <w:sz w:val="17"/>
        </w:rPr>
        <w:t>σ = 5.2677 亿元 = 点估计的 10.00%</w:t>
      </w:r>
    </w:p>
    <w:p w14:paraId="767C95B1">
      <w:pPr>
        <w:shd w:val="clear" w:color="auto" w:fill="23272E"/>
        <w:spacing w:after="0" w:line="293" w:lineRule="auto"/>
        <w:ind w:left="142"/>
      </w:pPr>
      <w:r>
        <w:rPr>
          <w:rFonts w:ascii="Consolas" w:hAnsi="Consolas" w:eastAsia="等线" w:cs="Consolas"/>
          <w:color w:val="E8EAED"/>
          <w:sz w:val="17"/>
        </w:rPr>
        <w:t>回测项 σ_bt = 3.2455 亿元（6.16%）；模型分歧项 σ_disp = 4.1492 亿元（7.88%）</w:t>
      </w:r>
    </w:p>
    <w:p w14:paraId="2487AE79">
      <w:pPr>
        <w:shd w:val="clear" w:color="auto" w:fill="23272E"/>
        <w:spacing w:after="0" w:line="293" w:lineRule="auto"/>
        <w:ind w:left="142"/>
      </w:pPr>
      <w:r>
        <w:rPr>
          <w:rFonts w:ascii="Consolas" w:hAnsi="Consolas" w:eastAsia="等线" w:cs="Consolas"/>
          <w:color w:val="E8EAED"/>
          <w:sz w:val="17"/>
        </w:rPr>
        <w:t>3% 下限 = 1.5798 亿元 → 未触及</w:t>
      </w:r>
    </w:p>
    <w:p w14:paraId="043D258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5BC6BFA">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8D4C5FE">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模型分歧项比回测误差项还大（7.88% vs 6.16%）</w:t>
            </w:r>
            <w:r>
              <w:rPr>
                <w:rFonts w:cs="华文中宋"/>
                <w:color w:val="1C1E21"/>
                <w:sz w:val="19"/>
              </w:rPr>
              <w:t>，这个信息非常值钱：它说明区间宽度主要由“我们对用哪个模型没把握”贡献，而不是“历史预测不准”。写报告时点出这句，比只报一个区间数字深入一个层次。</w:t>
            </w:r>
          </w:p>
        </w:tc>
      </w:tr>
    </w:tbl>
    <w:p w14:paraId="38873355">
      <w:pPr>
        <w:spacing w:after="40"/>
      </w:pPr>
    </w:p>
    <w:p w14:paraId="35C911BB">
      <w:pPr>
        <w:keepNext/>
        <w:spacing w:before="100" w:after="40"/>
      </w:pPr>
      <w:r>
        <w:rPr>
          <w:rFonts w:ascii="微软雅黑" w:hAnsi="微软雅黑" w:eastAsia="微软雅黑" w:cs="微软雅黑"/>
          <w:color w:val="FFFFFF"/>
          <w:sz w:val="19"/>
          <w:shd w:val="clear" w:color="auto" w:fill="1C4A8C"/>
        </w:rPr>
        <w:t xml:space="preserve"> 第 5 步 </w:t>
      </w:r>
      <w:r>
        <w:rPr>
          <w:rFonts w:ascii="微软雅黑" w:hAnsi="微软雅黑" w:eastAsia="微软雅黑" w:cs="微软雅黑"/>
          <w:color w:val="1C1E21"/>
          <w:sz w:val="22"/>
        </w:rPr>
        <w:t xml:space="preserve">  比率传导与交叉校验：两条路算同一件事</w:t>
      </w:r>
    </w:p>
    <w:p w14:paraId="7DBA0234">
      <w:pPr>
        <w:keepNext/>
        <w:spacing w:before="60" w:after="20"/>
      </w:pPr>
      <w:r>
        <w:rPr>
          <w:rFonts w:ascii="等线" w:hAnsi="等线" w:eastAsia="等线" w:cs="等线"/>
          <w:color w:val="626870"/>
          <w:sz w:val="16"/>
        </w:rPr>
        <w:t>▍s5_budget.py：比率传导</w:t>
      </w:r>
    </w:p>
    <w:p w14:paraId="63F38BD6">
      <w:pPr>
        <w:shd w:val="clear" w:color="auto" w:fill="F4F6F8"/>
        <w:spacing w:after="0" w:line="293" w:lineRule="auto"/>
        <w:ind w:left="142"/>
      </w:pPr>
      <w:r>
        <w:rPr>
          <w:rFonts w:ascii="Consolas" w:hAnsi="Consolas" w:eastAsia="等线" w:cs="Consolas"/>
          <w:color w:val="212629"/>
          <w:sz w:val="17"/>
        </w:rPr>
        <w:t>point = {r[</w:t>
      </w:r>
      <w:r>
        <w:rPr>
          <w:rFonts w:ascii="Consolas" w:hAnsi="Consolas" w:eastAsia="等线" w:cs="Consolas"/>
          <w:color w:val="BF454A"/>
          <w:sz w:val="17"/>
        </w:rPr>
        <w:t>"key"</w:t>
      </w:r>
      <w:r>
        <w:rPr>
          <w:rFonts w:ascii="Consolas" w:hAnsi="Consolas" w:eastAsia="等线" w:cs="Consolas"/>
          <w:color w:val="212629"/>
          <w:sz w:val="17"/>
        </w:rPr>
        <w:t>]: r[</w:t>
      </w:r>
      <w:r>
        <w:rPr>
          <w:rFonts w:ascii="Consolas" w:hAnsi="Consolas" w:eastAsia="等线" w:cs="Consolas"/>
          <w:color w:val="BF454A"/>
          <w:sz w:val="17"/>
        </w:rPr>
        <w:t>"2026E_点估计"</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_, r </w:t>
      </w:r>
      <w:r>
        <w:rPr>
          <w:rFonts w:ascii="Consolas" w:hAnsi="Consolas" w:eastAsia="等线" w:cs="Consolas"/>
          <w:color w:val="634A9C"/>
          <w:sz w:val="17"/>
        </w:rPr>
        <w:t>in</w:t>
      </w:r>
      <w:r>
        <w:rPr>
          <w:rFonts w:ascii="Consolas" w:hAnsi="Consolas" w:eastAsia="等线" w:cs="Consolas"/>
          <w:color w:val="212629"/>
          <w:sz w:val="17"/>
        </w:rPr>
        <w:t xml:space="preserve"> fc.</w:t>
      </w:r>
      <w:r>
        <w:rPr>
          <w:rFonts w:ascii="Consolas" w:hAnsi="Consolas" w:eastAsia="等线" w:cs="Consolas"/>
          <w:color w:val="0057AD"/>
          <w:sz w:val="17"/>
        </w:rPr>
        <w:t>iterrows</w:t>
      </w:r>
      <w:r>
        <w:rPr>
          <w:rFonts w:ascii="Consolas" w:hAnsi="Consolas" w:eastAsia="等线" w:cs="Consolas"/>
          <w:color w:val="212629"/>
          <w:sz w:val="17"/>
        </w:rPr>
        <w:t>()}</w:t>
      </w:r>
    </w:p>
    <w:p w14:paraId="11486FD4">
      <w:pPr>
        <w:shd w:val="clear" w:color="auto" w:fill="F4F6F8"/>
        <w:spacing w:after="0" w:line="293" w:lineRule="auto"/>
        <w:ind w:left="142"/>
      </w:pPr>
      <w:r>
        <w:rPr>
          <w:rFonts w:ascii="Consolas" w:hAnsi="Consolas" w:eastAsia="等线" w:cs="Consolas"/>
          <w:color w:val="212629"/>
          <w:sz w:val="17"/>
        </w:rPr>
        <w:t>R = point[</w:t>
      </w:r>
      <w:r>
        <w:rPr>
          <w:rFonts w:ascii="Consolas" w:hAnsi="Consolas" w:eastAsia="等线" w:cs="Consolas"/>
          <w:color w:val="BF454A"/>
          <w:sz w:val="17"/>
        </w:rPr>
        <w:t>"revenue"</w:t>
      </w:r>
      <w:r>
        <w:rPr>
          <w:rFonts w:ascii="Consolas" w:hAnsi="Consolas" w:eastAsia="等线" w:cs="Consolas"/>
          <w:color w:val="212629"/>
          <w:sz w:val="17"/>
        </w:rPr>
        <w:t xml:space="preserve">]                       </w:t>
      </w:r>
      <w:r>
        <w:rPr>
          <w:rFonts w:ascii="Consolas" w:hAnsi="Consolas" w:eastAsia="等线" w:cs="Consolas"/>
          <w:i/>
          <w:color w:val="6E7781"/>
          <w:sz w:val="17"/>
        </w:rPr>
        <w:t># 5 265 961 千元级 → 52.6596 亿元</w:t>
      </w:r>
    </w:p>
    <w:p w14:paraId="22F6DEC0">
      <w:pPr>
        <w:shd w:val="clear" w:color="auto" w:fill="F4F6F8"/>
        <w:spacing w:after="0" w:line="293" w:lineRule="auto"/>
        <w:ind w:left="142"/>
      </w:pPr>
      <w:r>
        <w:rPr>
          <w:rFonts w:ascii="Consolas" w:hAnsi="Consolas" w:eastAsia="等线" w:cs="Consolas"/>
          <w:color w:val="212629"/>
          <w:sz w:val="17"/>
        </w:rPr>
        <w:t>cost = R * point[</w:t>
      </w:r>
      <w:r>
        <w:rPr>
          <w:rFonts w:ascii="Consolas" w:hAnsi="Consolas" w:eastAsia="等线" w:cs="Consolas"/>
          <w:color w:val="BF454A"/>
          <w:sz w:val="17"/>
        </w:rPr>
        <w:t>"cost_ratio"</w:t>
      </w:r>
      <w:r>
        <w:rPr>
          <w:rFonts w:ascii="Consolas" w:hAnsi="Consolas" w:eastAsia="等线" w:cs="Consolas"/>
          <w:color w:val="212629"/>
          <w:sz w:val="17"/>
        </w:rPr>
        <w:t xml:space="preserve">]             </w:t>
      </w:r>
      <w:r>
        <w:rPr>
          <w:rFonts w:ascii="Consolas" w:hAnsi="Consolas" w:eastAsia="等线" w:cs="Consolas"/>
          <w:i/>
          <w:color w:val="6E7781"/>
          <w:sz w:val="17"/>
        </w:rPr>
        <w:t># 45.7032 亿元</w:t>
      </w:r>
    </w:p>
    <w:p w14:paraId="73CC3135">
      <w:pPr>
        <w:shd w:val="clear" w:color="auto" w:fill="F4F6F8"/>
        <w:spacing w:after="0" w:line="293" w:lineRule="auto"/>
        <w:ind w:left="142"/>
      </w:pPr>
      <w:r>
        <w:rPr>
          <w:rFonts w:ascii="Consolas" w:hAnsi="Consolas" w:eastAsia="等线" w:cs="Consolas"/>
          <w:color w:val="212629"/>
          <w:sz w:val="17"/>
        </w:rPr>
        <w:t>tax  = R * point[</w:t>
      </w:r>
      <w:r>
        <w:rPr>
          <w:rFonts w:ascii="Consolas" w:hAnsi="Consolas" w:eastAsia="等线" w:cs="Consolas"/>
          <w:color w:val="BF454A"/>
          <w:sz w:val="17"/>
        </w:rPr>
        <w:t>"tax_ratio"</w:t>
      </w:r>
      <w:r>
        <w:rPr>
          <w:rFonts w:ascii="Consolas" w:hAnsi="Consolas" w:eastAsia="等线" w:cs="Consolas"/>
          <w:color w:val="212629"/>
          <w:sz w:val="17"/>
        </w:rPr>
        <w:t xml:space="preserve">]              </w:t>
      </w:r>
      <w:r>
        <w:rPr>
          <w:rFonts w:ascii="Consolas" w:hAnsi="Consolas" w:eastAsia="等线" w:cs="Consolas"/>
          <w:i/>
          <w:color w:val="6E7781"/>
          <w:sz w:val="17"/>
        </w:rPr>
        <w:t># 0.2348</w:t>
      </w:r>
    </w:p>
    <w:p w14:paraId="7B88A6B3">
      <w:pPr>
        <w:shd w:val="clear" w:color="auto" w:fill="F4F6F8"/>
        <w:spacing w:after="0" w:line="293" w:lineRule="auto"/>
        <w:ind w:left="142"/>
      </w:pPr>
      <w:r>
        <w:rPr>
          <w:rFonts w:ascii="Consolas" w:hAnsi="Consolas" w:eastAsia="等线" w:cs="Consolas"/>
          <w:color w:val="212629"/>
          <w:sz w:val="17"/>
        </w:rPr>
        <w:t>sell, adm, rd_, fin = (R * point[</w:t>
      </w:r>
      <w:r>
        <w:rPr>
          <w:rFonts w:ascii="Consolas" w:hAnsi="Consolas" w:eastAsia="等线" w:cs="Consolas"/>
          <w:color w:val="BF454A"/>
          <w:sz w:val="17"/>
        </w:rPr>
        <w:t>"sell_ratio"</w:t>
      </w:r>
      <w:r>
        <w:rPr>
          <w:rFonts w:ascii="Consolas" w:hAnsi="Consolas" w:eastAsia="等线" w:cs="Consolas"/>
          <w:color w:val="212629"/>
          <w:sz w:val="17"/>
        </w:rPr>
        <w:t>], R * point[</w:t>
      </w:r>
      <w:r>
        <w:rPr>
          <w:rFonts w:ascii="Consolas" w:hAnsi="Consolas" w:eastAsia="等线" w:cs="Consolas"/>
          <w:color w:val="BF454A"/>
          <w:sz w:val="17"/>
        </w:rPr>
        <w:t>"admin_ratio"</w:t>
      </w:r>
      <w:r>
        <w:rPr>
          <w:rFonts w:ascii="Consolas" w:hAnsi="Consolas" w:eastAsia="等线" w:cs="Consolas"/>
          <w:color w:val="212629"/>
          <w:sz w:val="17"/>
        </w:rPr>
        <w:t>],</w:t>
      </w:r>
    </w:p>
    <w:p w14:paraId="44702952">
      <w:pPr>
        <w:shd w:val="clear" w:color="auto" w:fill="F4F6F8"/>
        <w:spacing w:after="0" w:line="293" w:lineRule="auto"/>
        <w:ind w:left="142"/>
      </w:pPr>
      <w:r>
        <w:rPr>
          <w:rFonts w:ascii="Consolas" w:hAnsi="Consolas" w:eastAsia="等线" w:cs="Consolas"/>
          <w:color w:val="212629"/>
          <w:sz w:val="17"/>
        </w:rPr>
        <w:t xml:space="preserve">                       R * point[</w:t>
      </w:r>
      <w:r>
        <w:rPr>
          <w:rFonts w:ascii="Consolas" w:hAnsi="Consolas" w:eastAsia="等线" w:cs="Consolas"/>
          <w:color w:val="BF454A"/>
          <w:sz w:val="17"/>
        </w:rPr>
        <w:t>"rd_ratio"</w:t>
      </w:r>
      <w:r>
        <w:rPr>
          <w:rFonts w:ascii="Consolas" w:hAnsi="Consolas" w:eastAsia="等线" w:cs="Consolas"/>
          <w:color w:val="212629"/>
          <w:sz w:val="17"/>
        </w:rPr>
        <w:t>], R * point[</w:t>
      </w:r>
      <w:r>
        <w:rPr>
          <w:rFonts w:ascii="Consolas" w:hAnsi="Consolas" w:eastAsia="等线" w:cs="Consolas"/>
          <w:color w:val="BF454A"/>
          <w:sz w:val="17"/>
        </w:rPr>
        <w:t>"fin_ratio"</w:t>
      </w:r>
      <w:r>
        <w:rPr>
          <w:rFonts w:ascii="Consolas" w:hAnsi="Consolas" w:eastAsia="等线" w:cs="Consolas"/>
          <w:color w:val="212629"/>
          <w:sz w:val="17"/>
        </w:rPr>
        <w:t>])</w:t>
      </w:r>
    </w:p>
    <w:p w14:paraId="1DEE1837">
      <w:pPr>
        <w:shd w:val="clear" w:color="auto" w:fill="F4F6F8"/>
        <w:spacing w:after="0" w:line="293" w:lineRule="auto"/>
        <w:ind w:left="142"/>
      </w:pPr>
      <w:r>
        <w:rPr>
          <w:rFonts w:ascii="Consolas" w:hAnsi="Consolas" w:eastAsia="等线" w:cs="Consolas"/>
          <w:color w:val="212629"/>
          <w:sz w:val="17"/>
        </w:rPr>
        <w:t xml:space="preserve">op = R - cost - tax - sell - adm - rd_ - fin + other      </w:t>
      </w:r>
      <w:r>
        <w:rPr>
          <w:rFonts w:ascii="Consolas" w:hAnsi="Consolas" w:eastAsia="等线" w:cs="Consolas"/>
          <w:i/>
          <w:color w:val="6E7781"/>
          <w:sz w:val="17"/>
        </w:rPr>
        <w:t># 营业利润</w:t>
      </w:r>
    </w:p>
    <w:p w14:paraId="5223BF42">
      <w:pPr>
        <w:shd w:val="clear" w:color="auto" w:fill="F4F6F8"/>
        <w:spacing w:after="0" w:line="293" w:lineRule="auto"/>
        <w:ind w:left="142"/>
      </w:pPr>
      <w:r>
        <w:rPr>
          <w:rFonts w:ascii="Consolas" w:hAnsi="Consolas" w:eastAsia="等线" w:cs="Consolas"/>
          <w:color w:val="212629"/>
          <w:sz w:val="17"/>
        </w:rPr>
        <w:t xml:space="preserve">tp = op + nonop                            </w:t>
      </w:r>
      <w:r>
        <w:rPr>
          <w:rFonts w:ascii="Consolas" w:hAnsi="Consolas" w:eastAsia="等线" w:cs="Consolas"/>
          <w:i/>
          <w:color w:val="6E7781"/>
          <w:sz w:val="17"/>
        </w:rPr>
        <w:t># 利润总额</w:t>
      </w:r>
    </w:p>
    <w:p w14:paraId="406D398B">
      <w:pPr>
        <w:shd w:val="clear" w:color="auto" w:fill="F4F6F8"/>
        <w:spacing w:after="0" w:line="293" w:lineRule="auto"/>
        <w:ind w:left="142"/>
      </w:pPr>
      <w:r>
        <w:rPr>
          <w:rFonts w:ascii="Consolas" w:hAnsi="Consolas" w:eastAsia="等线" w:cs="Consolas"/>
          <w:color w:val="212629"/>
          <w:sz w:val="17"/>
        </w:rPr>
        <w:t>parent = tp * point[</w:t>
      </w:r>
      <w:r>
        <w:rPr>
          <w:rFonts w:ascii="Consolas" w:hAnsi="Consolas" w:eastAsia="等线" w:cs="Consolas"/>
          <w:color w:val="BF454A"/>
          <w:sz w:val="17"/>
        </w:rPr>
        <w:t>"conv_ratio"</w:t>
      </w:r>
      <w:r>
        <w:rPr>
          <w:rFonts w:ascii="Consolas" w:hAnsi="Consolas" w:eastAsia="等线" w:cs="Consolas"/>
          <w:color w:val="212629"/>
          <w:sz w:val="17"/>
        </w:rPr>
        <w:t xml:space="preserve">]          </w:t>
      </w:r>
      <w:r>
        <w:rPr>
          <w:rFonts w:ascii="Consolas" w:hAnsi="Consolas" w:eastAsia="等线" w:cs="Consolas"/>
          <w:i/>
          <w:color w:val="6E7781"/>
          <w:sz w:val="17"/>
        </w:rPr>
        <w:t># 归母净利润（用转化率扣所得税与少数股东）</w:t>
      </w:r>
    </w:p>
    <w:p w14:paraId="394558EC">
      <w:pPr>
        <w:spacing w:after="40"/>
      </w:pPr>
    </w:p>
    <w:p w14:paraId="34711DE4">
      <w:pPr>
        <w:shd w:val="clear" w:color="auto" w:fill="23272E"/>
        <w:spacing w:after="0" w:line="293" w:lineRule="auto"/>
        <w:ind w:left="142"/>
      </w:pPr>
      <w:r>
        <w:rPr>
          <w:rFonts w:ascii="Consolas" w:hAnsi="Consolas" w:eastAsia="等线" w:cs="Consolas"/>
          <w:color w:val="E8EAED"/>
          <w:sz w:val="17"/>
        </w:rPr>
        <w:t>收入 52.6596  成本 45.7032  税金 0.2348  销 0.7150 管 3.0658  研 2.9442  财 1.0805  其他 3.1254</w:t>
      </w:r>
    </w:p>
    <w:p w14:paraId="72948A98">
      <w:pPr>
        <w:shd w:val="clear" w:color="auto" w:fill="23272E"/>
        <w:spacing w:after="0" w:line="293" w:lineRule="auto"/>
        <w:ind w:left="142"/>
      </w:pPr>
      <w:r>
        <w:rPr>
          <w:rFonts w:ascii="Consolas" w:hAnsi="Consolas" w:eastAsia="等线" w:cs="Consolas"/>
          <w:color w:val="E8EAED"/>
          <w:sz w:val="17"/>
        </w:rPr>
        <w:t>营业利润 2.0415（表 2.0415）  利润总额 2.0207（表 2.0207）</w:t>
      </w:r>
    </w:p>
    <w:p w14:paraId="4795D018">
      <w:pPr>
        <w:shd w:val="clear" w:color="auto" w:fill="23272E"/>
        <w:spacing w:after="0" w:line="293" w:lineRule="auto"/>
        <w:ind w:left="142"/>
      </w:pPr>
      <w:r>
        <w:rPr>
          <w:rFonts w:ascii="Consolas" w:hAnsi="Consolas" w:eastAsia="等线" w:cs="Consolas"/>
          <w:color w:val="E8EAED"/>
          <w:sz w:val="17"/>
        </w:rPr>
        <w:t>归母净利 1.5841（表 1.5841）  归母净利率 3.0083%</w:t>
      </w:r>
    </w:p>
    <w:p w14:paraId="595D11B1">
      <w:pPr>
        <w:shd w:val="clear" w:color="auto" w:fill="23272E"/>
        <w:spacing w:after="0" w:line="293" w:lineRule="auto"/>
        <w:ind w:left="142"/>
      </w:pPr>
      <w:r>
        <w:rPr>
          <w:rFonts w:ascii="Consolas" w:hAnsi="Consolas" w:eastAsia="等线" w:cs="Consolas"/>
          <w:color w:val="E8EAED"/>
          <w:sz w:val="17"/>
        </w:rPr>
        <w:t>成本法直接预测 42.8145 亿元 vs 比率法 45.7032 亿元（交叉校验）</w:t>
      </w:r>
    </w:p>
    <w:p w14:paraId="627C9F7F">
      <w:pPr>
        <w:shd w:val="clear" w:color="auto" w:fill="23272E"/>
        <w:spacing w:after="0" w:line="293" w:lineRule="auto"/>
        <w:ind w:left="142"/>
      </w:pPr>
      <w:r>
        <w:rPr>
          <w:rFonts w:ascii="Consolas" w:hAnsi="Consolas" w:eastAsia="等线" w:cs="Consolas"/>
          <w:color w:val="E8EAED"/>
          <w:sz w:val="17"/>
        </w:rPr>
        <w:t>利润直接法外推 1.8649 亿元，但其加权平均误差高达 141.56% → 不可单独采用</w:t>
      </w:r>
    </w:p>
    <w:p w14:paraId="61FFB010">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33B227F">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2912495B">
            <w:pPr>
              <w:spacing w:before="40" w:after="20"/>
            </w:pPr>
            <w:r>
              <w:rPr>
                <w:rFonts w:ascii="微软雅黑" w:hAnsi="微软雅黑" w:eastAsia="微软雅黑" w:cs="微软雅黑"/>
                <w:b/>
                <w:color w:val="B03A3A"/>
                <w:sz w:val="19"/>
              </w:rPr>
              <w:t>错误决定｜直接外推利润</w:t>
            </w:r>
          </w:p>
          <w:p w14:paraId="3D94DEFB">
            <w:pPr>
              <w:spacing w:after="40"/>
            </w:pPr>
            <w:r>
              <w:rPr>
                <w:rFonts w:cs="华文中宋"/>
                <w:color w:val="1C1E21"/>
                <w:sz w:val="19"/>
              </w:rPr>
              <w:t xml:space="preserve">把归母净利润当普通时间序列外推，得到 </w:t>
            </w:r>
            <w:r>
              <w:rPr>
                <w:rFonts w:ascii="微软雅黑" w:hAnsi="微软雅黑" w:eastAsia="微软雅黑" w:cs="微软雅黑"/>
                <w:b/>
                <w:color w:val="1C1E21"/>
                <w:sz w:val="19"/>
              </w:rPr>
              <w:t>1.8649 亿元</w:t>
            </w:r>
            <w:r>
              <w:rPr>
                <w:rFonts w:cs="华文中宋"/>
                <w:color w:val="1C1E21"/>
                <w:sz w:val="19"/>
              </w:rPr>
              <w:t>，看起来也不是很离谱。但它的</w:t>
            </w:r>
            <w:r>
              <w:rPr>
                <w:rFonts w:ascii="微软雅黑" w:hAnsi="微软雅黑" w:eastAsia="微软雅黑" w:cs="微软雅黑"/>
                <w:b/>
                <w:color w:val="1C1E21"/>
                <w:sz w:val="19"/>
              </w:rPr>
              <w:t>回测加权平均误差是 141.56%</w:t>
            </w:r>
            <w:r>
              <w:rPr>
                <w:rFonts w:cs="华文中宋"/>
                <w:color w:val="1C1E21"/>
                <w:sz w:val="19"/>
              </w:rPr>
              <w:t xml:space="preserve">，置信区间下界是 </w:t>
            </w:r>
            <w:r>
              <w:rPr>
                <w:rFonts w:ascii="微软雅黑" w:hAnsi="微软雅黑" w:eastAsia="微软雅黑" w:cs="微软雅黑"/>
                <w:b/>
                <w:color w:val="1C1E21"/>
                <w:sz w:val="19"/>
              </w:rPr>
              <w:t>−3.0797 亿元</w:t>
            </w:r>
            <w:r>
              <w:rPr>
                <w:rFonts w:cs="华文中宋"/>
                <w:color w:val="1C1E21"/>
                <w:sz w:val="19"/>
              </w:rPr>
              <w:t>。为什么？因为利润是个位数规模的</w:t>
            </w:r>
            <w:r>
              <w:rPr>
                <w:rFonts w:ascii="微软雅黑" w:hAnsi="微软雅黑" w:eastAsia="微软雅黑" w:cs="微软雅黑"/>
                <w:b/>
                <w:color w:val="1C1E21"/>
                <w:sz w:val="19"/>
              </w:rPr>
              <w:t>差额指标</w:t>
            </w:r>
            <w:r>
              <w:rPr>
                <w:rFonts w:cs="华文中宋"/>
                <w:color w:val="1C1E21"/>
                <w:sz w:val="19"/>
              </w:rPr>
              <w:t>，收入或成本率动 1 个百分点就能让它翻倍或转负，相对误差被天然放大。</w:t>
            </w:r>
            <w:r>
              <w:rPr>
                <w:rFonts w:ascii="微软雅黑" w:hAnsi="微软雅黑" w:eastAsia="微软雅黑" w:cs="微软雅黑"/>
                <w:b/>
                <w:color w:val="1C1E21"/>
                <w:sz w:val="19"/>
              </w:rPr>
              <w:t>正确做法：预测比率（稳定）× 预测收入（可测），再靠勾稽关系结转</w:t>
            </w:r>
            <w:r>
              <w:rPr>
                <w:rFonts w:cs="华文中宋"/>
                <w:color w:val="1C1E21"/>
                <w:sz w:val="19"/>
              </w:rPr>
              <w:t>。这是本节最该带走的一条经验。</w:t>
            </w:r>
          </w:p>
        </w:tc>
      </w:tr>
    </w:tbl>
    <w:p w14:paraId="5EA71769">
      <w:pPr>
        <w:spacing w:after="40"/>
      </w:pPr>
    </w:p>
    <w:tbl>
      <w:tblPr>
        <w:tblStyle w:val="41"/>
        <w:tblW w:w="0" w:type="auto"/>
        <w:jc w:val="center"/>
        <w:tblLayout w:type="fixed"/>
        <w:tblCellMar>
          <w:top w:w="0" w:type="dxa"/>
          <w:left w:w="108" w:type="dxa"/>
          <w:bottom w:w="0" w:type="dxa"/>
          <w:right w:w="108" w:type="dxa"/>
        </w:tblCellMar>
      </w:tblPr>
      <w:tblGrid>
        <w:gridCol w:w="9298"/>
      </w:tblGrid>
      <w:tr w14:paraId="163BE627">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B39F69A">
            <w:pPr>
              <w:jc w:val="center"/>
            </w:pPr>
            <w:r>
              <w:rPr>
                <w:rFonts w:ascii="微软雅黑" w:hAnsi="微软雅黑" w:eastAsia="微软雅黑" w:cs="微软雅黑"/>
                <w:color w:val="7A8794"/>
                <w:sz w:val="19"/>
              </w:rPr>
              <w:t>◻ 演示图占位</w:t>
            </w:r>
          </w:p>
          <w:p w14:paraId="09B65B86">
            <w:pPr>
              <w:spacing w:after="0"/>
            </w:pPr>
            <w:r>
              <w:rPr>
                <w:rFonts w:cs="华文中宋"/>
                <w:color w:val="1C1E21"/>
                <w:sz w:val="18"/>
              </w:rPr>
              <w:t xml:space="preserve"> </w:t>
            </w:r>
          </w:p>
          <w:p w14:paraId="33E1D489">
            <w:pPr>
              <w:spacing w:after="0"/>
            </w:pPr>
            <w:r>
              <w:rPr>
                <w:rFonts w:cs="华文中宋"/>
                <w:color w:val="1C1E21"/>
                <w:sz w:val="18"/>
              </w:rPr>
              <w:t xml:space="preserve"> </w:t>
            </w:r>
          </w:p>
          <w:p w14:paraId="79A34FBA">
            <w:pPr>
              <w:spacing w:after="0"/>
            </w:pPr>
            <w:r>
              <w:rPr>
                <w:rFonts w:cs="华文中宋"/>
                <w:color w:val="1C1E21"/>
                <w:sz w:val="18"/>
              </w:rPr>
              <w:t xml:space="preserve"> </w:t>
            </w:r>
          </w:p>
          <w:p w14:paraId="0936891C">
            <w:pPr>
              <w:spacing w:after="0"/>
            </w:pPr>
            <w:r>
              <w:rPr>
                <w:rFonts w:cs="华文中宋"/>
                <w:color w:val="1C1E21"/>
                <w:sz w:val="18"/>
              </w:rPr>
              <w:t xml:space="preserve"> </w:t>
            </w:r>
          </w:p>
          <w:p w14:paraId="0C36B870">
            <w:pPr>
              <w:spacing w:after="0"/>
            </w:pPr>
            <w:r>
              <w:rPr>
                <w:rFonts w:cs="华文中宋"/>
                <w:color w:val="1C1E21"/>
                <w:sz w:val="18"/>
              </w:rPr>
              <w:t xml:space="preserve"> </w:t>
            </w:r>
          </w:p>
          <w:p w14:paraId="2A4E5C2F">
            <w:pPr>
              <w:jc w:val="center"/>
            </w:pPr>
            <w:r>
              <w:rPr>
                <w:rFonts w:ascii="微软雅黑" w:hAnsi="微软雅黑" w:eastAsia="微软雅黑" w:cs="微软雅黑"/>
                <w:color w:val="1C4A8C"/>
                <w:sz w:val="18"/>
              </w:rPr>
              <w:t>图 6-15　同一指标的“直接法 vs 比率法”对比图</w:t>
            </w:r>
          </w:p>
          <w:p w14:paraId="1B333318">
            <w:pPr>
              <w:spacing w:after="80"/>
              <w:jc w:val="center"/>
            </w:pPr>
            <w:r>
              <w:rPr>
                <w:rFonts w:cs="华文中宋"/>
                <w:color w:val="626870"/>
                <w:sz w:val="17"/>
              </w:rPr>
              <w:t>补图提示：柱状图三组：营业成本（42.81 / 45.70 / 实际口径说明）、归母净利润（1.86 直接 / 1.58 比率）、并给直接法柱子加误差棒。</w:t>
            </w:r>
          </w:p>
        </w:tc>
      </w:tr>
    </w:tbl>
    <w:p w14:paraId="12F9361F">
      <w:pPr>
        <w:spacing w:after="40"/>
      </w:pPr>
    </w:p>
    <w:p w14:paraId="7D9DEF77">
      <w:pPr>
        <w:keepNext/>
        <w:spacing w:before="100" w:after="40"/>
      </w:pPr>
      <w:r>
        <w:rPr>
          <w:rFonts w:ascii="微软雅黑" w:hAnsi="微软雅黑" w:eastAsia="微软雅黑" w:cs="微软雅黑"/>
          <w:color w:val="FFFFFF"/>
          <w:sz w:val="19"/>
          <w:shd w:val="clear" w:color="auto" w:fill="1C4A8C"/>
        </w:rPr>
        <w:t xml:space="preserve"> 第 6 步 </w:t>
      </w:r>
      <w:r>
        <w:rPr>
          <w:rFonts w:ascii="微软雅黑" w:hAnsi="微软雅黑" w:eastAsia="微软雅黑" w:cs="微软雅黑"/>
          <w:color w:val="1C1E21"/>
          <w:sz w:val="22"/>
        </w:rPr>
        <w:t xml:space="preserve">  销售预算：季节性系数要说明是哪几年算的</w:t>
      </w:r>
    </w:p>
    <w:p w14:paraId="2EF8AEE1">
      <w:pPr>
        <w:keepNext/>
        <w:spacing w:before="60" w:after="20"/>
      </w:pPr>
      <w:r>
        <w:rPr>
          <w:rFonts w:ascii="等线" w:hAnsi="等线" w:eastAsia="等线" w:cs="等线"/>
          <w:color w:val="626870"/>
          <w:sz w:val="16"/>
        </w:rPr>
        <w:t>▍build_sales_budget</w:t>
      </w:r>
    </w:p>
    <w:p w14:paraId="1559B0F4">
      <w:pPr>
        <w:shd w:val="clear" w:color="auto" w:fill="F4F6F8"/>
        <w:spacing w:after="0" w:line="293" w:lineRule="auto"/>
        <w:ind w:left="142"/>
      </w:pPr>
      <w:r>
        <w:rPr>
          <w:rFonts w:ascii="Consolas" w:hAnsi="Consolas" w:eastAsia="等线" w:cs="Consolas"/>
          <w:color w:val="212629"/>
          <w:sz w:val="17"/>
        </w:rPr>
        <w:t>se = pd.</w:t>
      </w:r>
      <w:r>
        <w:rPr>
          <w:rFonts w:ascii="Consolas" w:hAnsi="Consolas" w:eastAsia="等线" w:cs="Consolas"/>
          <w:color w:val="0057AD"/>
          <w:sz w:val="17"/>
        </w:rPr>
        <w:t>read_csv</w:t>
      </w:r>
      <w:r>
        <w:rPr>
          <w:rFonts w:ascii="Consolas" w:hAnsi="Consolas" w:eastAsia="等线" w:cs="Consolas"/>
          <w:color w:val="212629"/>
          <w:sz w:val="17"/>
        </w:rPr>
        <w:t>(</w:t>
      </w:r>
      <w:r>
        <w:rPr>
          <w:rFonts w:ascii="Consolas" w:hAnsi="Consolas" w:eastAsia="等线" w:cs="Consolas"/>
          <w:color w:val="BF454A"/>
          <w:sz w:val="17"/>
        </w:rPr>
        <w:t>"data/processed/quarterly_seasonality.csv"</w:t>
      </w:r>
      <w:r>
        <w:rPr>
          <w:rFonts w:ascii="Consolas" w:hAnsi="Consolas" w:eastAsia="等线" w:cs="Consolas"/>
          <w:color w:val="212629"/>
          <w:sz w:val="17"/>
        </w:rPr>
        <w:t>)</w:t>
      </w:r>
    </w:p>
    <w:p w14:paraId="2CE6317F">
      <w:pPr>
        <w:shd w:val="clear" w:color="auto" w:fill="F4F6F8"/>
        <w:spacing w:after="0" w:line="293" w:lineRule="auto"/>
        <w:ind w:left="142"/>
      </w:pPr>
      <w:r>
        <w:rPr>
          <w:rFonts w:ascii="Consolas" w:hAnsi="Consolas" w:eastAsia="等线" w:cs="Consolas"/>
          <w:color w:val="212629"/>
          <w:sz w:val="17"/>
        </w:rPr>
        <w:t xml:space="preserve">q = [R * coef / </w:t>
      </w:r>
      <w:r>
        <w:rPr>
          <w:rFonts w:ascii="Consolas" w:hAnsi="Consolas" w:eastAsia="等线" w:cs="Consolas"/>
          <w:color w:val="9F6A16"/>
          <w:sz w:val="17"/>
        </w:rPr>
        <w:t>1e8</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coef </w:t>
      </w:r>
      <w:r>
        <w:rPr>
          <w:rFonts w:ascii="Consolas" w:hAnsi="Consolas" w:eastAsia="等线" w:cs="Consolas"/>
          <w:color w:val="634A9C"/>
          <w:sz w:val="17"/>
        </w:rPr>
        <w:t>in</w:t>
      </w:r>
      <w:r>
        <w:rPr>
          <w:rFonts w:ascii="Consolas" w:hAnsi="Consolas" w:eastAsia="等线" w:cs="Consolas"/>
          <w:color w:val="212629"/>
          <w:sz w:val="17"/>
        </w:rPr>
        <w:t xml:space="preserve"> se[</w:t>
      </w:r>
      <w:r>
        <w:rPr>
          <w:rFonts w:ascii="Consolas" w:hAnsi="Consolas" w:eastAsia="等线" w:cs="Consolas"/>
          <w:color w:val="BF454A"/>
          <w:sz w:val="17"/>
        </w:rPr>
        <w:t>"季节性系数"</w:t>
      </w:r>
      <w:r>
        <w:rPr>
          <w:rFonts w:ascii="Consolas" w:hAnsi="Consolas" w:eastAsia="等线" w:cs="Consolas"/>
          <w:color w:val="212629"/>
          <w:sz w:val="17"/>
        </w:rPr>
        <w:t>]]</w:t>
      </w:r>
    </w:p>
    <w:p w14:paraId="16059919">
      <w:pPr>
        <w:shd w:val="clear" w:color="auto" w:fill="F4F6F8"/>
        <w:spacing w:after="0" w:line="293" w:lineRule="auto"/>
        <w:ind w:left="142"/>
      </w:pPr>
      <w:r>
        <w:rPr>
          <w:rFonts w:ascii="Consolas" w:hAnsi="Consolas" w:eastAsia="等线" w:cs="Consolas"/>
          <w:i/>
          <w:color w:val="6E7781"/>
          <w:sz w:val="17"/>
        </w:rPr>
        <w:t># 必须检查四项之和等于年度预算（四舍五入后允许 ≤0.01 亿元尾差）</w:t>
      </w:r>
    </w:p>
    <w:p w14:paraId="6FCF2441">
      <w:pPr>
        <w:shd w:val="clear" w:color="auto" w:fill="F4F6F8"/>
        <w:spacing w:after="0" w:line="293" w:lineRule="auto"/>
        <w:ind w:left="142"/>
      </w:pPr>
      <w:r>
        <w:rPr>
          <w:rFonts w:ascii="Consolas" w:hAnsi="Consolas" w:eastAsia="等线" w:cs="Consolas"/>
          <w:color w:val="634A9C"/>
          <w:sz w:val="17"/>
        </w:rPr>
        <w:t>assert</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 xml:space="preserve">(q) - R / </w:t>
      </w:r>
      <w:r>
        <w:rPr>
          <w:rFonts w:ascii="Consolas" w:hAnsi="Consolas" w:eastAsia="等线" w:cs="Consolas"/>
          <w:color w:val="9F6A16"/>
          <w:sz w:val="17"/>
        </w:rPr>
        <w:t>1e8</w:t>
      </w:r>
      <w:r>
        <w:rPr>
          <w:rFonts w:ascii="Consolas" w:hAnsi="Consolas" w:eastAsia="等线" w:cs="Consolas"/>
          <w:color w:val="212629"/>
          <w:sz w:val="17"/>
        </w:rPr>
        <w:t xml:space="preserve">) &lt; </w:t>
      </w:r>
      <w:r>
        <w:rPr>
          <w:rFonts w:ascii="Consolas" w:hAnsi="Consolas" w:eastAsia="等线" w:cs="Consolas"/>
          <w:color w:val="9F6A16"/>
          <w:sz w:val="17"/>
        </w:rPr>
        <w:t>0.01</w:t>
      </w:r>
      <w:r>
        <w:rPr>
          <w:rFonts w:ascii="Consolas" w:hAnsi="Consolas" w:eastAsia="等线" w:cs="Consolas"/>
          <w:color w:val="212629"/>
          <w:sz w:val="17"/>
        </w:rPr>
        <w:t xml:space="preserve">, </w:t>
      </w:r>
      <w:r>
        <w:rPr>
          <w:rFonts w:ascii="Consolas" w:hAnsi="Consolas" w:eastAsia="等线" w:cs="Consolas"/>
          <w:color w:val="BF454A"/>
          <w:sz w:val="17"/>
        </w:rPr>
        <w:t>"季度分解与年度总额不平"</w:t>
      </w:r>
    </w:p>
    <w:p w14:paraId="78AEB916">
      <w:pPr>
        <w:spacing w:after="40"/>
      </w:pPr>
    </w:p>
    <w:p w14:paraId="61FF7B59">
      <w:pPr>
        <w:shd w:val="clear" w:color="auto" w:fill="23272E"/>
        <w:spacing w:after="0" w:line="293" w:lineRule="auto"/>
        <w:ind w:left="142"/>
      </w:pPr>
      <w:r>
        <w:rPr>
          <w:rFonts w:ascii="Consolas" w:hAnsi="Consolas" w:eastAsia="等线" w:cs="Consolas"/>
          <w:color w:val="E8EAED"/>
          <w:sz w:val="17"/>
        </w:rPr>
        <w:t>系数 [0.193289, 0.240818, 0.261771, 0.304122]</w:t>
      </w:r>
    </w:p>
    <w:p w14:paraId="212BF700">
      <w:pPr>
        <w:shd w:val="clear" w:color="auto" w:fill="23272E"/>
        <w:spacing w:after="0" w:line="293" w:lineRule="auto"/>
        <w:ind w:left="142"/>
      </w:pPr>
      <w:r>
        <w:rPr>
          <w:rFonts w:ascii="Consolas" w:hAnsi="Consolas" w:eastAsia="等线" w:cs="Consolas"/>
          <w:color w:val="E8EAED"/>
          <w:sz w:val="17"/>
        </w:rPr>
        <w:t>季度预算 [10.1785, 12.6814, 13.7847, 16.0150]  合计 52.6596</w:t>
      </w:r>
    </w:p>
    <w:p w14:paraId="2EAF838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C7297F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1E55CBA7">
            <w:pPr>
              <w:spacing w:before="40" w:after="40"/>
            </w:pPr>
            <w:r>
              <w:rPr>
                <w:rFonts w:ascii="微软雅黑" w:hAnsi="微软雅黑" w:eastAsia="微软雅黑" w:cs="微软雅黑"/>
                <w:b/>
                <w:color w:val="B4791B"/>
                <w:sz w:val="19"/>
              </w:rPr>
              <w:t>注意　</w:t>
            </w:r>
            <w:r>
              <w:rPr>
                <w:rFonts w:cs="华文中宋"/>
                <w:color w:val="1C1E21"/>
                <w:sz w:val="19"/>
              </w:rPr>
              <w:t>这四个系数是</w:t>
            </w:r>
            <w:r>
              <w:rPr>
                <w:rFonts w:ascii="微软雅黑" w:hAnsi="微软雅黑" w:eastAsia="微软雅黑" w:cs="微软雅黑"/>
                <w:b/>
                <w:color w:val="1C1E21"/>
                <w:sz w:val="19"/>
              </w:rPr>
              <w:t>用 2023—2025 三年的季度收入占比平均</w:t>
            </w:r>
            <w:r>
              <w:rPr>
                <w:rFonts w:cs="华文中宋"/>
                <w:color w:val="1C1E21"/>
                <w:sz w:val="19"/>
              </w:rPr>
              <w:t>算出来的，不是十年。理由：公司 2021 年后业务结构变化（新增 ToB 板块），更早的季度分布已经没有代表性。</w:t>
            </w:r>
            <w:r>
              <w:rPr>
                <w:rFonts w:ascii="微软雅黑" w:hAnsi="微软雅黑" w:eastAsia="微软雅黑" w:cs="微软雅黑"/>
                <w:b/>
                <w:color w:val="1C1E21"/>
                <w:sz w:val="19"/>
              </w:rPr>
              <w:t>但这句话必须写在报告里</w:t>
            </w:r>
            <w:r>
              <w:rPr>
                <w:rFonts w:cs="华文中宋"/>
                <w:color w:val="1C1E21"/>
                <w:sz w:val="19"/>
              </w:rPr>
              <w:t>，否则读者会默认你用了全样本，从而对你的 Q4 集中度过度乐观。</w:t>
            </w:r>
          </w:p>
        </w:tc>
      </w:tr>
    </w:tbl>
    <w:p w14:paraId="333BBCF6">
      <w:pPr>
        <w:spacing w:after="40"/>
      </w:pPr>
    </w:p>
    <w:p w14:paraId="15CCFCFD">
      <w:pPr>
        <w:keepNext/>
        <w:spacing w:before="100" w:after="40"/>
      </w:pPr>
      <w:r>
        <w:rPr>
          <w:rFonts w:ascii="微软雅黑" w:hAnsi="微软雅黑" w:eastAsia="微软雅黑" w:cs="微软雅黑"/>
          <w:color w:val="FFFFFF"/>
          <w:sz w:val="19"/>
          <w:shd w:val="clear" w:color="auto" w:fill="1C4A8C"/>
        </w:rPr>
        <w:t xml:space="preserve"> 第 7 步 </w:t>
      </w:r>
      <w:r>
        <w:rPr>
          <w:rFonts w:ascii="微软雅黑" w:hAnsi="微软雅黑" w:eastAsia="微软雅黑" w:cs="微软雅黑"/>
          <w:color w:val="1C1E21"/>
          <w:sz w:val="22"/>
        </w:rPr>
        <w:t xml:space="preserve">  现金预算：间接法最省力</w:t>
      </w:r>
    </w:p>
    <w:p w14:paraId="741244A8">
      <w:pPr>
        <w:keepNext/>
        <w:spacing w:before="60" w:after="20"/>
      </w:pPr>
      <w:r>
        <w:rPr>
          <w:rFonts w:ascii="等线" w:hAnsi="等线" w:eastAsia="等线" w:cs="等线"/>
          <w:color w:val="626870"/>
          <w:sz w:val="16"/>
        </w:rPr>
        <w:t>▍现金预算三条线</w:t>
      </w:r>
    </w:p>
    <w:p w14:paraId="7BE0DD8F">
      <w:pPr>
        <w:shd w:val="clear" w:color="auto" w:fill="F4F6F8"/>
        <w:spacing w:after="0" w:line="293" w:lineRule="auto"/>
        <w:ind w:left="142"/>
      </w:pPr>
      <w:r>
        <w:rPr>
          <w:rFonts w:ascii="Consolas" w:hAnsi="Consolas" w:eastAsia="等线" w:cs="Consolas"/>
          <w:color w:val="212629"/>
          <w:sz w:val="17"/>
        </w:rPr>
        <w:t xml:space="preserve">经营净额 = 净利润 + 折旧摊销 + 摊销 - </w:t>
      </w:r>
      <w:r>
        <w:rPr>
          <w:rFonts w:ascii="Consolas" w:hAnsi="Consolas" w:eastAsia="等线" w:cs="Consolas"/>
          <w:color w:val="0A7A5C"/>
          <w:sz w:val="17"/>
        </w:rPr>
        <w:t>Δ营运资金项目</w:t>
      </w:r>
    </w:p>
    <w:p w14:paraId="7CA0B2F4">
      <w:pPr>
        <w:shd w:val="clear" w:color="auto" w:fill="F4F6F8"/>
        <w:spacing w:after="0" w:line="293" w:lineRule="auto"/>
        <w:ind w:left="142"/>
      </w:pPr>
      <w:r>
        <w:rPr>
          <w:rFonts w:ascii="Consolas" w:hAnsi="Consolas" w:eastAsia="等线" w:cs="Consolas"/>
          <w:color w:val="212629"/>
          <w:sz w:val="17"/>
        </w:rPr>
        <w:t>投资净额 = -(资本性支出) + 处置回收</w:t>
      </w:r>
    </w:p>
    <w:p w14:paraId="3BFE2C28">
      <w:pPr>
        <w:shd w:val="clear" w:color="auto" w:fill="F4F6F8"/>
        <w:spacing w:after="0" w:line="293" w:lineRule="auto"/>
        <w:ind w:left="142"/>
      </w:pPr>
      <w:r>
        <w:rPr>
          <w:rFonts w:ascii="Consolas" w:hAnsi="Consolas" w:eastAsia="等线" w:cs="Consolas"/>
          <w:color w:val="212629"/>
          <w:sz w:val="17"/>
        </w:rPr>
        <w:t>筹资净额 = 新增借款 - 偿还借款 - 分红 + 股权融资</w:t>
      </w:r>
    </w:p>
    <w:p w14:paraId="20F0DB91">
      <w:pPr>
        <w:shd w:val="clear" w:color="auto" w:fill="F4F6F8"/>
        <w:spacing w:after="0" w:line="293" w:lineRule="auto"/>
        <w:ind w:left="142"/>
      </w:pPr>
      <w:r>
        <w:rPr>
          <w:rFonts w:ascii="Consolas" w:hAnsi="Consolas" w:eastAsia="等线" w:cs="Consolas"/>
          <w:color w:val="212629"/>
          <w:sz w:val="17"/>
        </w:rPr>
        <w:t>期末现金 = 期初现金 + 经营 + 投资 + 筹资 + 汇率影响</w:t>
      </w:r>
    </w:p>
    <w:p w14:paraId="532405C4">
      <w:pPr>
        <w:spacing w:after="40"/>
      </w:pPr>
    </w:p>
    <w:p w14:paraId="27FE23F8">
      <w:pPr>
        <w:shd w:val="clear" w:color="auto" w:fill="23272E"/>
        <w:spacing w:after="0" w:line="293" w:lineRule="auto"/>
        <w:ind w:left="142"/>
      </w:pPr>
      <w:r>
        <w:rPr>
          <w:rFonts w:ascii="Consolas" w:hAnsi="Consolas" w:eastAsia="等线" w:cs="Consolas"/>
          <w:color w:val="E8EAED"/>
          <w:sz w:val="17"/>
        </w:rPr>
        <w:t>经营 0.41 / 投资 -2.73 / 筹资 +4.08 / 净增加 1.76 亿元</w:t>
      </w:r>
    </w:p>
    <w:p w14:paraId="5BB6ACEB">
      <w:pPr>
        <w:shd w:val="clear" w:color="auto" w:fill="23272E"/>
        <w:spacing w:after="0" w:line="293" w:lineRule="auto"/>
        <w:ind w:left="142"/>
      </w:pPr>
      <w:r>
        <w:rPr>
          <w:rFonts w:ascii="Consolas" w:hAnsi="Consolas" w:eastAsia="等线" w:cs="Consolas"/>
          <w:color w:val="E8EAED"/>
          <w:sz w:val="17"/>
        </w:rPr>
        <w:t>期初 14.06 → 期末 15.83 亿元</w:t>
      </w:r>
    </w:p>
    <w:p w14:paraId="0A14ACA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108045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6316BF9">
            <w:pPr>
              <w:spacing w:before="40" w:after="40"/>
            </w:pPr>
            <w:r>
              <w:rPr>
                <w:rFonts w:ascii="微软雅黑" w:hAnsi="微软雅黑" w:eastAsia="微软雅黑" w:cs="微软雅黑"/>
                <w:b/>
                <w:color w:val="1C4A8C"/>
                <w:sz w:val="19"/>
              </w:rPr>
              <w:t>说明　</w:t>
            </w:r>
            <w:r>
              <w:rPr>
                <w:rFonts w:cs="华文中宋"/>
                <w:color w:val="1C1E21"/>
                <w:sz w:val="19"/>
              </w:rPr>
              <w:t xml:space="preserve">现金预算最容易只写“净利润 = 现金”。本例经营现金流净额只有 </w:t>
            </w:r>
            <w:r>
              <w:rPr>
                <w:rFonts w:ascii="微软雅黑" w:hAnsi="微软雅黑" w:eastAsia="微软雅黑" w:cs="微软雅黑"/>
                <w:b/>
                <w:color w:val="1C1E21"/>
                <w:sz w:val="19"/>
              </w:rPr>
              <w:t>0.41 亿元</w:t>
            </w:r>
            <w:r>
              <w:rPr>
                <w:rFonts w:cs="华文中宋"/>
                <w:color w:val="1C1E21"/>
                <w:sz w:val="19"/>
              </w:rPr>
              <w:t>，而净利润（含少数）约 2.02 亿元 ——</w:t>
            </w:r>
            <w:r>
              <w:rPr>
                <w:rFonts w:ascii="微软雅黑" w:hAnsi="微软雅黑" w:eastAsia="微软雅黑" w:cs="微软雅黑"/>
                <w:b/>
                <w:color w:val="1C1E21"/>
                <w:sz w:val="19"/>
              </w:rPr>
              <w:t>差额全在营运资金占用上</w:t>
            </w:r>
            <w:r>
              <w:rPr>
                <w:rFonts w:cs="华文中宋"/>
                <w:color w:val="1C1E21"/>
                <w:sz w:val="19"/>
              </w:rPr>
              <w:t>（存货与应收增长）。把这一句写出来，就同时说明了利润与现金的差别，还顺带体现了你会用间接法。</w:t>
            </w:r>
          </w:p>
        </w:tc>
      </w:tr>
    </w:tbl>
    <w:p w14:paraId="6B9BC2D0">
      <w:pPr>
        <w:spacing w:after="40"/>
      </w:pPr>
    </w:p>
    <w:p w14:paraId="518DA8C3">
      <w:pPr>
        <w:keepNext/>
        <w:spacing w:before="100" w:after="40"/>
      </w:pPr>
      <w:r>
        <w:rPr>
          <w:rFonts w:ascii="微软雅黑" w:hAnsi="微软雅黑" w:eastAsia="微软雅黑" w:cs="微软雅黑"/>
          <w:color w:val="FFFFFF"/>
          <w:sz w:val="19"/>
          <w:shd w:val="clear" w:color="auto" w:fill="1C4A8C"/>
        </w:rPr>
        <w:t xml:space="preserve"> 第 8 步 </w:t>
      </w:r>
      <w:r>
        <w:rPr>
          <w:rFonts w:ascii="微软雅黑" w:hAnsi="微软雅黑" w:eastAsia="微软雅黑" w:cs="微软雅黑"/>
          <w:color w:val="1C1E21"/>
          <w:sz w:val="22"/>
        </w:rPr>
        <w:t xml:space="preserve">  本量利：先拆成本性态，再算保本</w:t>
      </w:r>
    </w:p>
    <w:p w14:paraId="42901CC7">
      <w:pPr>
        <w:spacing w:after="60"/>
        <w:jc w:val="both"/>
      </w:pPr>
      <w:r>
        <w:rPr>
          <w:rFonts w:cs="华文中宋"/>
          <w:color w:val="1C1E21"/>
        </w:rPr>
        <w:t>预算里的成本并不全是变动的：研发与财务费用几乎不随收入变。项目五用一个</w:t>
      </w:r>
      <w:r>
        <w:rPr>
          <w:rFonts w:ascii="微软雅黑" w:hAnsi="微软雅黑" w:eastAsia="微软雅黑" w:cs="微软雅黑"/>
          <w:b/>
          <w:color w:val="1C1E21"/>
        </w:rPr>
        <w:t>成本性态假设表</w:t>
      </w:r>
      <w:r>
        <w:rPr>
          <w:rFonts w:cs="华文中宋"/>
          <w:color w:val="1C1E21"/>
        </w:rPr>
        <w:t>把每项成本拆成变动/固定两部分：营业成本与税金 100% 变动、销售费用 50%、管理费用 20%、研发费用 10%、财务费用 0%。</w:t>
      </w:r>
    </w:p>
    <w:p w14:paraId="2DACD343">
      <w:pPr>
        <w:keepNext/>
        <w:spacing w:before="60" w:after="20"/>
      </w:pPr>
      <w:r>
        <w:rPr>
          <w:rFonts w:ascii="等线" w:hAnsi="等线" w:eastAsia="等线" w:cs="等线"/>
          <w:color w:val="626870"/>
          <w:sz w:val="16"/>
        </w:rPr>
        <w:t>▍split_mixed_cost</w:t>
      </w:r>
    </w:p>
    <w:p w14:paraId="5A318A6E">
      <w:pPr>
        <w:shd w:val="clear" w:color="auto" w:fill="F4F6F8"/>
        <w:spacing w:after="0" w:line="293" w:lineRule="auto"/>
        <w:ind w:left="142"/>
      </w:pPr>
      <w:r>
        <w:rPr>
          <w:rFonts w:ascii="Consolas" w:hAnsi="Consolas" w:eastAsia="等线" w:cs="Consolas"/>
          <w:color w:val="0A7A5C"/>
          <w:sz w:val="17"/>
        </w:rPr>
        <w:t>SHARE</w:t>
      </w:r>
      <w:r>
        <w:rPr>
          <w:rFonts w:ascii="Consolas" w:hAnsi="Consolas" w:eastAsia="等线" w:cs="Consolas"/>
          <w:color w:val="212629"/>
          <w:sz w:val="17"/>
        </w:rPr>
        <w:t xml:space="preserve"> = {</w:t>
      </w:r>
      <w:r>
        <w:rPr>
          <w:rFonts w:ascii="Consolas" w:hAnsi="Consolas" w:eastAsia="等线" w:cs="Consolas"/>
          <w:color w:val="BF454A"/>
          <w:sz w:val="17"/>
        </w:rPr>
        <w:t>"营业成本"</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BF454A"/>
          <w:sz w:val="17"/>
        </w:rPr>
        <w:t>"税金及附加"</w:t>
      </w:r>
      <w:r>
        <w:rPr>
          <w:rFonts w:ascii="Consolas" w:hAnsi="Consolas" w:eastAsia="等线" w:cs="Consolas"/>
          <w:color w:val="212629"/>
          <w:sz w:val="17"/>
        </w:rPr>
        <w:t xml:space="preserve">: </w:t>
      </w:r>
      <w:r>
        <w:rPr>
          <w:rFonts w:ascii="Consolas" w:hAnsi="Consolas" w:eastAsia="等线" w:cs="Consolas"/>
          <w:color w:val="9F6A16"/>
          <w:sz w:val="17"/>
        </w:rPr>
        <w:t>1.00</w:t>
      </w:r>
      <w:r>
        <w:rPr>
          <w:rFonts w:ascii="Consolas" w:hAnsi="Consolas" w:eastAsia="等线" w:cs="Consolas"/>
          <w:color w:val="212629"/>
          <w:sz w:val="17"/>
        </w:rPr>
        <w:t xml:space="preserve">, </w:t>
      </w:r>
      <w:r>
        <w:rPr>
          <w:rFonts w:ascii="Consolas" w:hAnsi="Consolas" w:eastAsia="等线" w:cs="Consolas"/>
          <w:color w:val="BF454A"/>
          <w:sz w:val="17"/>
        </w:rPr>
        <w:t>"销售费用"</w:t>
      </w:r>
      <w:r>
        <w:rPr>
          <w:rFonts w:ascii="Consolas" w:hAnsi="Consolas" w:eastAsia="等线" w:cs="Consolas"/>
          <w:color w:val="212629"/>
          <w:sz w:val="17"/>
        </w:rPr>
        <w:t xml:space="preserve">: </w:t>
      </w:r>
      <w:r>
        <w:rPr>
          <w:rFonts w:ascii="Consolas" w:hAnsi="Consolas" w:eastAsia="等线" w:cs="Consolas"/>
          <w:color w:val="9F6A16"/>
          <w:sz w:val="17"/>
        </w:rPr>
        <w:t>0.50</w:t>
      </w:r>
      <w:r>
        <w:rPr>
          <w:rFonts w:ascii="Consolas" w:hAnsi="Consolas" w:eastAsia="等线" w:cs="Consolas"/>
          <w:color w:val="212629"/>
          <w:sz w:val="17"/>
        </w:rPr>
        <w:t>,</w:t>
      </w:r>
    </w:p>
    <w:p w14:paraId="399876A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"管理费用"</w:t>
      </w:r>
      <w:r>
        <w:rPr>
          <w:rFonts w:ascii="Consolas" w:hAnsi="Consolas" w:eastAsia="等线" w:cs="Consolas"/>
          <w:color w:val="212629"/>
          <w:sz w:val="17"/>
        </w:rPr>
        <w:t xml:space="preserve">: </w:t>
      </w:r>
      <w:r>
        <w:rPr>
          <w:rFonts w:ascii="Consolas" w:hAnsi="Consolas" w:eastAsia="等线" w:cs="Consolas"/>
          <w:color w:val="9F6A16"/>
          <w:sz w:val="17"/>
        </w:rPr>
        <w:t>0.20</w:t>
      </w:r>
      <w:r>
        <w:rPr>
          <w:rFonts w:ascii="Consolas" w:hAnsi="Consolas" w:eastAsia="等线" w:cs="Consolas"/>
          <w:color w:val="212629"/>
          <w:sz w:val="17"/>
        </w:rPr>
        <w:t xml:space="preserve">, </w:t>
      </w:r>
      <w:r>
        <w:rPr>
          <w:rFonts w:ascii="Consolas" w:hAnsi="Consolas" w:eastAsia="等线" w:cs="Consolas"/>
          <w:color w:val="BF454A"/>
          <w:sz w:val="17"/>
        </w:rPr>
        <w:t>"研发费用"</w:t>
      </w:r>
      <w:r>
        <w:rPr>
          <w:rFonts w:ascii="Consolas" w:hAnsi="Consolas" w:eastAsia="等线" w:cs="Consolas"/>
          <w:color w:val="212629"/>
          <w:sz w:val="17"/>
        </w:rPr>
        <w:t xml:space="preserve">: </w:t>
      </w:r>
      <w:r>
        <w:rPr>
          <w:rFonts w:ascii="Consolas" w:hAnsi="Consolas" w:eastAsia="等线" w:cs="Consolas"/>
          <w:color w:val="9F6A16"/>
          <w:sz w:val="17"/>
        </w:rPr>
        <w:t>0.10</w:t>
      </w:r>
      <w:r>
        <w:rPr>
          <w:rFonts w:ascii="Consolas" w:hAnsi="Consolas" w:eastAsia="等线" w:cs="Consolas"/>
          <w:color w:val="212629"/>
          <w:sz w:val="17"/>
        </w:rPr>
        <w:t xml:space="preserve">, </w:t>
      </w:r>
      <w:r>
        <w:rPr>
          <w:rFonts w:ascii="Consolas" w:hAnsi="Consolas" w:eastAsia="等线" w:cs="Consolas"/>
          <w:color w:val="BF454A"/>
          <w:sz w:val="17"/>
        </w:rPr>
        <w:t>"财务费用"</w:t>
      </w:r>
      <w:r>
        <w:rPr>
          <w:rFonts w:ascii="Consolas" w:hAnsi="Consolas" w:eastAsia="等线" w:cs="Consolas"/>
          <w:color w:val="212629"/>
          <w:sz w:val="17"/>
        </w:rPr>
        <w:t xml:space="preserve">: </w:t>
      </w:r>
      <w:r>
        <w:rPr>
          <w:rFonts w:ascii="Consolas" w:hAnsi="Consolas" w:eastAsia="等线" w:cs="Consolas"/>
          <w:color w:val="9F6A16"/>
          <w:sz w:val="17"/>
        </w:rPr>
        <w:t>0.00</w:t>
      </w:r>
      <w:r>
        <w:rPr>
          <w:rFonts w:ascii="Consolas" w:hAnsi="Consolas" w:eastAsia="等线" w:cs="Consolas"/>
          <w:color w:val="212629"/>
          <w:sz w:val="17"/>
        </w:rPr>
        <w:t>}</w:t>
      </w:r>
    </w:p>
    <w:p w14:paraId="290DA716">
      <w:pPr>
        <w:shd w:val="clear" w:color="auto" w:fill="F4F6F8"/>
        <w:spacing w:after="0" w:line="293" w:lineRule="auto"/>
        <w:ind w:left="142"/>
      </w:pPr>
      <w:r>
        <w:rPr>
          <w:rFonts w:ascii="Consolas" w:hAnsi="Consolas" w:eastAsia="等线" w:cs="Consolas"/>
          <w:color w:val="212629"/>
          <w:sz w:val="17"/>
        </w:rPr>
        <w:t xml:space="preserve">b_base = (cr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"营业成本"</w:t>
      </w:r>
      <w:r>
        <w:rPr>
          <w:rFonts w:ascii="Consolas" w:hAnsi="Consolas" w:eastAsia="等线" w:cs="Consolas"/>
          <w:color w:val="212629"/>
          <w:sz w:val="17"/>
        </w:rPr>
        <w:t xml:space="preserve">] + tax_r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"税金及附加"</w:t>
      </w:r>
      <w:r>
        <w:rPr>
          <w:rFonts w:ascii="Consolas" w:hAnsi="Consolas" w:eastAsia="等线" w:cs="Consolas"/>
          <w:color w:val="212629"/>
          <w:sz w:val="17"/>
        </w:rPr>
        <w:t>]</w:t>
      </w:r>
    </w:p>
    <w:p w14:paraId="0BCFC179">
      <w:pPr>
        <w:shd w:val="clear" w:color="auto" w:fill="F4F6F8"/>
        <w:spacing w:after="0" w:line="293" w:lineRule="auto"/>
        <w:ind w:left="142"/>
      </w:pPr>
      <w:r>
        <w:rPr>
          <w:rFonts w:ascii="Consolas" w:hAnsi="Consolas" w:eastAsia="等线" w:cs="Consolas"/>
          <w:color w:val="212629"/>
          <w:sz w:val="17"/>
        </w:rPr>
        <w:t xml:space="preserve">          + sell_r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"销售费用"</w:t>
      </w:r>
      <w:r>
        <w:rPr>
          <w:rFonts w:ascii="Consolas" w:hAnsi="Consolas" w:eastAsia="等线" w:cs="Consolas"/>
          <w:color w:val="212629"/>
          <w:sz w:val="17"/>
        </w:rPr>
        <w:t xml:space="preserve">] + adm_r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"管理费用"</w:t>
      </w:r>
      <w:r>
        <w:rPr>
          <w:rFonts w:ascii="Consolas" w:hAnsi="Consolas" w:eastAsia="等线" w:cs="Consolas"/>
          <w:color w:val="212629"/>
          <w:sz w:val="17"/>
        </w:rPr>
        <w:t>]</w:t>
      </w:r>
    </w:p>
    <w:p w14:paraId="3C3E0790">
      <w:pPr>
        <w:shd w:val="clear" w:color="auto" w:fill="F4F6F8"/>
        <w:spacing w:after="0" w:line="293" w:lineRule="auto"/>
        <w:ind w:left="142"/>
      </w:pPr>
      <w:r>
        <w:rPr>
          <w:rFonts w:ascii="Consolas" w:hAnsi="Consolas" w:eastAsia="等线" w:cs="Consolas"/>
          <w:color w:val="212629"/>
          <w:sz w:val="17"/>
        </w:rPr>
        <w:t xml:space="preserve">          + rd_r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"研发费用"</w:t>
      </w:r>
      <w:r>
        <w:rPr>
          <w:rFonts w:ascii="Consolas" w:hAnsi="Consolas" w:eastAsia="等线" w:cs="Consolas"/>
          <w:color w:val="212629"/>
          <w:sz w:val="17"/>
        </w:rPr>
        <w:t xml:space="preserve">] + fin_r * </w:t>
      </w:r>
      <w:r>
        <w:rPr>
          <w:rFonts w:ascii="Consolas" w:hAnsi="Consolas" w:eastAsia="等线" w:cs="Consolas"/>
          <w:color w:val="0A7A5C"/>
          <w:sz w:val="17"/>
        </w:rPr>
        <w:t>SHARE</w:t>
      </w:r>
      <w:r>
        <w:rPr>
          <w:rFonts w:ascii="Consolas" w:hAnsi="Consolas" w:eastAsia="等线" w:cs="Consolas"/>
          <w:color w:val="212629"/>
          <w:sz w:val="17"/>
        </w:rPr>
        <w:t>[</w:t>
      </w:r>
      <w:r>
        <w:rPr>
          <w:rFonts w:ascii="Consolas" w:hAnsi="Consolas" w:eastAsia="等线" w:cs="Consolas"/>
          <w:color w:val="BF454A"/>
          <w:sz w:val="17"/>
        </w:rPr>
        <w:t>"财务费用"</w:t>
      </w:r>
      <w:r>
        <w:rPr>
          <w:rFonts w:ascii="Consolas" w:hAnsi="Consolas" w:eastAsia="等线" w:cs="Consolas"/>
          <w:color w:val="212629"/>
          <w:sz w:val="17"/>
        </w:rPr>
        <w:t>])</w:t>
      </w:r>
    </w:p>
    <w:p w14:paraId="32B4F987">
      <w:pPr>
        <w:shd w:val="clear" w:color="auto" w:fill="F4F6F8"/>
        <w:spacing w:after="0" w:line="293" w:lineRule="auto"/>
        <w:ind w:left="142"/>
      </w:pPr>
      <w:r>
        <w:rPr>
          <w:rFonts w:ascii="Consolas" w:hAnsi="Consolas" w:eastAsia="等线" w:cs="Consolas"/>
          <w:color w:val="212629"/>
          <w:sz w:val="17"/>
        </w:rPr>
        <w:t>total_ratio = cr + tax_r + sell_r + adm_r + rd_r + fin_r</w:t>
      </w:r>
    </w:p>
    <w:p w14:paraId="63D57E31">
      <w:pPr>
        <w:shd w:val="clear" w:color="auto" w:fill="F4F6F8"/>
        <w:spacing w:after="0" w:line="293" w:lineRule="auto"/>
        <w:ind w:left="142"/>
      </w:pPr>
      <w:r>
        <w:rPr>
          <w:rFonts w:ascii="Consolas" w:hAnsi="Consolas" w:eastAsia="等线" w:cs="Consolas"/>
          <w:color w:val="212629"/>
          <w:sz w:val="17"/>
        </w:rPr>
        <w:t xml:space="preserve">fixed = (total_ratio - b_base) * R          </w:t>
      </w:r>
      <w:r>
        <w:rPr>
          <w:rFonts w:ascii="Consolas" w:hAnsi="Consolas" w:eastAsia="等线" w:cs="Consolas"/>
          <w:i/>
          <w:color w:val="6E7781"/>
          <w:sz w:val="17"/>
        </w:rPr>
        <w:t># 不随收入变的绝对额</w:t>
      </w:r>
    </w:p>
    <w:p w14:paraId="105708F4">
      <w:pPr>
        <w:spacing w:after="40"/>
      </w:pPr>
    </w:p>
    <w:p w14:paraId="75FF225F">
      <w:pPr>
        <w:shd w:val="clear" w:color="auto" w:fill="23272E"/>
        <w:spacing w:after="0" w:line="293" w:lineRule="auto"/>
        <w:ind w:left="142"/>
      </w:pPr>
      <w:r>
        <w:rPr>
          <w:rFonts w:ascii="Consolas" w:hAnsi="Consolas" w:eastAsia="等线" w:cs="Consolas"/>
          <w:color w:val="E8EAED"/>
          <w:sz w:val="17"/>
        </w:rPr>
        <w:t>变动成本率 b = 0.896381    固定成本 = 6.5404 亿元</w:t>
      </w:r>
    </w:p>
    <w:p w14:paraId="57D69D62">
      <w:pPr>
        <w:shd w:val="clear" w:color="auto" w:fill="23272E"/>
        <w:spacing w:after="0" w:line="293" w:lineRule="auto"/>
        <w:ind w:left="142"/>
      </w:pPr>
      <w:r>
        <w:rPr>
          <w:rFonts w:ascii="Consolas" w:hAnsi="Consolas" w:eastAsia="等线" w:cs="Consolas"/>
          <w:color w:val="E8EAED"/>
          <w:sz w:val="17"/>
        </w:rPr>
        <w:t>综合边际贡献率 = 0.162576（含其他经营损益 5.9351%、营业外 -0.0394%）</w:t>
      </w:r>
    </w:p>
    <w:p w14:paraId="5F6090A4">
      <w:pPr>
        <w:shd w:val="clear" w:color="auto" w:fill="23272E"/>
        <w:spacing w:after="0" w:line="293" w:lineRule="auto"/>
        <w:ind w:left="142"/>
      </w:pPr>
      <w:r>
        <w:rPr>
          <w:rFonts w:ascii="Consolas" w:hAnsi="Consolas" w:eastAsia="等线" w:cs="Consolas"/>
          <w:color w:val="E8EAED"/>
          <w:sz w:val="17"/>
        </w:rPr>
        <w:t>保本销售额 = 40.2300 亿元   超出保本点 = 12.4296 亿元   安全边际率 = 23.6036%</w:t>
      </w:r>
    </w:p>
    <w:p w14:paraId="1699CDD4">
      <w:pPr>
        <w:shd w:val="clear" w:color="auto" w:fill="23272E"/>
        <w:spacing w:after="0" w:line="293" w:lineRule="auto"/>
        <w:ind w:left="142"/>
      </w:pPr>
      <w:r>
        <w:rPr>
          <w:rFonts w:ascii="Consolas" w:hAnsi="Consolas" w:eastAsia="等线" w:cs="Consolas"/>
          <w:color w:val="E8EAED"/>
          <w:sz w:val="17"/>
        </w:rPr>
        <w:t>经营杠杆 DOL = 4.2366</w:t>
      </w:r>
    </w:p>
    <w:p w14:paraId="257A073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8A3231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573DAF1">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综合边际贡献率不等于 1 − b</w:t>
            </w:r>
            <w:r>
              <w:rPr>
                <w:rFonts w:cs="华文中宋"/>
                <w:color w:val="1C1E21"/>
                <w:sz w:val="19"/>
              </w:rPr>
              <w:t>：1 − 0.896381 = 10.36%，而项目用的是 16.26%，因为把</w:t>
            </w:r>
            <w:r>
              <w:rPr>
                <w:rFonts w:ascii="微软雅黑" w:hAnsi="微软雅黑" w:eastAsia="微软雅黑" w:cs="微软雅黑"/>
                <w:b/>
                <w:color w:val="1C1E21"/>
                <w:sz w:val="19"/>
              </w:rPr>
              <w:t>其他经营损益（+5.94%）</w:t>
            </w:r>
            <w:r>
              <w:rPr>
                <w:rFonts w:cs="华文中宋"/>
                <w:color w:val="1C1E21"/>
                <w:sz w:val="19"/>
              </w:rPr>
              <w:t>也算进了贡献。用 10.36% 会把保本额算成 63.13 亿元（高于预算收入！），结论从“安全边际 23.6%”变成“亏损”，</w:t>
            </w:r>
            <w:r>
              <w:rPr>
                <w:rFonts w:ascii="微软雅黑" w:hAnsi="微软雅黑" w:eastAsia="微软雅黑" w:cs="微软雅黑"/>
                <w:b/>
                <w:color w:val="1C1E21"/>
                <w:sz w:val="19"/>
              </w:rPr>
              <w:t>完全相反</w:t>
            </w:r>
            <w:r>
              <w:rPr>
                <w:rFonts w:cs="华文中宋"/>
                <w:color w:val="1C1E21"/>
                <w:sz w:val="19"/>
              </w:rPr>
              <w:t>。所以我把它称为“综合”边际贡献率，并在报告里列出它的三个组成项。</w:t>
            </w:r>
          </w:p>
        </w:tc>
      </w:tr>
    </w:tbl>
    <w:p w14:paraId="05863DDE">
      <w:pPr>
        <w:spacing w:after="40"/>
      </w:pPr>
    </w:p>
    <w:p w14:paraId="0A002194">
      <w:pPr>
        <w:keepNext/>
        <w:spacing w:before="60" w:after="20"/>
      </w:pPr>
      <w:r>
        <w:rPr>
          <w:rFonts w:ascii="等线" w:hAnsi="等线" w:eastAsia="等线" w:cs="等线"/>
          <w:color w:val="626870"/>
          <w:sz w:val="16"/>
        </w:rPr>
        <w:t>▍方法对比</w:t>
      </w:r>
    </w:p>
    <w:p w14:paraId="4214D985">
      <w:pPr>
        <w:shd w:val="clear" w:color="auto" w:fill="F4F6F8"/>
        <w:spacing w:after="0" w:line="293" w:lineRule="auto"/>
        <w:ind w:left="142"/>
      </w:pPr>
      <w:r>
        <w:rPr>
          <w:rFonts w:ascii="Consolas" w:hAnsi="Consolas" w:eastAsia="等线" w:cs="Consolas"/>
          <w:i/>
          <w:color w:val="6E7781"/>
          <w:sz w:val="17"/>
        </w:rPr>
        <w:t># 为什么弃用回归法与高低点法：它们给出的成本率超过 100%</w:t>
      </w:r>
    </w:p>
    <w:p w14:paraId="34E9AA58">
      <w:pPr>
        <w:shd w:val="clear" w:color="auto" w:fill="F4F6F8"/>
        <w:spacing w:after="0" w:line="293" w:lineRule="auto"/>
        <w:ind w:left="142"/>
      </w:pPr>
      <w:r>
        <w:rPr>
          <w:rFonts w:ascii="Consolas" w:hAnsi="Consolas" w:eastAsia="等线" w:cs="Consolas"/>
          <w:color w:val="212629"/>
          <w:sz w:val="17"/>
        </w:rPr>
        <w:t>xy = ann.</w:t>
      </w:r>
      <w:r>
        <w:rPr>
          <w:rFonts w:ascii="Consolas" w:hAnsi="Consolas" w:eastAsia="等线" w:cs="Consolas"/>
          <w:color w:val="0057AD"/>
          <w:sz w:val="17"/>
        </w:rPr>
        <w:t>tail</w:t>
      </w:r>
      <w:r>
        <w:rPr>
          <w:rFonts w:ascii="Consolas" w:hAnsi="Consolas" w:eastAsia="等线" w:cs="Consolas"/>
          <w:color w:val="212629"/>
          <w:sz w:val="17"/>
        </w:rPr>
        <w:t>(</w:t>
      </w:r>
      <w:r>
        <w:rPr>
          <w:rFonts w:ascii="Consolas" w:hAnsi="Consolas" w:eastAsia="等线" w:cs="Consolas"/>
          <w:color w:val="9F6A16"/>
          <w:sz w:val="17"/>
        </w:rPr>
        <w:t>10</w:t>
      </w:r>
      <w:r>
        <w:rPr>
          <w:rFonts w:ascii="Consolas" w:hAnsi="Consolas" w:eastAsia="等线" w:cs="Consolas"/>
          <w:color w:val="212629"/>
          <w:sz w:val="17"/>
        </w:rPr>
        <w:t>)</w:t>
      </w:r>
    </w:p>
    <w:p w14:paraId="0338C272">
      <w:pPr>
        <w:shd w:val="clear" w:color="auto" w:fill="F4F6F8"/>
        <w:spacing w:after="0" w:line="293" w:lineRule="auto"/>
        <w:ind w:left="142"/>
      </w:pPr>
      <w:r>
        <w:rPr>
          <w:rFonts w:ascii="Consolas" w:hAnsi="Consolas" w:eastAsia="等线" w:cs="Consolas"/>
          <w:color w:val="212629"/>
          <w:sz w:val="17"/>
        </w:rPr>
        <w:t>y_var = xy[</w:t>
      </w:r>
      <w:r>
        <w:rPr>
          <w:rFonts w:ascii="Consolas" w:hAnsi="Consolas" w:eastAsia="等线" w:cs="Consolas"/>
          <w:color w:val="BF454A"/>
          <w:sz w:val="17"/>
        </w:rPr>
        <w:t>"营业成本"</w:t>
      </w:r>
      <w:r>
        <w:rPr>
          <w:rFonts w:ascii="Consolas" w:hAnsi="Consolas" w:eastAsia="等线" w:cs="Consolas"/>
          <w:color w:val="212629"/>
          <w:sz w:val="17"/>
        </w:rPr>
        <w:t>] + xy[</w:t>
      </w:r>
      <w:r>
        <w:rPr>
          <w:rFonts w:ascii="Consolas" w:hAnsi="Consolas" w:eastAsia="等线" w:cs="Consolas"/>
          <w:color w:val="BF454A"/>
          <w:sz w:val="17"/>
        </w:rPr>
        <w:t>"期间费用合计"</w:t>
      </w:r>
      <w:r>
        <w:rPr>
          <w:rFonts w:ascii="Consolas" w:hAnsi="Consolas" w:eastAsia="等线" w:cs="Consolas"/>
          <w:color w:val="212629"/>
          <w:sz w:val="17"/>
        </w:rPr>
        <w:t>] + xy[</w:t>
      </w:r>
      <w:r>
        <w:rPr>
          <w:rFonts w:ascii="Consolas" w:hAnsi="Consolas" w:eastAsia="等线" w:cs="Consolas"/>
          <w:color w:val="BF454A"/>
          <w:sz w:val="17"/>
        </w:rPr>
        <w:t>"税金及附加"</w:t>
      </w:r>
      <w:r>
        <w:rPr>
          <w:rFonts w:ascii="Consolas" w:hAnsi="Consolas" w:eastAsia="等线" w:cs="Consolas"/>
          <w:color w:val="212629"/>
          <w:sz w:val="17"/>
        </w:rPr>
        <w:t>]</w:t>
      </w:r>
    </w:p>
    <w:p w14:paraId="3388460A">
      <w:pPr>
        <w:shd w:val="clear" w:color="auto" w:fill="F4F6F8"/>
        <w:spacing w:after="0" w:line="293" w:lineRule="auto"/>
        <w:ind w:left="142"/>
      </w:pPr>
      <w:r>
        <w:rPr>
          <w:rFonts w:ascii="Consolas" w:hAnsi="Consolas" w:eastAsia="等线" w:cs="Consolas"/>
          <w:color w:val="212629"/>
          <w:sz w:val="17"/>
        </w:rPr>
        <w:t>bb, aa = np.</w:t>
      </w:r>
      <w:r>
        <w:rPr>
          <w:rFonts w:ascii="Consolas" w:hAnsi="Consolas" w:eastAsia="等线" w:cs="Consolas"/>
          <w:color w:val="0057AD"/>
          <w:sz w:val="17"/>
        </w:rPr>
        <w:t>polyfit</w:t>
      </w:r>
      <w:r>
        <w:rPr>
          <w:rFonts w:ascii="Consolas" w:hAnsi="Consolas" w:eastAsia="等线" w:cs="Consolas"/>
          <w:color w:val="212629"/>
          <w:sz w:val="17"/>
        </w:rPr>
        <w:t>(xy[</w:t>
      </w:r>
      <w:r>
        <w:rPr>
          <w:rFonts w:ascii="Consolas" w:hAnsi="Consolas" w:eastAsia="等线" w:cs="Consolas"/>
          <w:color w:val="BF454A"/>
          <w:sz w:val="17"/>
        </w:rPr>
        <w:t>"营业收入"</w:t>
      </w:r>
      <w:r>
        <w:rPr>
          <w:rFonts w:ascii="Consolas" w:hAnsi="Consolas" w:eastAsia="等线" w:cs="Consolas"/>
          <w:color w:val="212629"/>
          <w:sz w:val="17"/>
        </w:rPr>
        <w:t xml:space="preserve">], y_var, </w:t>
      </w:r>
      <w:r>
        <w:rPr>
          <w:rFonts w:ascii="Consolas" w:hAnsi="Consolas" w:eastAsia="等线" w:cs="Consolas"/>
          <w:color w:val="9F6A16"/>
          <w:sz w:val="17"/>
        </w:rPr>
        <w:t>1</w:t>
      </w:r>
      <w:r>
        <w:rPr>
          <w:rFonts w:ascii="Consolas" w:hAnsi="Consolas" w:eastAsia="等线" w:cs="Consolas"/>
          <w:color w:val="212629"/>
          <w:sz w:val="17"/>
        </w:rPr>
        <w:t>)</w:t>
      </w:r>
    </w:p>
    <w:p w14:paraId="0DF3B113">
      <w:pPr>
        <w:spacing w:after="40"/>
      </w:pPr>
    </w:p>
    <w:p w14:paraId="58DCDC4D">
      <w:pPr>
        <w:shd w:val="clear" w:color="auto" w:fill="23272E"/>
        <w:spacing w:after="0" w:line="293" w:lineRule="auto"/>
        <w:ind w:left="142"/>
      </w:pPr>
      <w:r>
        <w:rPr>
          <w:rFonts w:ascii="Consolas" w:hAnsi="Consolas" w:eastAsia="等线" w:cs="Consolas"/>
          <w:color w:val="E8EAED"/>
          <w:sz w:val="17"/>
        </w:rPr>
        <w:t>回归法 b=1.0078 a=0.1776 亿元 R²=0.9462   （项目表值 b=1.0488、a=-1.9036 亿元）</w:t>
      </w:r>
    </w:p>
    <w:p w14:paraId="2BFC4ADE">
      <w:pPr>
        <w:shd w:val="clear" w:color="auto" w:fill="23272E"/>
        <w:spacing w:after="0" w:line="293" w:lineRule="auto"/>
        <w:ind w:left="142"/>
      </w:pPr>
      <w:r>
        <w:rPr>
          <w:rFonts w:ascii="Consolas" w:hAnsi="Consolas" w:eastAsia="等线" w:cs="Consolas"/>
          <w:color w:val="E8EAED"/>
          <w:sz w:val="17"/>
        </w:rPr>
        <w:t>高低点法 b=1.0751 a=-3.5081 亿元          → 两者 b&gt;1 且固定成本为负，经济上无效</w:t>
      </w:r>
    </w:p>
    <w:p w14:paraId="08D0F8C6">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F389D47">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3E47A67">
            <w:pPr>
              <w:spacing w:before="40" w:after="40"/>
            </w:pPr>
            <w:r>
              <w:rPr>
                <w:rFonts w:ascii="微软雅黑" w:hAnsi="微软雅黑" w:eastAsia="微软雅黑" w:cs="微软雅黑"/>
                <w:b/>
                <w:color w:val="6B4E9E"/>
                <w:sz w:val="19"/>
              </w:rPr>
              <w:t>动手做　</w:t>
            </w:r>
            <w:r>
              <w:rPr>
                <w:rFonts w:cs="华文中宋"/>
                <w:color w:val="1C1E21"/>
                <w:sz w:val="19"/>
              </w:rPr>
              <w:t>我用自己的数据与写法复算了一遍，</w:t>
            </w:r>
            <w:r>
              <w:rPr>
                <w:rFonts w:ascii="微软雅黑" w:hAnsi="微软雅黑" w:eastAsia="微软雅黑" w:cs="微软雅黑"/>
                <w:b/>
                <w:color w:val="1C1E21"/>
                <w:sz w:val="19"/>
              </w:rPr>
              <w:t>b 确实大于 1</w:t>
            </w:r>
            <w:r>
              <w:rPr>
                <w:rFonts w:cs="华文中宋"/>
                <w:color w:val="1C1E21"/>
                <w:sz w:val="19"/>
              </w:rPr>
              <w:t>（与项目表值量级一致，差别来自参与回归的费用项范围）。回归拟合优度很高（R² 0.9462 / 项目 0.9884），但</w:t>
            </w:r>
            <w:r>
              <w:rPr>
                <w:rFonts w:ascii="微软雅黑" w:hAnsi="微软雅黑" w:eastAsia="微软雅黑" w:cs="微软雅黑"/>
                <w:b/>
                <w:color w:val="1C1E21"/>
                <w:sz w:val="19"/>
              </w:rPr>
              <w:t>拟合好 ≠ 经济合理</w:t>
            </w:r>
            <w:r>
              <w:rPr>
                <w:rFonts w:cs="华文中宋"/>
                <w:color w:val="1C1E21"/>
                <w:sz w:val="19"/>
              </w:rPr>
              <w:t>：b&gt;1 意味着“多卖一块钱反而多亏一分”，固定成本为负更是无意义。所以必须</w:t>
            </w:r>
            <w:r>
              <w:rPr>
                <w:rFonts w:ascii="微软雅黑" w:hAnsi="微软雅黑" w:eastAsia="微软雅黑" w:cs="微软雅黑"/>
                <w:b/>
                <w:color w:val="1C1E21"/>
                <w:sz w:val="19"/>
              </w:rPr>
              <w:t>用业务规则否决统计最优</w:t>
            </w:r>
            <w:r>
              <w:rPr>
                <w:rFonts w:cs="华文中宋"/>
                <w:color w:val="1C1E21"/>
                <w:sz w:val="19"/>
              </w:rPr>
              <w:t>，并在报告里说明否决理由——这一段是本项目分析深度的最佳体现，一定要写。</w:t>
            </w:r>
          </w:p>
        </w:tc>
      </w:tr>
    </w:tbl>
    <w:p w14:paraId="39F6A128">
      <w:pPr>
        <w:spacing w:after="40"/>
      </w:pPr>
    </w:p>
    <w:p w14:paraId="459158D1">
      <w:pPr>
        <w:keepNext/>
        <w:spacing w:before="100" w:after="40"/>
      </w:pPr>
      <w:r>
        <w:rPr>
          <w:rFonts w:ascii="微软雅黑" w:hAnsi="微软雅黑" w:eastAsia="微软雅黑" w:cs="微软雅黑"/>
          <w:color w:val="FFFFFF"/>
          <w:sz w:val="19"/>
          <w:shd w:val="clear" w:color="auto" w:fill="1C4A8C"/>
        </w:rPr>
        <w:t xml:space="preserve"> 第 9 步 </w:t>
      </w:r>
      <w:r>
        <w:rPr>
          <w:rFonts w:ascii="微软雅黑" w:hAnsi="微软雅黑" w:eastAsia="微软雅黑" w:cs="微软雅黑"/>
          <w:color w:val="1C1E21"/>
          <w:sz w:val="22"/>
        </w:rPr>
        <w:t xml:space="preserve">  情景与敏感性：弹性预算而不是静态比例</w:t>
      </w:r>
    </w:p>
    <w:p w14:paraId="7409293B">
      <w:pPr>
        <w:keepNext/>
        <w:spacing w:before="60" w:after="20"/>
      </w:pPr>
      <w:r>
        <w:rPr>
          <w:rFonts w:ascii="等线" w:hAnsi="等线" w:eastAsia="等线" w:cs="等线"/>
          <w:color w:val="626870"/>
          <w:sz w:val="16"/>
        </w:rPr>
        <w:t>▍sensitivity_analysis</w:t>
      </w:r>
    </w:p>
    <w:p w14:paraId="1E7FBE70">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flex</w:t>
      </w:r>
      <w:r>
        <w:rPr>
          <w:rFonts w:ascii="Consolas" w:hAnsi="Consolas" w:eastAsia="等线" w:cs="Consolas"/>
          <w:color w:val="212629"/>
          <w:sz w:val="17"/>
        </w:rPr>
        <w:t>(rev_delta, cost_ratio_delta):</w:t>
      </w:r>
    </w:p>
    <w:p w14:paraId="25B987D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"""弹性预算：收入变了，变动成本跟着变，但固定成本不变"""</w:t>
      </w:r>
    </w:p>
    <w:p w14:paraId="599DCD1A">
      <w:pPr>
        <w:shd w:val="clear" w:color="auto" w:fill="F4F6F8"/>
        <w:spacing w:after="0" w:line="293" w:lineRule="auto"/>
        <w:ind w:left="142"/>
      </w:pPr>
      <w:r>
        <w:rPr>
          <w:rFonts w:ascii="Consolas" w:hAnsi="Consolas" w:eastAsia="等线" w:cs="Consolas"/>
          <w:color w:val="212629"/>
          <w:sz w:val="17"/>
        </w:rPr>
        <w:t xml:space="preserve">    rr = R * (</w:t>
      </w:r>
      <w:r>
        <w:rPr>
          <w:rFonts w:ascii="Consolas" w:hAnsi="Consolas" w:eastAsia="等线" w:cs="Consolas"/>
          <w:color w:val="9F6A16"/>
          <w:sz w:val="17"/>
        </w:rPr>
        <w:t>1</w:t>
      </w:r>
      <w:r>
        <w:rPr>
          <w:rFonts w:ascii="Consolas" w:hAnsi="Consolas" w:eastAsia="等线" w:cs="Consolas"/>
          <w:color w:val="212629"/>
          <w:sz w:val="17"/>
        </w:rPr>
        <w:t xml:space="preserve"> + rev_delta)</w:t>
      </w:r>
    </w:p>
    <w:p w14:paraId="15D2318B">
      <w:pPr>
        <w:shd w:val="clear" w:color="auto" w:fill="F4F6F8"/>
        <w:spacing w:after="0" w:line="293" w:lineRule="auto"/>
        <w:ind w:left="142"/>
      </w:pPr>
      <w:r>
        <w:rPr>
          <w:rFonts w:ascii="Consolas" w:hAnsi="Consolas" w:eastAsia="等线" w:cs="Consolas"/>
          <w:color w:val="212629"/>
          <w:sz w:val="17"/>
        </w:rPr>
        <w:t xml:space="preserve">    tp = (rr - rr * (b_base + cost_ratio_delta) - fixed</w:t>
      </w:r>
    </w:p>
    <w:p w14:paraId="3BC365D5">
      <w:pPr>
        <w:shd w:val="clear" w:color="auto" w:fill="F4F6F8"/>
        <w:spacing w:after="0" w:line="293" w:lineRule="auto"/>
        <w:ind w:left="142"/>
      </w:pPr>
      <w:r>
        <w:rPr>
          <w:rFonts w:ascii="Consolas" w:hAnsi="Consolas" w:eastAsia="等线" w:cs="Consolas"/>
          <w:color w:val="212629"/>
          <w:sz w:val="17"/>
        </w:rPr>
        <w:t xml:space="preserve">          + rr * other_ratio + rr * nonop_ratio)</w:t>
      </w:r>
    </w:p>
    <w:p w14:paraId="5226690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tp * conv / </w:t>
      </w:r>
      <w:r>
        <w:rPr>
          <w:rFonts w:ascii="Consolas" w:hAnsi="Consolas" w:eastAsia="等线" w:cs="Consolas"/>
          <w:color w:val="9F6A16"/>
          <w:sz w:val="17"/>
        </w:rPr>
        <w:t>1e8</w:t>
      </w:r>
      <w:r>
        <w:rPr>
          <w:rFonts w:ascii="Consolas" w:hAnsi="Consolas" w:eastAsia="等线" w:cs="Consolas"/>
          <w:color w:val="212629"/>
          <w:sz w:val="17"/>
        </w:rPr>
        <w:t xml:space="preserve">          </w:t>
      </w:r>
      <w:r>
        <w:rPr>
          <w:rFonts w:ascii="Consolas" w:hAnsi="Consolas" w:eastAsia="等线" w:cs="Consolas"/>
          <w:i/>
          <w:color w:val="6E7781"/>
          <w:sz w:val="17"/>
        </w:rPr>
        <w:t># 归母净利（亿元）</w:t>
      </w:r>
    </w:p>
    <w:p w14:paraId="26982AC7">
      <w:pPr>
        <w:spacing w:after="40"/>
      </w:pPr>
    </w:p>
    <w:p w14:paraId="36ADEA16">
      <w:pPr>
        <w:shd w:val="clear" w:color="auto" w:fill="23272E"/>
        <w:spacing w:after="0" w:line="293" w:lineRule="auto"/>
        <w:ind w:left="142"/>
      </w:pPr>
      <w:r>
        <w:rPr>
          <w:rFonts w:ascii="Consolas" w:hAnsi="Consolas" w:eastAsia="等线" w:cs="Consolas"/>
          <w:color w:val="E8EAED"/>
          <w:sz w:val="17"/>
        </w:rPr>
        <w:t xml:space="preserve"> 收入变动   -1.0pp   -0.5pp   +0.0pp   +0.5pp   +1.0pp</w:t>
      </w:r>
    </w:p>
    <w:p w14:paraId="48FA2702">
      <w:pPr>
        <w:shd w:val="clear" w:color="auto" w:fill="23272E"/>
        <w:spacing w:after="0" w:line="293" w:lineRule="auto"/>
        <w:ind w:left="142"/>
      </w:pPr>
      <w:r>
        <w:rPr>
          <w:rFonts w:ascii="Consolas" w:hAnsi="Consolas" w:eastAsia="等线" w:cs="Consolas"/>
          <w:color w:val="E8EAED"/>
          <w:sz w:val="17"/>
        </w:rPr>
        <w:t>-0.15 0.928319 0.752871 0.577423 0.401976 0.226528</w:t>
      </w:r>
    </w:p>
    <w:p w14:paraId="3FB74979">
      <w:pPr>
        <w:shd w:val="clear" w:color="auto" w:fill="23272E"/>
        <w:spacing w:after="0" w:line="293" w:lineRule="auto"/>
        <w:ind w:left="142"/>
      </w:pPr>
      <w:r>
        <w:rPr>
          <w:rFonts w:ascii="Consolas" w:hAnsi="Consolas" w:eastAsia="等线" w:cs="Consolas"/>
          <w:color w:val="E8EAED"/>
          <w:sz w:val="17"/>
        </w:rPr>
        <w:t xml:space="preserve"> 0.00 1.996954 1.790545 1.584136 1.377727 1.171318</w:t>
      </w:r>
    </w:p>
    <w:p w14:paraId="758A8750">
      <w:pPr>
        <w:shd w:val="clear" w:color="auto" w:fill="23272E"/>
        <w:spacing w:after="0" w:line="293" w:lineRule="auto"/>
        <w:ind w:left="142"/>
      </w:pPr>
      <w:r>
        <w:rPr>
          <w:rFonts w:ascii="Consolas" w:hAnsi="Consolas" w:eastAsia="等线" w:cs="Consolas"/>
          <w:color w:val="E8EAED"/>
          <w:sz w:val="17"/>
        </w:rPr>
        <w:t>+0.15 3.065590 2.828220 2.590849 2.353479 2.116109</w:t>
      </w:r>
    </w:p>
    <w:p w14:paraId="5E75F887">
      <w:pPr>
        <w:shd w:val="clear" w:color="auto" w:fill="23272E"/>
        <w:spacing w:after="0" w:line="293" w:lineRule="auto"/>
        <w:ind w:left="142"/>
      </w:pPr>
      <w:r>
        <w:rPr>
          <w:rFonts w:ascii="Consolas" w:hAnsi="Consolas" w:eastAsia="等线" w:cs="Consolas"/>
          <w:color w:val="E8EAED"/>
          <w:sz w:val="17"/>
        </w:rPr>
        <w:t>与项目产物最大偏差： 4.95e-07</w:t>
      </w:r>
    </w:p>
    <w:p w14:paraId="6ECC459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EA9243E">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D974119">
            <w:pPr>
              <w:spacing w:before="40" w:after="40"/>
            </w:pPr>
            <w:r>
              <w:rPr>
                <w:rFonts w:ascii="微软雅黑" w:hAnsi="微软雅黑" w:eastAsia="微软雅黑" w:cs="微软雅黑"/>
                <w:b/>
                <w:color w:val="1C4A8C"/>
                <w:sz w:val="19"/>
              </w:rPr>
              <w:t>说明　</w:t>
            </w:r>
            <w:r>
              <w:rPr>
                <w:rFonts w:cs="华文中宋"/>
                <w:color w:val="1C1E21"/>
                <w:sz w:val="19"/>
              </w:rPr>
              <w:t>我复算的 35 格矩阵与项目产物</w:t>
            </w:r>
            <w:r>
              <w:rPr>
                <w:rFonts w:ascii="微软雅黑" w:hAnsi="微软雅黑" w:eastAsia="微软雅黑" w:cs="微软雅黑"/>
                <w:b/>
                <w:color w:val="1C1E21"/>
                <w:sz w:val="19"/>
              </w:rPr>
              <w:t>最大偏差 5×10⁻⁷</w:t>
            </w:r>
            <w:r>
              <w:rPr>
                <w:rFonts w:cs="华文中宋"/>
                <w:color w:val="1C1E21"/>
                <w:sz w:val="19"/>
              </w:rPr>
              <w:t>（浮点舍入级别）。读法：中心格 1.5841 是基准；右下角收入 +15%、成本率 +1pp 仍有 2.1161 亿元，而</w:t>
            </w:r>
            <w:r>
              <w:rPr>
                <w:rFonts w:ascii="微软雅黑" w:hAnsi="微软雅黑" w:eastAsia="微软雅黑" w:cs="微软雅黑"/>
                <w:b/>
                <w:color w:val="1C1E21"/>
                <w:sz w:val="19"/>
              </w:rPr>
              <w:t>左上角收入 −15%、成本率 +1pp 只剩 0.2265 亿元</w:t>
            </w:r>
            <w:r>
              <w:rPr>
                <w:rFonts w:cs="华文中宋"/>
                <w:color w:val="1C1E21"/>
                <w:sz w:val="19"/>
              </w:rPr>
              <w:t>——利润跌到基准的 14%，而收入只跌了 15%。</w:t>
            </w:r>
            <w:r>
              <w:rPr>
                <w:rFonts w:ascii="微软雅黑" w:hAnsi="微软雅黑" w:eastAsia="微软雅黑" w:cs="微软雅黑"/>
                <w:b/>
                <w:color w:val="1C1E21"/>
                <w:sz w:val="19"/>
              </w:rPr>
              <w:t>这就是经营杠杆 4.2366 的含义</w:t>
            </w:r>
            <w:r>
              <w:rPr>
                <w:rFonts w:cs="华文中宋"/>
                <w:color w:val="1C1E21"/>
                <w:sz w:val="19"/>
              </w:rPr>
              <w:t>：收入跌 1%，利润跌 4% 以上。把这一句写进结论，敏感性分析表才算没有白发。</w:t>
            </w:r>
          </w:p>
        </w:tc>
      </w:tr>
    </w:tbl>
    <w:p w14:paraId="59E00EED">
      <w:pPr>
        <w:spacing w:after="40"/>
      </w:pPr>
    </w:p>
    <w:p w14:paraId="03A980FA">
      <w:pPr>
        <w:keepNext/>
        <w:spacing w:before="60" w:after="20"/>
      </w:pPr>
      <w:r>
        <w:rPr>
          <w:rFonts w:ascii="等线" w:hAnsi="等线" w:eastAsia="等线" w:cs="等线"/>
          <w:color w:val="626870"/>
          <w:sz w:val="16"/>
        </w:rPr>
        <w:t>▍情景期望值</w:t>
      </w:r>
    </w:p>
    <w:p w14:paraId="18C5B95C">
      <w:pPr>
        <w:shd w:val="clear" w:color="auto" w:fill="F4F6F8"/>
        <w:spacing w:after="0" w:line="293" w:lineRule="auto"/>
        <w:ind w:left="142"/>
      </w:pPr>
      <w:r>
        <w:rPr>
          <w:rFonts w:ascii="Consolas" w:hAnsi="Consolas" w:eastAsia="等线" w:cs="Consolas"/>
          <w:color w:val="212629"/>
          <w:sz w:val="17"/>
        </w:rPr>
        <w:t>sc = pd.</w:t>
      </w:r>
      <w:r>
        <w:rPr>
          <w:rFonts w:ascii="Consolas" w:hAnsi="Consolas" w:eastAsia="等线" w:cs="Consolas"/>
          <w:color w:val="0057AD"/>
          <w:sz w:val="17"/>
        </w:rPr>
        <w:t>read_csv</w:t>
      </w:r>
      <w:r>
        <w:rPr>
          <w:rFonts w:ascii="Consolas" w:hAnsi="Consolas" w:eastAsia="等线" w:cs="Consolas"/>
          <w:color w:val="212629"/>
          <w:sz w:val="17"/>
        </w:rPr>
        <w:t>(</w:t>
      </w:r>
      <w:r>
        <w:rPr>
          <w:rFonts w:ascii="Consolas" w:hAnsi="Consolas" w:eastAsia="等线" w:cs="Consolas"/>
          <w:color w:val="BF454A"/>
          <w:sz w:val="17"/>
        </w:rPr>
        <w:t>"data/processed/scenario_2026.csv"</w:t>
      </w:r>
      <w:r>
        <w:rPr>
          <w:rFonts w:ascii="Consolas" w:hAnsi="Consolas" w:eastAsia="等线" w:cs="Consolas"/>
          <w:color w:val="212629"/>
          <w:sz w:val="17"/>
        </w:rPr>
        <w:t>)</w:t>
      </w:r>
    </w:p>
    <w:p w14:paraId="7464BD49">
      <w:pPr>
        <w:shd w:val="clear" w:color="auto" w:fill="F4F6F8"/>
        <w:spacing w:after="0" w:line="293" w:lineRule="auto"/>
        <w:ind w:left="142"/>
      </w:pPr>
      <w:r>
        <w:rPr>
          <w:rFonts w:ascii="Consolas" w:hAnsi="Consolas" w:eastAsia="等线" w:cs="Consolas"/>
          <w:color w:val="212629"/>
          <w:sz w:val="17"/>
        </w:rPr>
        <w:t>ev = (sc.loc[sc[</w:t>
      </w:r>
      <w:r>
        <w:rPr>
          <w:rFonts w:ascii="Consolas" w:hAnsi="Consolas" w:eastAsia="等线" w:cs="Consolas"/>
          <w:color w:val="BF454A"/>
          <w:sz w:val="17"/>
        </w:rPr>
        <w:t>"情景"</w:t>
      </w:r>
      <w:r>
        <w:rPr>
          <w:rFonts w:ascii="Consolas" w:hAnsi="Consolas" w:eastAsia="等线" w:cs="Consolas"/>
          <w:color w:val="212629"/>
          <w:sz w:val="17"/>
        </w:rPr>
        <w:t xml:space="preserve">] != </w:t>
      </w:r>
      <w:r>
        <w:rPr>
          <w:rFonts w:ascii="Consolas" w:hAnsi="Consolas" w:eastAsia="等线" w:cs="Consolas"/>
          <w:color w:val="BF454A"/>
          <w:sz w:val="17"/>
        </w:rPr>
        <w:t>"期望值"</w:t>
      </w:r>
      <w:r>
        <w:rPr>
          <w:rFonts w:ascii="Consolas" w:hAnsi="Consolas" w:eastAsia="等线" w:cs="Consolas"/>
          <w:color w:val="212629"/>
          <w:sz w:val="17"/>
        </w:rPr>
        <w:t xml:space="preserve">, </w:t>
      </w:r>
      <w:r>
        <w:rPr>
          <w:rFonts w:ascii="Consolas" w:hAnsi="Consolas" w:eastAsia="等线" w:cs="Consolas"/>
          <w:color w:val="BF454A"/>
          <w:sz w:val="17"/>
        </w:rPr>
        <w:t>"概率权重"</w:t>
      </w:r>
      <w:r>
        <w:rPr>
          <w:rFonts w:ascii="Consolas" w:hAnsi="Consolas" w:eastAsia="等线" w:cs="Consolas"/>
          <w:color w:val="212629"/>
          <w:sz w:val="17"/>
        </w:rPr>
        <w:t>]</w:t>
      </w:r>
    </w:p>
    <w:p w14:paraId="57BE8291">
      <w:pPr>
        <w:shd w:val="clear" w:color="auto" w:fill="F4F6F8"/>
        <w:spacing w:after="0" w:line="293" w:lineRule="auto"/>
        <w:ind w:left="142"/>
      </w:pPr>
      <w:r>
        <w:rPr>
          <w:rFonts w:ascii="Consolas" w:hAnsi="Consolas" w:eastAsia="等线" w:cs="Consolas"/>
          <w:color w:val="212629"/>
          <w:sz w:val="17"/>
        </w:rPr>
        <w:t xml:space="preserve">      * sc.loc[sc[</w:t>
      </w:r>
      <w:r>
        <w:rPr>
          <w:rFonts w:ascii="Consolas" w:hAnsi="Consolas" w:eastAsia="等线" w:cs="Consolas"/>
          <w:color w:val="BF454A"/>
          <w:sz w:val="17"/>
        </w:rPr>
        <w:t>"情景"</w:t>
      </w:r>
      <w:r>
        <w:rPr>
          <w:rFonts w:ascii="Consolas" w:hAnsi="Consolas" w:eastAsia="等线" w:cs="Consolas"/>
          <w:color w:val="212629"/>
          <w:sz w:val="17"/>
        </w:rPr>
        <w:t xml:space="preserve">] != </w:t>
      </w:r>
      <w:r>
        <w:rPr>
          <w:rFonts w:ascii="Consolas" w:hAnsi="Consolas" w:eastAsia="等线" w:cs="Consolas"/>
          <w:color w:val="BF454A"/>
          <w:sz w:val="17"/>
        </w:rPr>
        <w:t>"期望值"</w:t>
      </w:r>
      <w:r>
        <w:rPr>
          <w:rFonts w:ascii="Consolas" w:hAnsi="Consolas" w:eastAsia="等线" w:cs="Consolas"/>
          <w:color w:val="212629"/>
          <w:sz w:val="17"/>
        </w:rPr>
        <w:t xml:space="preserve">, </w:t>
      </w:r>
      <w:r>
        <w:rPr>
          <w:rFonts w:ascii="Consolas" w:hAnsi="Consolas" w:eastAsia="等线" w:cs="Consolas"/>
          <w:color w:val="BF454A"/>
          <w:sz w:val="17"/>
        </w:rPr>
        <w:t>"归母净利润(亿元)"</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42A3E7FE">
      <w:pPr>
        <w:spacing w:after="40"/>
      </w:pPr>
    </w:p>
    <w:p w14:paraId="2507C3A8">
      <w:pPr>
        <w:shd w:val="clear" w:color="auto" w:fill="23272E"/>
        <w:spacing w:after="0" w:line="293" w:lineRule="auto"/>
        <w:ind w:left="142"/>
      </w:pPr>
      <w:r>
        <w:rPr>
          <w:rFonts w:ascii="Consolas" w:hAnsi="Consolas" w:eastAsia="等线" w:cs="Consolas"/>
          <w:color w:val="E8EAED"/>
          <w:sz w:val="17"/>
        </w:rPr>
        <w:t xml:space="preserve"> 乐观 0.25 收入 55.2926 归母 1.880073</w:t>
      </w:r>
    </w:p>
    <w:p w14:paraId="35E9C957">
      <w:pPr>
        <w:shd w:val="clear" w:color="auto" w:fill="23272E"/>
        <w:spacing w:after="0" w:line="293" w:lineRule="auto"/>
        <w:ind w:left="142"/>
      </w:pPr>
      <w:r>
        <w:rPr>
          <w:rFonts w:ascii="Consolas" w:hAnsi="Consolas" w:eastAsia="等线" w:cs="Consolas"/>
          <w:color w:val="E8EAED"/>
          <w:sz w:val="17"/>
        </w:rPr>
        <w:t xml:space="preserve"> 中性 0.55 收入 52.6596 归母 1.584136</w:t>
      </w:r>
    </w:p>
    <w:p w14:paraId="64DDE91E">
      <w:pPr>
        <w:shd w:val="clear" w:color="auto" w:fill="23272E"/>
        <w:spacing w:after="0" w:line="293" w:lineRule="auto"/>
        <w:ind w:left="142"/>
      </w:pPr>
      <w:r>
        <w:rPr>
          <w:rFonts w:ascii="Consolas" w:hAnsi="Consolas" w:eastAsia="等线" w:cs="Consolas"/>
          <w:color w:val="E8EAED"/>
          <w:sz w:val="17"/>
        </w:rPr>
        <w:t xml:space="preserve"> 悲观 0.20 收入 48.4468 归母 1.153571</w:t>
      </w:r>
    </w:p>
    <w:p w14:paraId="30450DEC">
      <w:pPr>
        <w:shd w:val="clear" w:color="auto" w:fill="23272E"/>
        <w:spacing w:after="0" w:line="293" w:lineRule="auto"/>
        <w:ind w:left="142"/>
      </w:pPr>
      <w:r>
        <w:rPr>
          <w:rFonts w:ascii="Consolas" w:hAnsi="Consolas" w:eastAsia="等线" w:cs="Consolas"/>
          <w:color w:val="E8EAED"/>
          <w:sz w:val="17"/>
        </w:rPr>
        <w:t>期望归母净利润 = 1.572007 亿元（表 1.572007）</w:t>
      </w:r>
    </w:p>
    <w:p w14:paraId="6433F165">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4EC8416">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37C0A7A7">
            <w:pPr>
              <w:spacing w:before="40" w:after="40"/>
            </w:pPr>
            <w:r>
              <w:rPr>
                <w:rFonts w:ascii="微软雅黑" w:hAnsi="微软雅黑" w:eastAsia="微软雅黑" w:cs="微软雅黑"/>
                <w:b/>
                <w:color w:val="2E7D46"/>
                <w:sz w:val="19"/>
              </w:rPr>
              <w:t>提示　</w:t>
            </w:r>
            <w:r>
              <w:rPr>
                <w:rFonts w:cs="华文中宋"/>
                <w:color w:val="1C1E21"/>
                <w:sz w:val="19"/>
              </w:rPr>
              <w:t>三个情景的收入变动是 +5% / 0 / −8%，概率 0.25 / 0.55 / 0.20，</w:t>
            </w:r>
            <w:r>
              <w:rPr>
                <w:rFonts w:ascii="微软雅黑" w:hAnsi="微软雅黑" w:eastAsia="微软雅黑" w:cs="微软雅黑"/>
                <w:b/>
                <w:color w:val="1C1E21"/>
                <w:sz w:val="19"/>
              </w:rPr>
              <w:t>概率之和必须为 1，且要在报告里说明概率是怎么定的</w:t>
            </w:r>
            <w:r>
              <w:rPr>
                <w:rFonts w:cs="华文中宋"/>
                <w:color w:val="1C1E21"/>
                <w:sz w:val="19"/>
              </w:rPr>
              <w:t>（本例基于行业景气与公司订单可见度的主观赋值，这就是合理的理由）。期望值 1.5720 亿元比中性情景 1.5841 略低，因为悲观情景的下行幅度（−8%）大于乐观的上行幅度（+5%）——</w:t>
            </w:r>
            <w:r>
              <w:rPr>
                <w:rFonts w:ascii="微软雅黑" w:hAnsi="微软雅黑" w:eastAsia="微软雅黑" w:cs="微软雅黑"/>
                <w:b/>
                <w:color w:val="1C1E21"/>
                <w:sz w:val="19"/>
              </w:rPr>
              <w:t>能解释这个差 0.012 亿元的原因，才是真懂期望值</w:t>
            </w:r>
            <w:r>
              <w:rPr>
                <w:rFonts w:cs="华文中宋"/>
                <w:color w:val="1C1E21"/>
                <w:sz w:val="19"/>
              </w:rPr>
              <w:t>。</w:t>
            </w:r>
          </w:p>
        </w:tc>
      </w:tr>
    </w:tbl>
    <w:p w14:paraId="309438B4">
      <w:pPr>
        <w:spacing w:after="40"/>
      </w:pPr>
    </w:p>
    <w:p w14:paraId="41501CD8">
      <w:pPr>
        <w:keepNext/>
        <w:spacing w:before="100" w:after="40"/>
      </w:pPr>
      <w:r>
        <w:rPr>
          <w:rFonts w:ascii="微软雅黑" w:hAnsi="微软雅黑" w:eastAsia="微软雅黑" w:cs="微软雅黑"/>
          <w:color w:val="FFFFFF"/>
          <w:sz w:val="19"/>
          <w:shd w:val="clear" w:color="auto" w:fill="1C4A8C"/>
        </w:rPr>
        <w:t xml:space="preserve"> 第 10 步 </w:t>
      </w:r>
      <w:r>
        <w:rPr>
          <w:rFonts w:ascii="微软雅黑" w:hAnsi="微软雅黑" w:eastAsia="微软雅黑" w:cs="微软雅黑"/>
          <w:color w:val="1C1E21"/>
          <w:sz w:val="22"/>
        </w:rPr>
        <w:t xml:space="preserve">  交付：Word 报告 + 自动质检</w:t>
      </w:r>
    </w:p>
    <w:p w14:paraId="396F60F0">
      <w:pPr>
        <w:spacing w:after="60"/>
        <w:jc w:val="both"/>
      </w:pPr>
      <w:r>
        <w:rPr>
          <w:rFonts w:cs="华文中宋"/>
          <w:color w:val="1C1E21"/>
        </w:rPr>
        <w:t>前五步做完，你已经有了 11 个 CSV。最后一步是</w:t>
      </w:r>
      <w:r>
        <w:rPr>
          <w:rFonts w:ascii="微软雅黑" w:hAnsi="微软雅黑" w:eastAsia="微软雅黑" w:cs="微软雅黑"/>
          <w:b/>
          <w:color w:val="1C1E21"/>
        </w:rPr>
        <w:t>把它们变成一份规范报告</w:t>
      </w:r>
      <w:r>
        <w:rPr>
          <w:rFonts w:cs="华文中宋"/>
          <w:color w:val="1C1E21"/>
        </w:rPr>
        <w:t>，并且</w:t>
      </w:r>
      <w:r>
        <w:rPr>
          <w:rFonts w:ascii="微软雅黑" w:hAnsi="微软雅黑" w:eastAsia="微软雅黑" w:cs="微软雅黑"/>
          <w:b/>
          <w:color w:val="1C1E21"/>
        </w:rPr>
        <w:t>用脚本自动检查自己的报告</w:t>
      </w:r>
      <w:r>
        <w:rPr>
          <w:rFonts w:cs="华文中宋"/>
          <w:color w:val="1C1E21"/>
        </w:rPr>
        <w:t>（项目五的 s8_qc.py 就是这么干的）。</w:t>
      </w:r>
    </w:p>
    <w:p w14:paraId="00E6A232">
      <w:pPr>
        <w:keepNext/>
        <w:spacing w:before="60" w:after="20"/>
      </w:pPr>
      <w:r>
        <w:rPr>
          <w:rFonts w:ascii="等线" w:hAnsi="等线" w:eastAsia="等线" w:cs="等线"/>
          <w:color w:val="626870"/>
          <w:sz w:val="16"/>
        </w:rPr>
        <w:t>▍s8_qc.py 的检查清单</w:t>
      </w:r>
    </w:p>
    <w:p w14:paraId="2AE904D3">
      <w:pPr>
        <w:shd w:val="clear" w:color="auto" w:fill="F4F6F8"/>
        <w:spacing w:after="0" w:line="293" w:lineRule="auto"/>
        <w:ind w:left="142"/>
      </w:pPr>
      <w:r>
        <w:rPr>
          <w:rFonts w:ascii="Consolas" w:hAnsi="Consolas" w:eastAsia="等线" w:cs="Consolas"/>
          <w:i/>
          <w:color w:val="6E7781"/>
          <w:sz w:val="17"/>
        </w:rPr>
        <w:t># s8_qc.py 的检查项（全部可自动判定）</w:t>
      </w:r>
    </w:p>
    <w:p w14:paraId="486AD005">
      <w:pPr>
        <w:shd w:val="clear" w:color="auto" w:fill="F4F6F8"/>
        <w:spacing w:after="0" w:line="293" w:lineRule="auto"/>
        <w:ind w:left="142"/>
      </w:pPr>
      <w:r>
        <w:rPr>
          <w:rFonts w:ascii="Consolas" w:hAnsi="Consolas" w:eastAsia="等线" w:cs="Consolas"/>
          <w:color w:val="212629"/>
          <w:sz w:val="17"/>
        </w:rPr>
        <w:t>checks = {</w:t>
      </w:r>
    </w:p>
    <w:p w14:paraId="44BB2C1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"段落数"</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(doc.paragraphs),                    </w:t>
      </w:r>
      <w:r>
        <w:rPr>
          <w:rFonts w:ascii="Consolas" w:hAnsi="Consolas" w:eastAsia="等线" w:cs="Consolas"/>
          <w:i/>
          <w:color w:val="6E7781"/>
          <w:sz w:val="17"/>
        </w:rPr>
        <w:t># 288</w:t>
      </w:r>
    </w:p>
    <w:p w14:paraId="5B974F7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"表格数"</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(doc.tables),                         </w:t>
      </w:r>
      <w:r>
        <w:rPr>
          <w:rFonts w:ascii="Consolas" w:hAnsi="Consolas" w:eastAsia="等线" w:cs="Consolas"/>
          <w:i/>
          <w:color w:val="6E7781"/>
          <w:sz w:val="17"/>
        </w:rPr>
        <w:t># 23</w:t>
      </w:r>
    </w:p>
    <w:p w14:paraId="56D04B4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"图片数"</w:t>
      </w:r>
      <w:r>
        <w:rPr>
          <w:rFonts w:ascii="Consolas" w:hAnsi="Consolas" w:eastAsia="等线" w:cs="Consolas"/>
          <w:color w:val="212629"/>
          <w:sz w:val="17"/>
        </w:rPr>
        <w:t xml:space="preserve">:   </w:t>
      </w:r>
      <w:r>
        <w:rPr>
          <w:rFonts w:ascii="Consolas" w:hAnsi="Consolas" w:eastAsia="等线" w:cs="Consolas"/>
          <w:color w:val="0057AD"/>
          <w:sz w:val="17"/>
        </w:rPr>
        <w:t>len</w:t>
      </w:r>
      <w:r>
        <w:rPr>
          <w:rFonts w:ascii="Consolas" w:hAnsi="Consolas" w:eastAsia="等线" w:cs="Consolas"/>
          <w:color w:val="212629"/>
          <w:sz w:val="17"/>
        </w:rPr>
        <w:t xml:space="preserve">(doc.inline_shapes),                  </w:t>
      </w:r>
      <w:r>
        <w:rPr>
          <w:rFonts w:ascii="Consolas" w:hAnsi="Consolas" w:eastAsia="等线" w:cs="Consolas"/>
          <w:i/>
          <w:color w:val="6E7781"/>
          <w:sz w:val="17"/>
        </w:rPr>
        <w:t># 16</w:t>
      </w:r>
    </w:p>
    <w:p w14:paraId="0FE5458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"一级标题"</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 xml:space="preserve">(p.style.name == </w:t>
      </w:r>
      <w:r>
        <w:rPr>
          <w:rFonts w:ascii="Consolas" w:hAnsi="Consolas" w:eastAsia="等线" w:cs="Consolas"/>
          <w:color w:val="BF454A"/>
          <w:sz w:val="17"/>
        </w:rPr>
        <w:t>"Heading 1"</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p </w:t>
      </w:r>
      <w:r>
        <w:rPr>
          <w:rFonts w:ascii="Consolas" w:hAnsi="Consolas" w:eastAsia="等线" w:cs="Consolas"/>
          <w:color w:val="634A9C"/>
          <w:sz w:val="17"/>
        </w:rPr>
        <w:t>in</w:t>
      </w:r>
      <w:r>
        <w:rPr>
          <w:rFonts w:ascii="Consolas" w:hAnsi="Consolas" w:eastAsia="等线" w:cs="Consolas"/>
          <w:color w:val="212629"/>
          <w:sz w:val="17"/>
        </w:rPr>
        <w:t xml:space="preserve"> doc.paragraphs),  </w:t>
      </w:r>
      <w:r>
        <w:rPr>
          <w:rFonts w:ascii="Consolas" w:hAnsi="Consolas" w:eastAsia="等线" w:cs="Consolas"/>
          <w:i/>
          <w:color w:val="6E7781"/>
          <w:sz w:val="17"/>
        </w:rPr>
        <w:t># 7</w:t>
      </w:r>
    </w:p>
    <w:p w14:paraId="69A9183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"表格宽度一致"</w:t>
      </w:r>
      <w:r>
        <w:rPr>
          <w:rFonts w:ascii="Consolas" w:hAnsi="Consolas" w:eastAsia="等线" w:cs="Consolas"/>
          <w:color w:val="212629"/>
          <w:sz w:val="17"/>
        </w:rPr>
        <w:t xml:space="preserve">: </w:t>
      </w:r>
      <w:r>
        <w:rPr>
          <w:rFonts w:ascii="Consolas" w:hAnsi="Consolas" w:eastAsia="等线" w:cs="Consolas"/>
          <w:color w:val="0057AD"/>
          <w:sz w:val="17"/>
        </w:rPr>
        <w:t>all</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 xml:space="preserve">(t.columns) &gt;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doc.tables),</w:t>
      </w:r>
    </w:p>
    <w:p w14:paraId="1713F85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"表头重复设置"</w:t>
      </w:r>
      <w:r>
        <w:rPr>
          <w:rFonts w:ascii="Consolas" w:hAnsi="Consolas" w:eastAsia="等线" w:cs="Consolas"/>
          <w:color w:val="212629"/>
          <w:sz w:val="17"/>
        </w:rPr>
        <w:t>: [t.rows[</w:t>
      </w:r>
      <w:r>
        <w:rPr>
          <w:rFonts w:ascii="Consolas" w:hAnsi="Consolas" w:eastAsia="等线" w:cs="Consolas"/>
          <w:color w:val="9F6A16"/>
          <w:sz w:val="17"/>
        </w:rPr>
        <w:t>0</w:t>
      </w:r>
      <w:r>
        <w:rPr>
          <w:rFonts w:ascii="Consolas" w:hAnsi="Consolas" w:eastAsia="等线" w:cs="Consolas"/>
          <w:color w:val="212629"/>
          <w:sz w:val="17"/>
        </w:rPr>
        <w:t>]._tr.</w:t>
      </w:r>
      <w:r>
        <w:rPr>
          <w:rFonts w:ascii="Consolas" w:hAnsi="Consolas" w:eastAsia="等线" w:cs="Consolas"/>
          <w:color w:val="0057AD"/>
          <w:sz w:val="17"/>
        </w:rPr>
        <w:t>find</w:t>
      </w:r>
      <w:r>
        <w:rPr>
          <w:rFonts w:ascii="Consolas" w:hAnsi="Consolas" w:eastAsia="等线" w:cs="Consolas"/>
          <w:color w:val="212629"/>
          <w:sz w:val="17"/>
        </w:rPr>
        <w:t>(</w:t>
      </w:r>
      <w:r>
        <w:rPr>
          <w:rFonts w:ascii="Consolas" w:hAnsi="Consolas" w:eastAsia="等线" w:cs="Consolas"/>
          <w:color w:val="0057AD"/>
          <w:sz w:val="17"/>
        </w:rPr>
        <w:t>qn</w:t>
      </w:r>
      <w:r>
        <w:rPr>
          <w:rFonts w:ascii="Consolas" w:hAnsi="Consolas" w:eastAsia="等线" w:cs="Consolas"/>
          <w:color w:val="212629"/>
          <w:sz w:val="17"/>
        </w:rPr>
        <w:t>(</w:t>
      </w:r>
      <w:r>
        <w:rPr>
          <w:rFonts w:ascii="Consolas" w:hAnsi="Consolas" w:eastAsia="等线" w:cs="Consolas"/>
          <w:color w:val="BF454A"/>
          <w:sz w:val="17"/>
        </w:rPr>
        <w:t>"w:trPr"</w:t>
      </w:r>
      <w:r>
        <w:rPr>
          <w:rFonts w:ascii="Consolas" w:hAnsi="Consolas" w:eastAsia="等线" w:cs="Consolas"/>
          <w:color w:val="212629"/>
          <w:sz w:val="17"/>
        </w:rPr>
        <w:t xml:space="preserve">)) </w:t>
      </w:r>
      <w:r>
        <w:rPr>
          <w:rFonts w:ascii="Consolas" w:hAnsi="Consolas" w:eastAsia="等线" w:cs="Consolas"/>
          <w:color w:val="634A9C"/>
          <w:sz w:val="17"/>
        </w:rPr>
        <w:t>is</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634A9C"/>
          <w:sz w:val="17"/>
        </w:rPr>
        <w:t>None</w:t>
      </w:r>
    </w:p>
    <w:p w14:paraId="7429DD3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t </w:t>
      </w:r>
      <w:r>
        <w:rPr>
          <w:rFonts w:ascii="Consolas" w:hAnsi="Consolas" w:eastAsia="等线" w:cs="Consolas"/>
          <w:color w:val="634A9C"/>
          <w:sz w:val="17"/>
        </w:rPr>
        <w:t>in</w:t>
      </w:r>
      <w:r>
        <w:rPr>
          <w:rFonts w:ascii="Consolas" w:hAnsi="Consolas" w:eastAsia="等线" w:cs="Consolas"/>
          <w:color w:val="212629"/>
          <w:sz w:val="17"/>
        </w:rPr>
        <w:t xml:space="preserve"> doc.tables],</w:t>
      </w:r>
    </w:p>
    <w:p w14:paraId="0518841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"文本卫生"</w:t>
      </w:r>
      <w:r>
        <w:rPr>
          <w:rFonts w:ascii="Consolas" w:hAnsi="Consolas" w:eastAsia="等线" w:cs="Consolas"/>
          <w:color w:val="212629"/>
          <w:sz w:val="17"/>
        </w:rPr>
        <w:t xml:space="preserve">:   </w:t>
      </w:r>
      <w:r>
        <w:rPr>
          <w:rFonts w:ascii="Consolas" w:hAnsi="Consolas" w:eastAsia="等线" w:cs="Consolas"/>
          <w:color w:val="0057AD"/>
          <w:sz w:val="17"/>
        </w:rPr>
        <w:t>no_placeholder_or_double_space</w:t>
      </w:r>
      <w:r>
        <w:rPr>
          <w:rFonts w:ascii="Consolas" w:hAnsi="Consolas" w:eastAsia="等线" w:cs="Consolas"/>
          <w:color w:val="212629"/>
          <w:sz w:val="17"/>
        </w:rPr>
        <w:t>(doc),</w:t>
      </w:r>
    </w:p>
    <w:p w14:paraId="18910D33">
      <w:pPr>
        <w:shd w:val="clear" w:color="auto" w:fill="F4F6F8"/>
        <w:spacing w:after="0" w:line="293" w:lineRule="auto"/>
        <w:ind w:left="142"/>
      </w:pPr>
      <w:r>
        <w:rPr>
          <w:rFonts w:ascii="Consolas" w:hAnsi="Consolas" w:eastAsia="等线" w:cs="Consolas"/>
          <w:color w:val="212629"/>
          <w:sz w:val="17"/>
        </w:rPr>
        <w:t>}</w:t>
      </w:r>
    </w:p>
    <w:p w14:paraId="0FB42E01">
      <w:pPr>
        <w:spacing w:after="40"/>
      </w:pPr>
    </w:p>
    <w:p w14:paraId="0E5592FD">
      <w:pPr>
        <w:shd w:val="clear" w:color="auto" w:fill="23272E"/>
        <w:spacing w:after="0" w:line="293" w:lineRule="auto"/>
        <w:ind w:left="142"/>
      </w:pPr>
      <w:r>
        <w:rPr>
          <w:rFonts w:ascii="Consolas" w:hAnsi="Consolas" w:eastAsia="等线" w:cs="Consolas"/>
          <w:color w:val="E8EAED"/>
          <w:sz w:val="17"/>
        </w:rPr>
        <w:t>报告文件：600105_永鼎股份_财务预测与预算管理实验报告.docx</w:t>
      </w:r>
    </w:p>
    <w:p w14:paraId="03F4B75A">
      <w:pPr>
        <w:shd w:val="clear" w:color="auto" w:fill="23272E"/>
        <w:spacing w:after="0" w:line="293" w:lineRule="auto"/>
        <w:ind w:left="142"/>
      </w:pPr>
      <w:r>
        <w:rPr>
          <w:rFonts w:ascii="Consolas" w:hAnsi="Consolas" w:eastAsia="等线" w:cs="Consolas"/>
          <w:color w:val="E8EAED"/>
          <w:sz w:val="17"/>
        </w:rPr>
        <w:t>段落 288 / 表格 23 / 图片 16 / 一级标题 7</w:t>
      </w:r>
    </w:p>
    <w:p w14:paraId="5E2A9717">
      <w:pPr>
        <w:shd w:val="clear" w:color="auto" w:fill="23272E"/>
        <w:spacing w:after="0" w:line="293" w:lineRule="auto"/>
        <w:ind w:left="142"/>
      </w:pPr>
      <w:r>
        <w:rPr>
          <w:rFonts w:ascii="Consolas" w:hAnsi="Consolas" w:eastAsia="等线" w:cs="Consolas"/>
          <w:color w:val="E8EAED"/>
          <w:sz w:val="17"/>
        </w:rPr>
        <w:t>表格宽度 True  表头适配 True  表头重复 True  文本卫生 True</w:t>
      </w:r>
    </w:p>
    <w:p w14:paraId="22F32B51">
      <w:pPr>
        <w:shd w:val="clear" w:color="auto" w:fill="23272E"/>
        <w:spacing w:after="0" w:line="293" w:lineRule="auto"/>
        <w:ind w:left="142"/>
      </w:pPr>
      <w:r>
        <w:rPr>
          <w:rFonts w:ascii="Consolas" w:hAnsi="Consolas" w:eastAsia="等线" w:cs="Consolas"/>
          <w:color w:val="E8EAED"/>
          <w:sz w:val="17"/>
        </w:rPr>
        <w:t>问题清单：0 条</w:t>
      </w:r>
    </w:p>
    <w:p w14:paraId="65D193B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7274AB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341CFD1F">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交作业前把这份质检跑一遍</w:t>
            </w:r>
            <w:r>
              <w:rPr>
                <w:rFonts w:cs="华文中宋"/>
                <w:color w:val="1C1E21"/>
                <w:sz w:val="19"/>
              </w:rPr>
              <w:t>，它只需要 30 行代码，却能拦住四类最常见的扣分：漏图、表格跨页断头、残留“TODO/待补充”文字、标题层级错乱。项目五的实际输出就是上面这行“问题清单 0 条”。PDF 由 tools/docx2pdf.ps1 调 Word 刷新目录域后导出，</w:t>
            </w:r>
            <w:r>
              <w:rPr>
                <w:rFonts w:ascii="微软雅黑" w:hAnsi="微软雅黑" w:eastAsia="微软雅黑" w:cs="微软雅黑"/>
                <w:b/>
                <w:color w:val="1C1E21"/>
                <w:sz w:val="19"/>
              </w:rPr>
              <w:t>不要在 python-docx 里硬写页码</w:t>
            </w:r>
            <w:r>
              <w:rPr>
                <w:rFonts w:cs="华文中宋"/>
                <w:color w:val="1C1E21"/>
                <w:sz w:val="19"/>
              </w:rPr>
              <w:t>，那是 Word 的活。</w:t>
            </w:r>
          </w:p>
        </w:tc>
      </w:tr>
    </w:tbl>
    <w:p w14:paraId="196AB1D1">
      <w:pPr>
        <w:spacing w:after="40"/>
      </w:pPr>
    </w:p>
    <w:tbl>
      <w:tblPr>
        <w:tblStyle w:val="41"/>
        <w:tblW w:w="0" w:type="auto"/>
        <w:jc w:val="center"/>
        <w:tblLayout w:type="fixed"/>
        <w:tblCellMar>
          <w:top w:w="0" w:type="dxa"/>
          <w:left w:w="108" w:type="dxa"/>
          <w:bottom w:w="0" w:type="dxa"/>
          <w:right w:w="108" w:type="dxa"/>
        </w:tblCellMar>
      </w:tblPr>
      <w:tblGrid>
        <w:gridCol w:w="9298"/>
      </w:tblGrid>
      <w:tr w14:paraId="6302FFAD">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D345626">
            <w:pPr>
              <w:jc w:val="center"/>
            </w:pPr>
            <w:r>
              <w:rPr>
                <w:rFonts w:ascii="微软雅黑" w:hAnsi="微软雅黑" w:eastAsia="微软雅黑" w:cs="微软雅黑"/>
                <w:color w:val="7A8794"/>
                <w:sz w:val="19"/>
              </w:rPr>
              <w:t>◻ 演示图占位</w:t>
            </w:r>
          </w:p>
          <w:p w14:paraId="4BD9C4A0">
            <w:pPr>
              <w:spacing w:after="0"/>
            </w:pPr>
            <w:r>
              <w:rPr>
                <w:rFonts w:cs="华文中宋"/>
                <w:color w:val="1C1E21"/>
                <w:sz w:val="18"/>
              </w:rPr>
              <w:t xml:space="preserve"> </w:t>
            </w:r>
          </w:p>
          <w:p w14:paraId="7C58F946">
            <w:pPr>
              <w:spacing w:after="0"/>
            </w:pPr>
            <w:r>
              <w:rPr>
                <w:rFonts w:cs="华文中宋"/>
                <w:color w:val="1C1E21"/>
                <w:sz w:val="18"/>
              </w:rPr>
              <w:t xml:space="preserve"> </w:t>
            </w:r>
          </w:p>
          <w:p w14:paraId="7C5FF9BF">
            <w:pPr>
              <w:spacing w:after="0"/>
            </w:pPr>
            <w:r>
              <w:rPr>
                <w:rFonts w:cs="华文中宋"/>
                <w:color w:val="1C1E21"/>
                <w:sz w:val="18"/>
              </w:rPr>
              <w:t xml:space="preserve"> </w:t>
            </w:r>
          </w:p>
          <w:p w14:paraId="08FD1664">
            <w:pPr>
              <w:jc w:val="center"/>
            </w:pPr>
            <w:r>
              <w:rPr>
                <w:rFonts w:ascii="微软雅黑" w:hAnsi="微软雅黑" w:eastAsia="微软雅黑" w:cs="微软雅黑"/>
                <w:color w:val="1C4A8C"/>
                <w:sz w:val="18"/>
              </w:rPr>
              <w:t>图 6-16　质检脚本输出（问题清单 0 条）</w:t>
            </w:r>
          </w:p>
          <w:p w14:paraId="7050B37F">
            <w:pPr>
              <w:spacing w:after="80"/>
              <w:jc w:val="center"/>
            </w:pPr>
            <w:r>
              <w:rPr>
                <w:rFonts w:cs="华文中宋"/>
                <w:color w:val="626870"/>
                <w:sz w:val="17"/>
              </w:rPr>
              <w:t>补图提示：截终端运行 python src/s8_qc.py 的完整输出。</w:t>
            </w:r>
          </w:p>
        </w:tc>
      </w:tr>
    </w:tbl>
    <w:p w14:paraId="05178976">
      <w:pPr>
        <w:spacing w:after="40"/>
      </w:pPr>
    </w:p>
    <w:p w14:paraId="73011FC6">
      <w:pPr>
        <w:pStyle w:val="5"/>
      </w:pPr>
      <w:bookmarkStart w:id="150" w:name="_Toc241574800"/>
      <w:r>
        <w:rPr>
          <w:rFonts w:ascii="微软雅黑" w:hAnsi="微软雅黑" w:eastAsia="微软雅黑" w:cs="微软雅黑"/>
          <w:b w:val="0"/>
          <w:sz w:val="24"/>
        </w:rPr>
        <w:t>6.14.2　本节自检</w:t>
      </w:r>
      <w:bookmarkEnd w:id="150"/>
    </w:p>
    <w:p w14:paraId="0D2CD9B5">
      <w:pPr>
        <w:spacing w:after="30"/>
        <w:ind w:left="425" w:hanging="255"/>
        <w:jc w:val="both"/>
      </w:pPr>
      <w:r>
        <w:rPr>
          <w:rFonts w:cs="华文中宋"/>
          <w:color w:val="1C4A8C"/>
          <w:sz w:val="20"/>
        </w:rPr>
        <w:t xml:space="preserve">□  </w:t>
      </w:r>
      <w:r>
        <w:rPr>
          <w:rFonts w:cs="华文中宋"/>
          <w:color w:val="1C1E21"/>
          <w:sz w:val="20"/>
        </w:rPr>
        <w:t>季度数据由累计数差分还原，Q1 直接取累计值；</w:t>
      </w:r>
    </w:p>
    <w:p w14:paraId="0CA8A217">
      <w:pPr>
        <w:spacing w:after="30"/>
        <w:ind w:left="425" w:hanging="255"/>
        <w:jc w:val="both"/>
      </w:pPr>
      <w:r>
        <w:rPr>
          <w:rFonts w:cs="华文中宋"/>
          <w:color w:val="1C4A8C"/>
          <w:sz w:val="20"/>
        </w:rPr>
        <w:t xml:space="preserve">□  </w:t>
      </w:r>
      <w:r>
        <w:rPr>
          <w:rFonts w:cs="华文中宋"/>
          <w:color w:val="1C1E21"/>
          <w:sz w:val="20"/>
        </w:rPr>
        <w:t>建模用比率面板而非绝对额，并用 MAD 法识别异常年度（本例 2020）；2016 年研发费用按“口径缺失”而非“异常”处理；</w:t>
      </w:r>
    </w:p>
    <w:p w14:paraId="3C5EFBB6">
      <w:pPr>
        <w:spacing w:after="30"/>
        <w:ind w:left="425" w:hanging="255"/>
        <w:jc w:val="both"/>
      </w:pPr>
      <w:r>
        <w:rPr>
          <w:rFonts w:cs="华文中宋"/>
          <w:color w:val="1C4A8C"/>
          <w:sz w:val="20"/>
        </w:rPr>
        <w:t xml:space="preserve">□  </w:t>
      </w:r>
      <w:r>
        <w:rPr>
          <w:rFonts w:cs="华文中宋"/>
          <w:color w:val="1C1E21"/>
          <w:sz w:val="20"/>
        </w:rPr>
        <w:t>至少实现 CAGR、OLS、MEAN5 三个纯 numpy 模型，且能说出各自失效场景；</w:t>
      </w:r>
    </w:p>
    <w:p w14:paraId="22EB472A">
      <w:pPr>
        <w:spacing w:after="30"/>
        <w:ind w:left="425" w:hanging="255"/>
        <w:jc w:val="both"/>
      </w:pPr>
      <w:r>
        <w:rPr>
          <w:rFonts w:cs="华文中宋"/>
          <w:color w:val="1C4A8C"/>
          <w:sz w:val="20"/>
        </w:rPr>
        <w:t xml:space="preserve">□  </w:t>
      </w:r>
      <w:r>
        <w:rPr>
          <w:rFonts w:cs="华文中宋"/>
          <w:color w:val="1C1E21"/>
          <w:sz w:val="20"/>
        </w:rPr>
        <w:t>回测严格只用 origin 之前的数据；水平值用 MAPE、比率用绝对误差；</w:t>
      </w:r>
    </w:p>
    <w:p w14:paraId="3715EC20">
      <w:pPr>
        <w:spacing w:after="30"/>
        <w:ind w:left="425" w:hanging="255"/>
        <w:jc w:val="both"/>
      </w:pPr>
      <w:r>
        <w:rPr>
          <w:rFonts w:cs="华文中宋"/>
          <w:color w:val="1C4A8C"/>
          <w:sz w:val="20"/>
        </w:rPr>
        <w:t xml:space="preserve">□  </w:t>
      </w:r>
      <w:r>
        <w:rPr>
          <w:rFonts w:cs="华文中宋"/>
          <w:color w:val="1C1E21"/>
          <w:sz w:val="20"/>
        </w:rPr>
        <w:t>权重按误差倒数归一化；本例加权平均误差复现为 6.1631%，与项目一致；</w:t>
      </w:r>
    </w:p>
    <w:p w14:paraId="5F10679B">
      <w:pPr>
        <w:spacing w:after="30"/>
        <w:ind w:left="425" w:hanging="255"/>
        <w:jc w:val="both"/>
      </w:pPr>
      <w:r>
        <w:rPr>
          <w:rFonts w:cs="华文中宋"/>
          <w:color w:val="1C4A8C"/>
          <w:sz w:val="20"/>
        </w:rPr>
        <w:t xml:space="preserve">□  </w:t>
      </w:r>
      <w:r>
        <w:rPr>
          <w:rFonts w:cs="华文中宋"/>
          <w:color w:val="1C1E21"/>
          <w:sz w:val="20"/>
        </w:rPr>
        <w:t>置信区间由“回测项 + 模型分歧项”合成，并知道哪一项贡献更大（分歧项 7.88%）；</w:t>
      </w:r>
    </w:p>
    <w:p w14:paraId="1363994D">
      <w:pPr>
        <w:spacing w:after="30"/>
        <w:ind w:left="425" w:hanging="255"/>
        <w:jc w:val="both"/>
      </w:pPr>
      <w:r>
        <w:rPr>
          <w:rFonts w:cs="华文中宋"/>
          <w:color w:val="1C4A8C"/>
          <w:sz w:val="20"/>
        </w:rPr>
        <w:t xml:space="preserve">□  </w:t>
      </w:r>
      <w:r>
        <w:rPr>
          <w:rFonts w:cs="华文中宋"/>
          <w:color w:val="1C1E21"/>
          <w:sz w:val="20"/>
        </w:rPr>
        <w:t>成本与利润采用比率传导 + 直接法交叉校验；明确不采用利润直接外推（误差 141.56%）；</w:t>
      </w:r>
    </w:p>
    <w:p w14:paraId="6EFCD957">
      <w:pPr>
        <w:spacing w:after="30"/>
        <w:ind w:left="425" w:hanging="255"/>
        <w:jc w:val="both"/>
      </w:pPr>
      <w:r>
        <w:rPr>
          <w:rFonts w:cs="华文中宋"/>
          <w:color w:val="1C4A8C"/>
          <w:sz w:val="20"/>
        </w:rPr>
        <w:t xml:space="preserve">□  </w:t>
      </w:r>
      <w:r>
        <w:rPr>
          <w:rFonts w:cs="华文中宋"/>
          <w:color w:val="1C1E21"/>
          <w:sz w:val="20"/>
        </w:rPr>
        <w:t>季度预算四项之和等于年度总额（程序断言），并写明季节性用了 2023—2025 三年；</w:t>
      </w:r>
    </w:p>
    <w:p w14:paraId="752ACB8C">
      <w:pPr>
        <w:spacing w:after="30"/>
        <w:ind w:left="425" w:hanging="255"/>
        <w:jc w:val="both"/>
      </w:pPr>
      <w:r>
        <w:rPr>
          <w:rFonts w:cs="华文中宋"/>
          <w:color w:val="1C4A8C"/>
          <w:sz w:val="20"/>
        </w:rPr>
        <w:t xml:space="preserve">□  </w:t>
      </w:r>
      <w:r>
        <w:rPr>
          <w:rFonts w:cs="华文中宋"/>
          <w:color w:val="1C1E21"/>
          <w:sz w:val="20"/>
        </w:rPr>
        <w:t>预算利润表逐级结转得到归母净利 1.5841 亿元，与各 CSV 完全一致；</w:t>
      </w:r>
    </w:p>
    <w:p w14:paraId="05CFBE43">
      <w:pPr>
        <w:spacing w:after="30"/>
        <w:ind w:left="425" w:hanging="255"/>
        <w:jc w:val="both"/>
      </w:pPr>
      <w:r>
        <w:rPr>
          <w:rFonts w:cs="华文中宋"/>
          <w:color w:val="1C4A8C"/>
          <w:sz w:val="20"/>
        </w:rPr>
        <w:t xml:space="preserve">□  </w:t>
      </w:r>
      <w:r>
        <w:rPr>
          <w:rFonts w:cs="华文中宋"/>
          <w:color w:val="1C1E21"/>
          <w:sz w:val="20"/>
        </w:rPr>
        <w:t>现金预算走间接法，能解释经营现金流 0.41 亿元与利润总额 2.02 亿元的差额来源；</w:t>
      </w:r>
    </w:p>
    <w:p w14:paraId="0DC2C252">
      <w:pPr>
        <w:spacing w:after="30"/>
        <w:ind w:left="425" w:hanging="255"/>
        <w:jc w:val="both"/>
      </w:pPr>
      <w:r>
        <w:rPr>
          <w:rFonts w:cs="华文中宋"/>
          <w:color w:val="1C4A8C"/>
          <w:sz w:val="20"/>
        </w:rPr>
        <w:t xml:space="preserve">□  </w:t>
      </w:r>
      <w:r>
        <w:rPr>
          <w:rFonts w:cs="华文中宋"/>
          <w:color w:val="1C1E21"/>
          <w:sz w:val="20"/>
        </w:rPr>
        <w:t>本量利采用成本性态拆分 + 综合边际贡献率 16.2576%，并说明为何不用 1−b=10.36%（会把保本额算成 63.13 亿元、结论反转）；</w:t>
      </w:r>
    </w:p>
    <w:p w14:paraId="03A57D30">
      <w:pPr>
        <w:spacing w:after="30"/>
        <w:ind w:left="425" w:hanging="255"/>
        <w:jc w:val="both"/>
      </w:pPr>
      <w:r>
        <w:rPr>
          <w:rFonts w:cs="华文中宋"/>
          <w:color w:val="1C4A8C"/>
          <w:sz w:val="20"/>
        </w:rPr>
        <w:t xml:space="preserve">□  </w:t>
      </w:r>
      <w:r>
        <w:rPr>
          <w:rFonts w:cs="华文中宋"/>
          <w:color w:val="1C1E21"/>
          <w:sz w:val="20"/>
        </w:rPr>
        <w:t>回归法与高低点法因 b&gt;1、固定成本为负被否决，且报告里写明了否决理由；</w:t>
      </w:r>
    </w:p>
    <w:p w14:paraId="7EC05328">
      <w:pPr>
        <w:spacing w:after="30"/>
        <w:ind w:left="425" w:hanging="255"/>
        <w:jc w:val="both"/>
      </w:pPr>
      <w:r>
        <w:rPr>
          <w:rFonts w:cs="华文中宋"/>
          <w:color w:val="1C4A8C"/>
          <w:sz w:val="20"/>
        </w:rPr>
        <w:t xml:space="preserve">□  </w:t>
      </w:r>
      <w:r>
        <w:rPr>
          <w:rFonts w:cs="华文中宋"/>
          <w:color w:val="1C1E21"/>
          <w:sz w:val="20"/>
        </w:rPr>
        <w:t>敏感性采用弹性预算（固定成本不随收入变），中心格 1.5841、最差格 0.2265；</w:t>
      </w:r>
    </w:p>
    <w:p w14:paraId="334312A1">
      <w:pPr>
        <w:spacing w:after="30"/>
        <w:ind w:left="425" w:hanging="255"/>
        <w:jc w:val="both"/>
      </w:pPr>
      <w:r>
        <w:rPr>
          <w:rFonts w:cs="华文中宋"/>
          <w:color w:val="1C4A8C"/>
          <w:sz w:val="20"/>
        </w:rPr>
        <w:t xml:space="preserve">□  </w:t>
      </w:r>
      <w:r>
        <w:rPr>
          <w:rFonts w:cs="华文中宋"/>
          <w:color w:val="1C1E21"/>
          <w:sz w:val="20"/>
        </w:rPr>
        <w:t>三情景概率合计为 1，期望归母净利 1.5720 亿元并能解释其低于中性的原因；</w:t>
      </w:r>
    </w:p>
    <w:p w14:paraId="2F2E6FF3">
      <w:pPr>
        <w:spacing w:after="30"/>
        <w:ind w:left="425" w:hanging="255"/>
        <w:jc w:val="both"/>
      </w:pPr>
      <w:r>
        <w:rPr>
          <w:rFonts w:cs="华文中宋"/>
          <w:color w:val="1C4A8C"/>
          <w:sz w:val="20"/>
        </w:rPr>
        <w:t xml:space="preserve">□  </w:t>
      </w:r>
      <w:r>
        <w:rPr>
          <w:rFonts w:cs="华文中宋"/>
          <w:color w:val="1C1E21"/>
          <w:sz w:val="20"/>
        </w:rPr>
        <w:t>报告有段落/表格/图片/标题数量的自动质检，且问题清单为 0。</w:t>
      </w:r>
    </w:p>
    <w:p w14:paraId="23897F5E">
      <w:r>
        <w:br w:type="page"/>
      </w:r>
    </w:p>
    <w:p w14:paraId="6CE7F490">
      <w:pPr>
        <w:pStyle w:val="3"/>
      </w:pPr>
      <w:bookmarkStart w:id="151" w:name="_Toc241574801"/>
      <w:r>
        <w:rPr>
          <w:rFonts w:ascii="微软雅黑" w:hAnsi="微软雅黑" w:eastAsia="微软雅黑" w:cs="微软雅黑"/>
          <w:b w:val="0"/>
          <w:sz w:val="28"/>
        </w:rPr>
        <w:t>第 7 章　</w:t>
      </w:r>
      <w:r>
        <w:rPr>
          <w:rFonts w:ascii="微软雅黑" w:hAnsi="微软雅黑" w:eastAsia="微软雅黑" w:cs="微软雅黑"/>
          <w:b w:val="0"/>
          <w:color w:val="1C1E21"/>
          <w:sz w:val="40"/>
        </w:rPr>
        <w:t>把程序结果写成一份能得高分的实践报告</w:t>
      </w:r>
      <w:bookmarkEnd w:id="151"/>
    </w:p>
    <w:p w14:paraId="199E3A17">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程序跑通只拿到四十分。剩下六十分在报告里：代码质量、图表截图、分析的财务意义、以及格式规范。这一章把课程模板与评分表逐条拆开，告诉你每一格的分应该怎么挣。</w:t>
      </w:r>
    </w:p>
    <w:p w14:paraId="66274EE8">
      <w:pPr>
        <w:pStyle w:val="4"/>
      </w:pPr>
      <w:bookmarkStart w:id="152" w:name="_Toc241574802"/>
      <w:r>
        <w:rPr>
          <w:rFonts w:ascii="微软雅黑" w:hAnsi="微软雅黑" w:eastAsia="微软雅黑" w:cs="微软雅黑"/>
          <w:b w:val="0"/>
          <w:sz w:val="30"/>
        </w:rPr>
        <w:t>7.1　先看清评分表</w:t>
      </w:r>
      <w:bookmarkEnd w:id="152"/>
    </w:p>
    <w:p w14:paraId="0D0B1039">
      <w:pPr>
        <w:spacing w:after="60"/>
        <w:jc w:val="both"/>
      </w:pPr>
      <w:r>
        <w:rPr>
          <w:rFonts w:cs="华文中宋"/>
          <w:color w:val="1C1E21"/>
        </w:rPr>
        <w:t>课程实践报告模板（report/《Python在财务管理中的应用》实践报告-模板.docx）最后一页给出了考核细则，五个项目共用同一张表：</w:t>
      </w:r>
    </w:p>
    <w:p w14:paraId="7C7A0A6F">
      <w:pPr>
        <w:keepNext/>
        <w:spacing w:before="120" w:after="50"/>
        <w:jc w:val="center"/>
      </w:pPr>
      <w:r>
        <w:rPr>
          <w:rFonts w:ascii="等线" w:hAnsi="等线" w:eastAsia="等线" w:cs="等线"/>
          <w:color w:val="1C1E21"/>
          <w:sz w:val="18"/>
        </w:rPr>
        <w:t>表 7-1　课程评分表与逐条应对</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77"/>
        <w:gridCol w:w="758"/>
        <w:gridCol w:w="3444"/>
        <w:gridCol w:w="3719"/>
      </w:tblGrid>
      <w:tr w14:paraId="1A04F31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77" w:type="dxa"/>
            <w:tcBorders>
              <w:bottom w:val="single" w:color="D6DAE0" w:sz="8" w:space="0"/>
            </w:tcBorders>
            <w:shd w:val="clear" w:color="auto" w:fill="F5F7FA"/>
          </w:tcPr>
          <w:p w14:paraId="70EF3936">
            <w:pPr>
              <w:keepNext/>
              <w:spacing w:before="24" w:after="24"/>
            </w:pPr>
            <w:r>
              <w:rPr>
                <w:rFonts w:ascii="等线" w:hAnsi="等线" w:eastAsia="等线" w:cs="等线"/>
                <w:b/>
                <w:color w:val="1C4A8C"/>
                <w:sz w:val="16"/>
              </w:rPr>
              <w:t>考核项目</w:t>
            </w:r>
          </w:p>
        </w:tc>
        <w:tc>
          <w:tcPr>
            <w:tcW w:w="758" w:type="dxa"/>
            <w:tcBorders>
              <w:bottom w:val="single" w:color="D6DAE0" w:sz="8" w:space="0"/>
            </w:tcBorders>
            <w:shd w:val="clear" w:color="auto" w:fill="F5F7FA"/>
          </w:tcPr>
          <w:p w14:paraId="2472B43F">
            <w:pPr>
              <w:keepNext/>
              <w:spacing w:before="24" w:after="24"/>
              <w:jc w:val="center"/>
            </w:pPr>
            <w:r>
              <w:rPr>
                <w:rFonts w:ascii="等线" w:hAnsi="等线" w:eastAsia="等线" w:cs="等线"/>
                <w:b/>
                <w:color w:val="1C4A8C"/>
                <w:sz w:val="16"/>
              </w:rPr>
              <w:t>分值</w:t>
            </w:r>
          </w:p>
        </w:tc>
        <w:tc>
          <w:tcPr>
            <w:tcW w:w="3444" w:type="dxa"/>
            <w:tcBorders>
              <w:bottom w:val="single" w:color="D6DAE0" w:sz="8" w:space="0"/>
            </w:tcBorders>
            <w:shd w:val="clear" w:color="auto" w:fill="F5F7FA"/>
          </w:tcPr>
          <w:p w14:paraId="5F799074">
            <w:pPr>
              <w:keepNext/>
              <w:spacing w:before="24" w:after="24"/>
            </w:pPr>
            <w:r>
              <w:rPr>
                <w:rFonts w:ascii="等线" w:hAnsi="等线" w:eastAsia="等线" w:cs="等线"/>
                <w:b/>
                <w:color w:val="1C4A8C"/>
                <w:sz w:val="16"/>
              </w:rPr>
              <w:t>模板原文的核心要求</w:t>
            </w:r>
          </w:p>
        </w:tc>
        <w:tc>
          <w:tcPr>
            <w:tcW w:w="3719" w:type="dxa"/>
            <w:tcBorders>
              <w:bottom w:val="single" w:color="D6DAE0" w:sz="8" w:space="0"/>
            </w:tcBorders>
            <w:shd w:val="clear" w:color="auto" w:fill="F5F7FA"/>
          </w:tcPr>
          <w:p w14:paraId="55A79B7D">
            <w:pPr>
              <w:keepNext/>
              <w:spacing w:before="24" w:after="24"/>
            </w:pPr>
            <w:r>
              <w:rPr>
                <w:rFonts w:ascii="等线" w:hAnsi="等线" w:eastAsia="等线" w:cs="等线"/>
                <w:b/>
                <w:color w:val="1C4A8C"/>
                <w:sz w:val="16"/>
              </w:rPr>
              <w:t>你该怎么做</w:t>
            </w:r>
          </w:p>
        </w:tc>
      </w:tr>
      <w:tr w14:paraId="6E1A03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4AEE6351">
            <w:pPr>
              <w:spacing w:before="16" w:after="16"/>
            </w:pPr>
            <w:r>
              <w:rPr>
                <w:rFonts w:ascii="等线" w:hAnsi="等线" w:eastAsia="等线" w:cs="等线"/>
                <w:color w:val="1C1E21"/>
                <w:sz w:val="16"/>
              </w:rPr>
              <w:t>任务完成度</w:t>
            </w:r>
          </w:p>
        </w:tc>
        <w:tc>
          <w:tcPr>
            <w:tcW w:w="758" w:type="dxa"/>
          </w:tcPr>
          <w:p w14:paraId="3664E97A">
            <w:pPr>
              <w:spacing w:before="16" w:after="16"/>
              <w:jc w:val="center"/>
            </w:pPr>
            <w:r>
              <w:rPr>
                <w:rFonts w:ascii="等线" w:hAnsi="等线" w:eastAsia="等线" w:cs="等线"/>
                <w:color w:val="1C1E21"/>
                <w:sz w:val="16"/>
              </w:rPr>
              <w:t>40%</w:t>
            </w:r>
          </w:p>
        </w:tc>
        <w:tc>
          <w:tcPr>
            <w:tcW w:w="3444" w:type="dxa"/>
          </w:tcPr>
          <w:p w14:paraId="585DB8FF">
            <w:pPr>
              <w:spacing w:before="16" w:after="16"/>
            </w:pPr>
            <w:r>
              <w:rPr>
                <w:rFonts w:ascii="等线" w:hAnsi="等线" w:eastAsia="等线" w:cs="等线"/>
                <w:color w:val="1C1E21"/>
                <w:sz w:val="16"/>
              </w:rPr>
              <w:t>完整完成该任务要求的全部功能，代码运行无报错</w:t>
            </w:r>
          </w:p>
        </w:tc>
        <w:tc>
          <w:tcPr>
            <w:tcW w:w="3719" w:type="dxa"/>
          </w:tcPr>
          <w:p w14:paraId="1E8EFA03">
            <w:pPr>
              <w:spacing w:before="16" w:after="16"/>
            </w:pPr>
            <w:r>
              <w:rPr>
                <w:rFonts w:ascii="等线" w:hAnsi="等线" w:eastAsia="等线" w:cs="等线"/>
                <w:color w:val="1C1E21"/>
                <w:sz w:val="16"/>
              </w:rPr>
              <w:t>把每个项目的一键命令跑到底，截图保留终端最后 10 行（含“全部完成”）</w:t>
            </w:r>
          </w:p>
        </w:tc>
      </w:tr>
      <w:tr w14:paraId="369A1A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770DF113">
            <w:pPr>
              <w:spacing w:before="16" w:after="16"/>
            </w:pPr>
            <w:r>
              <w:rPr>
                <w:rFonts w:ascii="等线" w:hAnsi="等线" w:eastAsia="等线" w:cs="等线"/>
                <w:color w:val="1C1E21"/>
                <w:sz w:val="16"/>
              </w:rPr>
              <w:t>代码质量</w:t>
            </w:r>
          </w:p>
        </w:tc>
        <w:tc>
          <w:tcPr>
            <w:tcW w:w="758" w:type="dxa"/>
          </w:tcPr>
          <w:p w14:paraId="6CE66581">
            <w:pPr>
              <w:spacing w:before="16" w:after="16"/>
              <w:jc w:val="center"/>
            </w:pPr>
            <w:r>
              <w:rPr>
                <w:rFonts w:ascii="等线" w:hAnsi="等线" w:eastAsia="等线" w:cs="等线"/>
                <w:color w:val="1C1E21"/>
                <w:sz w:val="16"/>
              </w:rPr>
              <w:t>20%</w:t>
            </w:r>
          </w:p>
        </w:tc>
        <w:tc>
          <w:tcPr>
            <w:tcW w:w="3444" w:type="dxa"/>
          </w:tcPr>
          <w:p w14:paraId="5DD0EC97">
            <w:pPr>
              <w:spacing w:before="16" w:after="16"/>
            </w:pPr>
            <w:r>
              <w:rPr>
                <w:rFonts w:ascii="等线" w:hAnsi="等线" w:eastAsia="等线" w:cs="等线"/>
                <w:color w:val="1C1E21"/>
                <w:sz w:val="16"/>
              </w:rPr>
              <w:t>函数封装合理、有注释、命名规范、有基本错误处理</w:t>
            </w:r>
          </w:p>
        </w:tc>
        <w:tc>
          <w:tcPr>
            <w:tcW w:w="3719" w:type="dxa"/>
          </w:tcPr>
          <w:p w14:paraId="331137E5">
            <w:pPr>
              <w:spacing w:before="16" w:after="16"/>
            </w:pPr>
            <w:r>
              <w:rPr>
                <w:rFonts w:ascii="等线" w:hAnsi="等线" w:eastAsia="等线" w:cs="等线"/>
                <w:color w:val="1C1E21"/>
                <w:sz w:val="16"/>
              </w:rPr>
              <w:t>贴代码时贴“带注释的函数签名 + 关键 3—5 行”，并单独说明校验/异常处理设计</w:t>
            </w:r>
          </w:p>
        </w:tc>
      </w:tr>
      <w:tr w14:paraId="18B802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50EE86E2">
            <w:pPr>
              <w:spacing w:before="16" w:after="16"/>
            </w:pPr>
            <w:r>
              <w:rPr>
                <w:rFonts w:ascii="等线" w:hAnsi="等线" w:eastAsia="等线" w:cs="等线"/>
                <w:color w:val="1C1E21"/>
                <w:sz w:val="16"/>
              </w:rPr>
              <w:t>图表与截图</w:t>
            </w:r>
          </w:p>
        </w:tc>
        <w:tc>
          <w:tcPr>
            <w:tcW w:w="758" w:type="dxa"/>
          </w:tcPr>
          <w:p w14:paraId="69B96052">
            <w:pPr>
              <w:spacing w:before="16" w:after="16"/>
              <w:jc w:val="center"/>
            </w:pPr>
            <w:r>
              <w:rPr>
                <w:rFonts w:ascii="等线" w:hAnsi="等线" w:eastAsia="等线" w:cs="等线"/>
                <w:color w:val="1C1E21"/>
                <w:sz w:val="16"/>
              </w:rPr>
              <w:t>15%</w:t>
            </w:r>
          </w:p>
        </w:tc>
        <w:tc>
          <w:tcPr>
            <w:tcW w:w="3444" w:type="dxa"/>
          </w:tcPr>
          <w:p w14:paraId="07B109ED">
            <w:pPr>
              <w:spacing w:before="16" w:after="16"/>
            </w:pPr>
            <w:r>
              <w:rPr>
                <w:rFonts w:ascii="等线" w:hAnsi="等线" w:eastAsia="等线" w:cs="等线"/>
                <w:color w:val="1C1E21"/>
                <w:sz w:val="16"/>
              </w:rPr>
              <w:t>包含运行截图，如有数据可视化要求则图表完整清晰</w:t>
            </w:r>
          </w:p>
        </w:tc>
        <w:tc>
          <w:tcPr>
            <w:tcW w:w="3719" w:type="dxa"/>
          </w:tcPr>
          <w:p w14:paraId="2DD67E4C">
            <w:pPr>
              <w:spacing w:before="16" w:after="16"/>
            </w:pPr>
            <w:r>
              <w:rPr>
                <w:rFonts w:ascii="等线" w:hAnsi="等线" w:eastAsia="等线" w:cs="等线"/>
                <w:color w:val="1C1E21"/>
                <w:sz w:val="16"/>
              </w:rPr>
              <w:t>每个项目至少 1 张终端截图 + 2—3 张程序生成的图表</w:t>
            </w:r>
          </w:p>
        </w:tc>
      </w:tr>
      <w:tr w14:paraId="5638E6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663566C6">
            <w:pPr>
              <w:spacing w:before="16" w:after="16"/>
            </w:pPr>
            <w:r>
              <w:rPr>
                <w:rFonts w:ascii="等线" w:hAnsi="等线" w:eastAsia="等线" w:cs="等线"/>
                <w:color w:val="1C1E21"/>
                <w:sz w:val="16"/>
              </w:rPr>
              <w:t>分析阐述</w:t>
            </w:r>
          </w:p>
        </w:tc>
        <w:tc>
          <w:tcPr>
            <w:tcW w:w="758" w:type="dxa"/>
          </w:tcPr>
          <w:p w14:paraId="29B4B723">
            <w:pPr>
              <w:spacing w:before="16" w:after="16"/>
              <w:jc w:val="center"/>
            </w:pPr>
            <w:r>
              <w:rPr>
                <w:rFonts w:ascii="等线" w:hAnsi="等线" w:eastAsia="等线" w:cs="等线"/>
                <w:color w:val="1C1E21"/>
                <w:sz w:val="16"/>
              </w:rPr>
              <w:t>15%</w:t>
            </w:r>
          </w:p>
        </w:tc>
        <w:tc>
          <w:tcPr>
            <w:tcW w:w="3444" w:type="dxa"/>
          </w:tcPr>
          <w:p w14:paraId="14E28133">
            <w:pPr>
              <w:spacing w:before="16" w:after="16"/>
            </w:pPr>
            <w:r>
              <w:rPr>
                <w:rFonts w:ascii="等线" w:hAnsi="等线" w:eastAsia="等线" w:cs="等线"/>
                <w:color w:val="1C1E21"/>
                <w:sz w:val="16"/>
              </w:rPr>
              <w:t>对输出结果进行财务意义解读，而非只罗列数字</w:t>
            </w:r>
          </w:p>
        </w:tc>
        <w:tc>
          <w:tcPr>
            <w:tcW w:w="3719" w:type="dxa"/>
          </w:tcPr>
          <w:p w14:paraId="50833FF1">
            <w:pPr>
              <w:spacing w:before="16" w:after="16"/>
            </w:pPr>
            <w:r>
              <w:rPr>
                <w:rFonts w:ascii="等线" w:hAnsi="等线" w:eastAsia="等线" w:cs="等线"/>
                <w:color w:val="1C1E21"/>
                <w:sz w:val="16"/>
              </w:rPr>
              <w:t>每张图表后必须跟一段“这说明什么”，禁止只写“如图所示”</w:t>
            </w:r>
          </w:p>
        </w:tc>
      </w:tr>
      <w:tr w14:paraId="2B0E9BE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77" w:type="dxa"/>
          </w:tcPr>
          <w:p w14:paraId="5FE24BB2">
            <w:pPr>
              <w:spacing w:before="16" w:after="16"/>
            </w:pPr>
            <w:r>
              <w:rPr>
                <w:rFonts w:ascii="等线" w:hAnsi="等线" w:eastAsia="等线" w:cs="等线"/>
                <w:color w:val="1C1E21"/>
                <w:sz w:val="16"/>
              </w:rPr>
              <w:t>报告规范性</w:t>
            </w:r>
          </w:p>
        </w:tc>
        <w:tc>
          <w:tcPr>
            <w:tcW w:w="758" w:type="dxa"/>
          </w:tcPr>
          <w:p w14:paraId="077ECA3A">
            <w:pPr>
              <w:spacing w:before="16" w:after="16"/>
              <w:jc w:val="center"/>
            </w:pPr>
            <w:r>
              <w:rPr>
                <w:rFonts w:ascii="等线" w:hAnsi="等线" w:eastAsia="等线" w:cs="等线"/>
                <w:color w:val="1C1E21"/>
                <w:sz w:val="16"/>
              </w:rPr>
              <w:t>10%</w:t>
            </w:r>
          </w:p>
        </w:tc>
        <w:tc>
          <w:tcPr>
            <w:tcW w:w="3444" w:type="dxa"/>
          </w:tcPr>
          <w:p w14:paraId="2620CF64">
            <w:pPr>
              <w:spacing w:before="16" w:after="16"/>
            </w:pPr>
            <w:r>
              <w:rPr>
                <w:rFonts w:ascii="等线" w:hAnsi="等线" w:eastAsia="等线" w:cs="等线"/>
                <w:color w:val="1C1E21"/>
                <w:sz w:val="16"/>
              </w:rPr>
              <w:t>包含题目、代码、截图、分析四要素，排版整洁</w:t>
            </w:r>
          </w:p>
        </w:tc>
        <w:tc>
          <w:tcPr>
            <w:tcW w:w="3719" w:type="dxa"/>
          </w:tcPr>
          <w:p w14:paraId="53C0EB45">
            <w:pPr>
              <w:spacing w:before="16" w:after="16"/>
            </w:pPr>
            <w:r>
              <w:rPr>
                <w:rFonts w:ascii="等线" w:hAnsi="等线" w:eastAsia="等线" w:cs="等线"/>
                <w:color w:val="1C1E21"/>
                <w:sz w:val="16"/>
              </w:rPr>
              <w:t>四要素按固定顺序出现；标题层级、图表编号、单位声明全文统一</w:t>
            </w:r>
          </w:p>
        </w:tc>
      </w:tr>
    </w:tbl>
    <w:p w14:paraId="6A7F744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9CD6B94">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369C0089">
            <w:pPr>
              <w:spacing w:before="40" w:after="40"/>
            </w:pPr>
            <w:r>
              <w:rPr>
                <w:rFonts w:ascii="微软雅黑" w:hAnsi="微软雅黑" w:eastAsia="微软雅黑" w:cs="微软雅黑"/>
                <w:b/>
                <w:color w:val="1C4A8C"/>
                <w:sz w:val="19"/>
              </w:rPr>
              <w:t>说明　</w:t>
            </w:r>
            <w:r>
              <w:rPr>
                <w:rFonts w:cs="华文中宋"/>
                <w:color w:val="1C1E21"/>
                <w:sz w:val="19"/>
              </w:rPr>
              <w:t>注意分值结构：</w:t>
            </w:r>
            <w:r>
              <w:rPr>
                <w:rFonts w:ascii="微软雅黑" w:hAnsi="微软雅黑" w:eastAsia="微软雅黑" w:cs="微软雅黑"/>
                <w:b/>
                <w:color w:val="1C1E21"/>
                <w:sz w:val="19"/>
              </w:rPr>
              <w:t>“跑出来了”只值 40%，剩下的 60% 全在报告表达上</w:t>
            </w:r>
            <w:r>
              <w:rPr>
                <w:rFonts w:cs="华文中宋"/>
                <w:color w:val="1C1E21"/>
                <w:sz w:val="19"/>
              </w:rPr>
              <w:t>。很多同学花三小时调程序、花十分钟写报告，这是本末倒置。建议时间分配：跑通与核对 30%、写分析 50%、排版与截图 20%。</w:t>
            </w:r>
          </w:p>
        </w:tc>
      </w:tr>
    </w:tbl>
    <w:p w14:paraId="78A4BE24">
      <w:pPr>
        <w:spacing w:after="40"/>
      </w:pPr>
    </w:p>
    <w:p w14:paraId="631F5FD1">
      <w:pPr>
        <w:pStyle w:val="4"/>
      </w:pPr>
      <w:bookmarkStart w:id="153" w:name="_Toc241574803"/>
      <w:r>
        <w:rPr>
          <w:rFonts w:ascii="微软雅黑" w:hAnsi="微软雅黑" w:eastAsia="微软雅黑" w:cs="微软雅黑"/>
          <w:b w:val="0"/>
          <w:sz w:val="30"/>
        </w:rPr>
        <w:t>7.2　报告的固定骨架</w:t>
      </w:r>
      <w:bookmarkEnd w:id="153"/>
    </w:p>
    <w:p w14:paraId="45ABAEC4">
      <w:pPr>
        <w:spacing w:after="60"/>
        <w:jc w:val="both"/>
      </w:pPr>
      <w:r>
        <w:rPr>
          <w:rFonts w:cs="华文中宋"/>
          <w:color w:val="1C1E21"/>
        </w:rPr>
        <w:t>模板规定了四个正文部分，顺序不可更改：</w:t>
      </w:r>
    </w:p>
    <w:p w14:paraId="665C66DF">
      <w:pPr>
        <w:keepNext/>
        <w:spacing w:before="80"/>
        <w:jc w:val="center"/>
      </w:pPr>
      <w:r>
        <w:drawing>
          <wp:inline distT="0" distB="0" distL="0" distR="0">
            <wp:extent cx="5431155" cy="236537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105"/>
                    <a:stretch>
                      <a:fillRect/>
                    </a:stretch>
                  </pic:blipFill>
                  <pic:spPr>
                    <a:xfrm>
                      <a:off x="0" y="0"/>
                      <a:ext cx="5431680" cy="2365409"/>
                    </a:xfrm>
                    <a:prstGeom prst="rect">
                      <a:avLst/>
                    </a:prstGeom>
                  </pic:spPr>
                </pic:pic>
              </a:graphicData>
            </a:graphic>
          </wp:inline>
        </w:drawing>
      </w:r>
    </w:p>
    <w:p w14:paraId="01E378C5">
      <w:pPr>
        <w:spacing w:before="50" w:after="140"/>
        <w:jc w:val="center"/>
      </w:pPr>
      <w:r>
        <w:rPr>
          <w:rFonts w:ascii="等线" w:hAnsi="等线" w:eastAsia="等线" w:cs="等线"/>
          <w:color w:val="60666E"/>
          <w:sz w:val="17"/>
        </w:rPr>
        <w:t>图 7-1　从程序产物到实践报告的拼装路径</w:t>
      </w:r>
    </w:p>
    <w:p w14:paraId="0E9CC56E">
      <w:pPr>
        <w:spacing w:after="140"/>
        <w:jc w:val="center"/>
      </w:pPr>
      <w:r>
        <w:rPr>
          <w:rFonts w:ascii="等线" w:hAnsi="等线" w:eastAsia="等线" w:cs="等线"/>
          <w:color w:val="8A9099"/>
          <w:sz w:val="16"/>
        </w:rPr>
        <w:t>本手册自绘</w:t>
      </w:r>
    </w:p>
    <w:p w14:paraId="2F4ED8B8">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一、实践目的与任务</w:t>
      </w:r>
      <w:r>
        <w:rPr>
          <w:rFonts w:cs="华文中宋"/>
          <w:color w:val="1C1E21"/>
          <w:sz w:val="20"/>
        </w:rPr>
        <w:t>——把雨课堂发布的题目与要求原文复制进来，再补一段“本任务要解决什么问题、为什么用 Python”；</w:t>
      </w:r>
    </w:p>
    <w:p w14:paraId="7EDCC775">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二、实践内容与过程</w:t>
      </w:r>
      <w:r>
        <w:rPr>
          <w:rFonts w:cs="华文中宋"/>
          <w:color w:val="1C1E21"/>
          <w:sz w:val="20"/>
        </w:rPr>
        <w:t>——报告的核心部分，按“题目要求 → 实现思路 → 关键代码 → 运行截图 → 结果图表 → 财务分析”的顺序逐个小节展开；</w:t>
      </w:r>
    </w:p>
    <w:p w14:paraId="76DCD1AE">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三、实践收获与体会</w:t>
      </w:r>
      <w:r>
        <w:rPr>
          <w:rFonts w:cs="华文中宋"/>
          <w:color w:val="1C1E21"/>
          <w:sz w:val="20"/>
        </w:rPr>
        <w:t>——模板里明确要求写“自我反思与不足”：认识到自己在知识、技能或态度上存在哪些不足，今后计划如何改进；</w:t>
      </w:r>
    </w:p>
    <w:p w14:paraId="1064FBEC">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四、存在的问题与建议</w:t>
      </w:r>
      <w:r>
        <w:rPr>
          <w:rFonts w:cs="华文中宋"/>
          <w:color w:val="1C1E21"/>
          <w:sz w:val="20"/>
        </w:rPr>
        <w:t>——写程序与业务上真实遇到的问题（本手册第 8 章就是你的素材库），并对课程或工具提出建议。</w:t>
      </w:r>
    </w:p>
    <w:p w14:paraId="0D213C04">
      <w:pPr>
        <w:spacing w:after="60"/>
        <w:jc w:val="both"/>
      </w:pPr>
      <w:r>
        <w:rPr>
          <w:rFonts w:cs="华文中宋"/>
          <w:color w:val="1C1E21"/>
        </w:rPr>
        <w:t>最后是</w:t>
      </w:r>
      <w:r>
        <w:rPr>
          <w:rFonts w:ascii="微软雅黑" w:hAnsi="微软雅黑" w:eastAsia="微软雅黑" w:cs="微软雅黑"/>
          <w:b/>
          <w:color w:val="1C1E21"/>
        </w:rPr>
        <w:t>诚信声明及签字</w:t>
      </w:r>
      <w:r>
        <w:rPr>
          <w:rFonts w:cs="华文中宋"/>
          <w:color w:val="1C1E21"/>
        </w:rPr>
        <w:t>（学生签名 + 日期）与</w:t>
      </w:r>
      <w:r>
        <w:rPr>
          <w:rFonts w:ascii="微软雅黑" w:hAnsi="微软雅黑" w:eastAsia="微软雅黑" w:cs="微软雅黑"/>
          <w:b/>
          <w:color w:val="1C1E21"/>
        </w:rPr>
        <w:t>指导教师评语及成绩评定</w:t>
      </w:r>
      <w:r>
        <w:rPr>
          <w:rFonts w:cs="华文中宋"/>
          <w:color w:val="1C1E21"/>
        </w:rPr>
        <w:t>两栏，封面表格要填课程名称、专业班级、学号、姓名、指导教师与完成日期。</w:t>
      </w:r>
    </w:p>
    <w:tbl>
      <w:tblPr>
        <w:tblStyle w:val="41"/>
        <w:tblW w:w="0" w:type="auto"/>
        <w:jc w:val="center"/>
        <w:tblLayout w:type="fixed"/>
        <w:tblCellMar>
          <w:top w:w="90" w:type="dxa"/>
          <w:left w:w="150" w:type="dxa"/>
          <w:bottom w:w="90" w:type="dxa"/>
          <w:right w:w="150" w:type="dxa"/>
        </w:tblCellMar>
      </w:tblPr>
      <w:tblGrid>
        <w:gridCol w:w="9298"/>
      </w:tblGrid>
      <w:tr w14:paraId="083AAB66">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F083088">
            <w:pPr>
              <w:spacing w:before="40" w:after="40"/>
            </w:pPr>
            <w:r>
              <w:rPr>
                <w:rFonts w:ascii="微软雅黑" w:hAnsi="微软雅黑" w:eastAsia="微软雅黑" w:cs="微软雅黑"/>
                <w:b/>
                <w:color w:val="B4791B"/>
                <w:sz w:val="19"/>
              </w:rPr>
              <w:t>注意　</w:t>
            </w:r>
            <w:r>
              <w:rPr>
                <w:rFonts w:cs="华文中宋"/>
                <w:color w:val="1C1E21"/>
                <w:sz w:val="19"/>
              </w:rPr>
              <w:t>模板对第二部分有一句硬性要求：</w:t>
            </w:r>
            <w:r>
              <w:rPr>
                <w:rFonts w:ascii="微软雅黑" w:hAnsi="微软雅黑" w:eastAsia="微软雅黑" w:cs="微软雅黑"/>
                <w:b/>
                <w:color w:val="1C1E21"/>
                <w:sz w:val="19"/>
              </w:rPr>
              <w:t>首先将雨课堂的题目和要求复制到实践报告中</w:t>
            </w:r>
            <w:r>
              <w:rPr>
                <w:rFonts w:cs="华文中宋"/>
                <w:color w:val="1C1E21"/>
                <w:sz w:val="19"/>
              </w:rPr>
              <w:t>。很多同学直接跳过这一步开始贴代码，会被判“报告规范性”不合格。先把题目原文抄进去，再逐条对应作答，是最省力的写法。</w:t>
            </w:r>
          </w:p>
        </w:tc>
      </w:tr>
    </w:tbl>
    <w:p w14:paraId="4DCE214D">
      <w:pPr>
        <w:spacing w:after="40"/>
      </w:pPr>
    </w:p>
    <w:p w14:paraId="77E0581E">
      <w:pPr>
        <w:pStyle w:val="4"/>
      </w:pPr>
      <w:bookmarkStart w:id="154" w:name="_Toc241574804"/>
      <w:r>
        <w:rPr>
          <w:rFonts w:ascii="微软雅黑" w:hAnsi="微软雅黑" w:eastAsia="微软雅黑" w:cs="微软雅黑"/>
          <w:b w:val="0"/>
          <w:sz w:val="30"/>
        </w:rPr>
        <w:t>7.3　每个项目的“目的与任务”怎么写</w:t>
      </w:r>
      <w:bookmarkEnd w:id="154"/>
    </w:p>
    <w:p w14:paraId="74A16C3C">
      <w:pPr>
        <w:spacing w:after="60"/>
        <w:jc w:val="both"/>
      </w:pPr>
      <w:r>
        <w:rPr>
          <w:rFonts w:cs="华文中宋"/>
          <w:color w:val="1C1E21"/>
        </w:rPr>
        <w:t>模板第一段给出了五项任务的官方表述，抄进报告时可以照下面这样展开：先复述官方要求，再写你理解的实现范围，最后写技术路线。</w:t>
      </w:r>
    </w:p>
    <w:p w14:paraId="6FC22504">
      <w:pPr>
        <w:keepNext/>
        <w:spacing w:before="120" w:after="50"/>
        <w:jc w:val="center"/>
      </w:pPr>
      <w:r>
        <w:rPr>
          <w:rFonts w:ascii="等线" w:hAnsi="等线" w:eastAsia="等线" w:cs="等线"/>
          <w:color w:val="1C1E21"/>
          <w:sz w:val="18"/>
        </w:rPr>
        <w:t>表 7-2　官方任务表述与项目实现的对应</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684"/>
        <w:gridCol w:w="3418"/>
        <w:gridCol w:w="1094"/>
        <w:gridCol w:w="4102"/>
      </w:tblGrid>
      <w:tr w14:paraId="3CD7A0C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684" w:type="dxa"/>
            <w:tcBorders>
              <w:bottom w:val="single" w:color="D6DAE0" w:sz="8" w:space="0"/>
            </w:tcBorders>
            <w:shd w:val="clear" w:color="auto" w:fill="F5F7FA"/>
          </w:tcPr>
          <w:p w14:paraId="061307F6">
            <w:pPr>
              <w:keepNext/>
              <w:spacing w:before="24" w:after="24"/>
              <w:jc w:val="center"/>
            </w:pPr>
            <w:r>
              <w:rPr>
                <w:rFonts w:ascii="等线" w:hAnsi="等线" w:eastAsia="等线" w:cs="等线"/>
                <w:b/>
                <w:color w:val="1C4A8C"/>
                <w:sz w:val="16"/>
              </w:rPr>
              <w:t>任务</w:t>
            </w:r>
          </w:p>
        </w:tc>
        <w:tc>
          <w:tcPr>
            <w:tcW w:w="3418" w:type="dxa"/>
            <w:tcBorders>
              <w:bottom w:val="single" w:color="D6DAE0" w:sz="8" w:space="0"/>
            </w:tcBorders>
            <w:shd w:val="clear" w:color="auto" w:fill="F5F7FA"/>
          </w:tcPr>
          <w:p w14:paraId="23252570">
            <w:pPr>
              <w:keepNext/>
              <w:spacing w:before="24" w:after="24"/>
            </w:pPr>
            <w:r>
              <w:rPr>
                <w:rFonts w:ascii="等线" w:hAnsi="等线" w:eastAsia="等线" w:cs="等线"/>
                <w:b/>
                <w:color w:val="1C4A8C"/>
                <w:sz w:val="16"/>
              </w:rPr>
              <w:t>模板官方表述（要点）</w:t>
            </w:r>
          </w:p>
        </w:tc>
        <w:tc>
          <w:tcPr>
            <w:tcW w:w="1094" w:type="dxa"/>
            <w:tcBorders>
              <w:bottom w:val="single" w:color="D6DAE0" w:sz="8" w:space="0"/>
            </w:tcBorders>
            <w:shd w:val="clear" w:color="auto" w:fill="F5F7FA"/>
          </w:tcPr>
          <w:p w14:paraId="6319EE96">
            <w:pPr>
              <w:keepNext/>
              <w:spacing w:before="24" w:after="24"/>
              <w:jc w:val="center"/>
            </w:pPr>
            <w:r>
              <w:rPr>
                <w:rFonts w:ascii="等线" w:hAnsi="等线" w:eastAsia="等线" w:cs="等线"/>
                <w:b/>
                <w:color w:val="1C4A8C"/>
                <w:sz w:val="16"/>
              </w:rPr>
              <w:t>对应项目</w:t>
            </w:r>
          </w:p>
        </w:tc>
        <w:tc>
          <w:tcPr>
            <w:tcW w:w="4102" w:type="dxa"/>
            <w:tcBorders>
              <w:bottom w:val="single" w:color="D6DAE0" w:sz="8" w:space="0"/>
            </w:tcBorders>
            <w:shd w:val="clear" w:color="auto" w:fill="F5F7FA"/>
          </w:tcPr>
          <w:p w14:paraId="74E2D378">
            <w:pPr>
              <w:keepNext/>
              <w:spacing w:before="24" w:after="24"/>
            </w:pPr>
            <w:r>
              <w:rPr>
                <w:rFonts w:ascii="等线" w:hAnsi="等线" w:eastAsia="等线" w:cs="等线"/>
                <w:b/>
                <w:color w:val="1C4A8C"/>
                <w:sz w:val="16"/>
              </w:rPr>
              <w:t>报告里要重点回应的位置</w:t>
            </w:r>
          </w:p>
        </w:tc>
      </w:tr>
      <w:tr w14:paraId="5C6A6D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373FA146">
            <w:pPr>
              <w:spacing w:before="16" w:after="16"/>
              <w:jc w:val="center"/>
            </w:pPr>
            <w:r>
              <w:rPr>
                <w:rFonts w:ascii="等线" w:hAnsi="等线" w:eastAsia="等线" w:cs="等线"/>
                <w:color w:val="1C1E21"/>
                <w:sz w:val="16"/>
              </w:rPr>
              <w:t>（1）</w:t>
            </w:r>
          </w:p>
        </w:tc>
        <w:tc>
          <w:tcPr>
            <w:tcW w:w="3418" w:type="dxa"/>
          </w:tcPr>
          <w:p w14:paraId="1F1AD000">
            <w:pPr>
              <w:spacing w:before="16" w:after="16"/>
            </w:pPr>
            <w:r>
              <w:rPr>
                <w:rFonts w:ascii="等线" w:hAnsi="等线" w:eastAsia="等线" w:cs="等线"/>
                <w:color w:val="1C1E21"/>
                <w:sz w:val="16"/>
              </w:rPr>
              <w:t>编程实现复利现值/终值、年金及 WACC 的自动计算</w:t>
            </w:r>
          </w:p>
        </w:tc>
        <w:tc>
          <w:tcPr>
            <w:tcW w:w="1094" w:type="dxa"/>
          </w:tcPr>
          <w:p w14:paraId="62AA541C">
            <w:pPr>
              <w:spacing w:before="16" w:after="16"/>
              <w:jc w:val="center"/>
            </w:pPr>
            <w:r>
              <w:rPr>
                <w:rFonts w:ascii="等线" w:hAnsi="等线" w:eastAsia="等线" w:cs="等线"/>
                <w:color w:val="1C1E21"/>
                <w:sz w:val="16"/>
              </w:rPr>
              <w:t>项目一</w:t>
            </w:r>
          </w:p>
        </w:tc>
        <w:tc>
          <w:tcPr>
            <w:tcW w:w="4102" w:type="dxa"/>
          </w:tcPr>
          <w:p w14:paraId="3B699448">
            <w:pPr>
              <w:spacing w:before="16" w:after="16"/>
            </w:pPr>
            <w:r>
              <w:rPr>
                <w:rFonts w:ascii="等线" w:hAnsi="等线" w:eastAsia="等线" w:cs="等线"/>
                <w:color w:val="1C1E21"/>
                <w:sz w:val="16"/>
              </w:rPr>
              <w:t>场景五的 WACC 输出；强调“自动计算”体现在三层输入校验与批量用例</w:t>
            </w:r>
          </w:p>
        </w:tc>
      </w:tr>
      <w:tr w14:paraId="4998BB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79F369FE">
            <w:pPr>
              <w:spacing w:before="16" w:after="16"/>
              <w:jc w:val="center"/>
            </w:pPr>
            <w:r>
              <w:rPr>
                <w:rFonts w:ascii="等线" w:hAnsi="等线" w:eastAsia="等线" w:cs="等线"/>
                <w:color w:val="1C1E21"/>
                <w:sz w:val="16"/>
              </w:rPr>
              <w:t>（2）</w:t>
            </w:r>
          </w:p>
        </w:tc>
        <w:tc>
          <w:tcPr>
            <w:tcW w:w="3418" w:type="dxa"/>
          </w:tcPr>
          <w:p w14:paraId="0A363F38">
            <w:pPr>
              <w:spacing w:before="16" w:after="16"/>
            </w:pPr>
            <w:r>
              <w:rPr>
                <w:rFonts w:ascii="等线" w:hAnsi="等线" w:eastAsia="等线" w:cs="等线"/>
                <w:color w:val="1C1E21"/>
                <w:sz w:val="16"/>
              </w:rPr>
              <w:t>构建 NPV、IRR、回收期等多指标综合评价模型，支持互斥方案比选与敏感性分析</w:t>
            </w:r>
          </w:p>
        </w:tc>
        <w:tc>
          <w:tcPr>
            <w:tcW w:w="1094" w:type="dxa"/>
          </w:tcPr>
          <w:p w14:paraId="5E240A41">
            <w:pPr>
              <w:spacing w:before="16" w:after="16"/>
              <w:jc w:val="center"/>
            </w:pPr>
            <w:r>
              <w:rPr>
                <w:rFonts w:ascii="等线" w:hAnsi="等线" w:eastAsia="等线" w:cs="等线"/>
                <w:color w:val="1C1E21"/>
                <w:sz w:val="16"/>
              </w:rPr>
              <w:t>项目二</w:t>
            </w:r>
          </w:p>
        </w:tc>
        <w:tc>
          <w:tcPr>
            <w:tcW w:w="4102" w:type="dxa"/>
          </w:tcPr>
          <w:p w14:paraId="27AA4152">
            <w:pPr>
              <w:spacing w:before="16" w:after="16"/>
            </w:pPr>
            <w:r>
              <w:rPr>
                <w:rFonts w:ascii="等线" w:hAnsi="等线" w:eastAsia="等线" w:cs="等线"/>
                <w:color w:val="1C1E21"/>
                <w:sz w:val="16"/>
              </w:rPr>
              <w:t>案例二（互斥）与案例五（敏感性）是必答项</w:t>
            </w:r>
          </w:p>
        </w:tc>
      </w:tr>
      <w:tr w14:paraId="225A2D3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0353BB7A">
            <w:pPr>
              <w:spacing w:before="16" w:after="16"/>
              <w:jc w:val="center"/>
            </w:pPr>
            <w:r>
              <w:rPr>
                <w:rFonts w:ascii="等线" w:hAnsi="等线" w:eastAsia="等线" w:cs="等线"/>
                <w:color w:val="1C1E21"/>
                <w:sz w:val="16"/>
              </w:rPr>
              <w:t>（3）</w:t>
            </w:r>
          </w:p>
        </w:tc>
        <w:tc>
          <w:tcPr>
            <w:tcW w:w="3418" w:type="dxa"/>
          </w:tcPr>
          <w:p w14:paraId="3E4BE028">
            <w:pPr>
              <w:spacing w:before="16" w:after="16"/>
            </w:pPr>
            <w:r>
              <w:rPr>
                <w:rFonts w:ascii="等线" w:hAnsi="等线" w:eastAsia="等线" w:cs="等线"/>
                <w:color w:val="1C1E21"/>
                <w:sz w:val="16"/>
              </w:rPr>
              <w:t>实现本量利分析、EOQ 存货模型与营运资金优化</w:t>
            </w:r>
          </w:p>
        </w:tc>
        <w:tc>
          <w:tcPr>
            <w:tcW w:w="1094" w:type="dxa"/>
          </w:tcPr>
          <w:p w14:paraId="7FE33825">
            <w:pPr>
              <w:spacing w:before="16" w:after="16"/>
              <w:jc w:val="center"/>
            </w:pPr>
            <w:r>
              <w:rPr>
                <w:rFonts w:ascii="等线" w:hAnsi="等线" w:eastAsia="等线" w:cs="等线"/>
                <w:color w:val="1C1E21"/>
                <w:sz w:val="16"/>
              </w:rPr>
              <w:t>项目三</w:t>
            </w:r>
          </w:p>
        </w:tc>
        <w:tc>
          <w:tcPr>
            <w:tcW w:w="4102" w:type="dxa"/>
          </w:tcPr>
          <w:p w14:paraId="4AEDDD93">
            <w:pPr>
              <w:spacing w:before="16" w:after="16"/>
            </w:pPr>
            <w:r>
              <w:rPr>
                <w:rFonts w:ascii="等线" w:hAnsi="等线" w:eastAsia="等线" w:cs="等线"/>
                <w:color w:val="1C1E21"/>
                <w:sz w:val="16"/>
              </w:rPr>
              <w:t>本量利已完整实现；EOQ 与营运资金优化需另行补充或说明，见下方提醒</w:t>
            </w:r>
          </w:p>
        </w:tc>
      </w:tr>
      <w:tr w14:paraId="143F768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78865905">
            <w:pPr>
              <w:spacing w:before="16" w:after="16"/>
              <w:jc w:val="center"/>
            </w:pPr>
            <w:r>
              <w:rPr>
                <w:rFonts w:ascii="等线" w:hAnsi="等线" w:eastAsia="等线" w:cs="等线"/>
                <w:color w:val="1C1E21"/>
                <w:sz w:val="16"/>
              </w:rPr>
              <w:t>（4）</w:t>
            </w:r>
          </w:p>
        </w:tc>
        <w:tc>
          <w:tcPr>
            <w:tcW w:w="3418" w:type="dxa"/>
          </w:tcPr>
          <w:p w14:paraId="5512092E">
            <w:pPr>
              <w:spacing w:before="16" w:after="16"/>
            </w:pPr>
            <w:r>
              <w:rPr>
                <w:rFonts w:ascii="等线" w:hAnsi="等线" w:eastAsia="等线" w:cs="等线"/>
                <w:color w:val="1C1E21"/>
                <w:sz w:val="16"/>
              </w:rPr>
              <w:t>自动生成比率计算、杜邦分解与趋势解读</w:t>
            </w:r>
          </w:p>
        </w:tc>
        <w:tc>
          <w:tcPr>
            <w:tcW w:w="1094" w:type="dxa"/>
          </w:tcPr>
          <w:p w14:paraId="2FF706FF">
            <w:pPr>
              <w:spacing w:before="16" w:after="16"/>
              <w:jc w:val="center"/>
            </w:pPr>
            <w:r>
              <w:rPr>
                <w:rFonts w:ascii="等线" w:hAnsi="等线" w:eastAsia="等线" w:cs="等线"/>
                <w:color w:val="1C1E21"/>
                <w:sz w:val="16"/>
              </w:rPr>
              <w:t>项目四</w:t>
            </w:r>
          </w:p>
        </w:tc>
        <w:tc>
          <w:tcPr>
            <w:tcW w:w="4102" w:type="dxa"/>
          </w:tcPr>
          <w:p w14:paraId="32D443F2">
            <w:pPr>
              <w:spacing w:before="16" w:after="16"/>
            </w:pPr>
            <w:r>
              <w:rPr>
                <w:rFonts w:ascii="等线" w:hAnsi="等线" w:eastAsia="等线" w:cs="等线"/>
                <w:color w:val="1C1E21"/>
                <w:sz w:val="16"/>
              </w:rPr>
              <w:t>40 项指标、三/五因素杜邦、定基指数与 CAGR 三项一一对应</w:t>
            </w:r>
          </w:p>
        </w:tc>
      </w:tr>
      <w:tr w14:paraId="5B9D0D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684" w:type="dxa"/>
          </w:tcPr>
          <w:p w14:paraId="61B3DEAE">
            <w:pPr>
              <w:spacing w:before="16" w:after="16"/>
              <w:jc w:val="center"/>
            </w:pPr>
            <w:r>
              <w:rPr>
                <w:rFonts w:ascii="等线" w:hAnsi="等线" w:eastAsia="等线" w:cs="等线"/>
                <w:color w:val="1C1E21"/>
                <w:sz w:val="16"/>
              </w:rPr>
              <w:t>（5）</w:t>
            </w:r>
          </w:p>
        </w:tc>
        <w:tc>
          <w:tcPr>
            <w:tcW w:w="3418" w:type="dxa"/>
          </w:tcPr>
          <w:p w14:paraId="4C72A2C9">
            <w:pPr>
              <w:spacing w:before="16" w:after="16"/>
            </w:pPr>
            <w:r>
              <w:rPr>
                <w:rFonts w:ascii="等线" w:hAnsi="等线" w:eastAsia="等线" w:cs="等线"/>
                <w:color w:val="1C1E21"/>
                <w:sz w:val="16"/>
              </w:rPr>
              <w:t>基于历史数据完成销售预测与全面预算编制</w:t>
            </w:r>
          </w:p>
        </w:tc>
        <w:tc>
          <w:tcPr>
            <w:tcW w:w="1094" w:type="dxa"/>
          </w:tcPr>
          <w:p w14:paraId="64DBD03C">
            <w:pPr>
              <w:spacing w:before="16" w:after="16"/>
              <w:jc w:val="center"/>
            </w:pPr>
            <w:r>
              <w:rPr>
                <w:rFonts w:ascii="等线" w:hAnsi="等线" w:eastAsia="等线" w:cs="等线"/>
                <w:color w:val="1C1E21"/>
                <w:sz w:val="16"/>
              </w:rPr>
              <w:t>项目五</w:t>
            </w:r>
          </w:p>
        </w:tc>
        <w:tc>
          <w:tcPr>
            <w:tcW w:w="4102" w:type="dxa"/>
          </w:tcPr>
          <w:p w14:paraId="5FD0781E">
            <w:pPr>
              <w:spacing w:before="16" w:after="16"/>
            </w:pPr>
            <w:r>
              <w:rPr>
                <w:rFonts w:ascii="等线" w:hAnsi="等线" w:eastAsia="等线" w:cs="等线"/>
                <w:color w:val="1C1E21"/>
                <w:sz w:val="16"/>
              </w:rPr>
              <w:t>表 6-4 是预测、表 6-5 至 6-7 与情景/敏感性是预算</w:t>
            </w:r>
          </w:p>
        </w:tc>
      </w:tr>
    </w:tbl>
    <w:p w14:paraId="331942C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34494F3">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6B248664">
            <w:pPr>
              <w:spacing w:before="40" w:after="40"/>
            </w:pPr>
            <w:r>
              <w:rPr>
                <w:rFonts w:ascii="微软雅黑" w:hAnsi="微软雅黑" w:eastAsia="微软雅黑" w:cs="微软雅黑"/>
                <w:b/>
                <w:color w:val="B03A3A"/>
                <w:sz w:val="19"/>
              </w:rPr>
              <w:t>错误决定　</w:t>
            </w:r>
            <w:r>
              <w:rPr>
                <w:rFonts w:cs="华文中宋"/>
                <w:color w:val="1C1E21"/>
                <w:sz w:val="19"/>
              </w:rPr>
              <w:t xml:space="preserve">任务（3）的官方要求里点名了 </w:t>
            </w:r>
            <w:r>
              <w:rPr>
                <w:rFonts w:ascii="微软雅黑" w:hAnsi="微软雅黑" w:eastAsia="微软雅黑" w:cs="微软雅黑"/>
                <w:b/>
                <w:color w:val="1C1E21"/>
                <w:sz w:val="19"/>
              </w:rPr>
              <w:t>EOQ 存货模型与营运资金优化</w:t>
            </w:r>
            <w:r>
              <w:rPr>
                <w:rFonts w:cs="华文中宋"/>
                <w:color w:val="1C1E21"/>
                <w:sz w:val="19"/>
              </w:rPr>
              <w:t>，而项目三的现有实现覆盖的是成本核算、本量利与五类短期经营决策，</w:t>
            </w:r>
            <w:r>
              <w:rPr>
                <w:rFonts w:ascii="微软雅黑" w:hAnsi="微软雅黑" w:eastAsia="微软雅黑" w:cs="微软雅黑"/>
                <w:b/>
                <w:color w:val="1C1E21"/>
                <w:sz w:val="19"/>
              </w:rPr>
              <w:t>没有 EOQ，也没有专门的营运资金优化模块</w:t>
            </w:r>
            <w:r>
              <w:rPr>
                <w:rFonts w:cs="华文中宋"/>
                <w:color w:val="1C1E21"/>
                <w:sz w:val="19"/>
              </w:rPr>
              <w:t>。两条路：一是在报告里如实说明本项目的范围并以“批量生产次数/存货占用”近似回应，二是自己补一段 EOQ 计算（公式很简单，见附录 B），把经济订货批量、再订货点与相关总成本三张数算出来贴上去。后者通常能拿到更高的“任务完成度”分。</w:t>
            </w:r>
          </w:p>
        </w:tc>
      </w:tr>
    </w:tbl>
    <w:p w14:paraId="29131A67">
      <w:pPr>
        <w:spacing w:after="40"/>
      </w:pPr>
    </w:p>
    <w:p w14:paraId="5CE89917">
      <w:pPr>
        <w:pStyle w:val="4"/>
      </w:pPr>
      <w:bookmarkStart w:id="155" w:name="_Toc241574805"/>
      <w:r>
        <w:rPr>
          <w:rFonts w:ascii="微软雅黑" w:hAnsi="微软雅黑" w:eastAsia="微软雅黑" w:cs="微软雅黑"/>
          <w:b w:val="0"/>
          <w:sz w:val="30"/>
        </w:rPr>
        <w:t>7.4　第二部分：内容与过程的写法</w:t>
      </w:r>
      <w:bookmarkEnd w:id="155"/>
    </w:p>
    <w:p w14:paraId="6245DF9F">
      <w:pPr>
        <w:spacing w:after="60"/>
        <w:jc w:val="both"/>
      </w:pPr>
      <w:r>
        <w:rPr>
          <w:rFonts w:cs="华文中宋"/>
          <w:color w:val="1C1E21"/>
        </w:rPr>
        <w:t>这一部分建议每个项目写 4—6 个小节，每节固定四段式。下面是一个可以直接套用的模板。</w:t>
      </w:r>
    </w:p>
    <w:p w14:paraId="2DA0AF8E">
      <w:pPr>
        <w:keepNext/>
        <w:spacing w:before="60" w:after="20"/>
      </w:pPr>
      <w:r>
        <w:rPr>
          <w:rFonts w:ascii="等线" w:hAnsi="等线" w:eastAsia="等线" w:cs="等线"/>
          <w:color w:val="626870"/>
          <w:sz w:val="16"/>
        </w:rPr>
        <w:t>▍四段式模板</w:t>
      </w:r>
    </w:p>
    <w:p w14:paraId="087B976E">
      <w:pPr>
        <w:shd w:val="clear" w:color="auto" w:fill="F4F6F8"/>
        <w:spacing w:after="0" w:line="293" w:lineRule="auto"/>
        <w:ind w:left="142"/>
      </w:pPr>
      <w:r>
        <w:rPr>
          <w:rFonts w:ascii="Consolas" w:hAnsi="Consolas" w:eastAsia="等线" w:cs="Consolas"/>
          <w:color w:val="9F6A16"/>
          <w:sz w:val="17"/>
        </w:rPr>
        <w:t>2.3</w:t>
      </w:r>
      <w:r>
        <w:rPr>
          <w:rFonts w:ascii="Consolas" w:hAnsi="Consolas" w:eastAsia="等线" w:cs="Consolas"/>
          <w:color w:val="212629"/>
          <w:sz w:val="17"/>
        </w:rPr>
        <w:t xml:space="preserve">  资本成本计算（场景五）</w:t>
      </w:r>
    </w:p>
    <w:p w14:paraId="086D1D53">
      <w:pPr>
        <w:shd w:val="clear" w:color="auto" w:fill="F4F6F8"/>
        <w:spacing w:after="0" w:line="293" w:lineRule="auto"/>
        <w:ind w:left="142"/>
      </w:pPr>
      <w:r>
        <w:rPr>
          <w:rFonts w:ascii="Consolas" w:hAnsi="Consolas" w:eastAsia="等线" w:cs="Consolas"/>
          <w:color w:val="212629"/>
          <w:sz w:val="17"/>
        </w:rPr>
        <w:t xml:space="preserve">【题目要求】计算 </w:t>
      </w:r>
      <w:r>
        <w:rPr>
          <w:rFonts w:ascii="Consolas" w:hAnsi="Consolas" w:eastAsia="等线" w:cs="Consolas"/>
          <w:color w:val="0A7A5C"/>
          <w:sz w:val="17"/>
        </w:rPr>
        <w:t>WACC，需给出股权成本、税后债务成本与权重。</w:t>
      </w:r>
    </w:p>
    <w:p w14:paraId="5D0A9BC5">
      <w:pPr>
        <w:shd w:val="clear" w:color="auto" w:fill="F4F6F8"/>
        <w:spacing w:after="0" w:line="293" w:lineRule="auto"/>
        <w:ind w:left="142"/>
      </w:pPr>
      <w:r>
        <w:rPr>
          <w:rFonts w:ascii="Consolas" w:hAnsi="Consolas" w:eastAsia="等线" w:cs="Consolas"/>
          <w:color w:val="0A7A5C"/>
          <w:sz w:val="17"/>
        </w:rPr>
        <w:t>【实现思路】CAPM</w:t>
      </w:r>
      <w:r>
        <w:rPr>
          <w:rFonts w:ascii="Consolas" w:hAnsi="Consolas" w:eastAsia="等线" w:cs="Consolas"/>
          <w:color w:val="212629"/>
          <w:sz w:val="17"/>
        </w:rPr>
        <w:t xml:space="preserve"> 求股权成本；用 </w:t>
      </w:r>
      <w:r>
        <w:rPr>
          <w:rFonts w:ascii="Consolas" w:hAnsi="Consolas" w:eastAsia="等线" w:cs="Consolas"/>
          <w:color w:val="0A7A5C"/>
          <w:sz w:val="17"/>
        </w:rPr>
        <w:t>IRR</w:t>
      </w:r>
      <w:r>
        <w:rPr>
          <w:rFonts w:ascii="Consolas" w:hAnsi="Consolas" w:eastAsia="等线" w:cs="Consolas"/>
          <w:color w:val="212629"/>
          <w:sz w:val="17"/>
        </w:rPr>
        <w:t xml:space="preserve"> </w:t>
      </w:r>
      <w:r>
        <w:rPr>
          <w:rFonts w:ascii="Consolas" w:hAnsi="Consolas" w:eastAsia="等线" w:cs="Consolas"/>
          <w:color w:val="0057AD"/>
          <w:sz w:val="17"/>
        </w:rPr>
        <w:t>求税前债务成本再乘</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-T)；按市值权重加权。</w:t>
      </w:r>
    </w:p>
    <w:p w14:paraId="7B06AB41">
      <w:pPr>
        <w:shd w:val="clear" w:color="auto" w:fill="F4F6F8"/>
        <w:spacing w:after="0" w:line="293" w:lineRule="auto"/>
        <w:ind w:left="142"/>
      </w:pPr>
      <w:r>
        <w:rPr>
          <w:rFonts w:ascii="Consolas" w:hAnsi="Consolas" w:eastAsia="等线" w:cs="Consolas"/>
          <w:color w:val="212629"/>
          <w:sz w:val="17"/>
        </w:rPr>
        <w:t>【关键代码】core.</w:t>
      </w:r>
      <w:r>
        <w:rPr>
          <w:rFonts w:ascii="Consolas" w:hAnsi="Consolas" w:eastAsia="等线" w:cs="Consolas"/>
          <w:color w:val="0057AD"/>
          <w:sz w:val="17"/>
        </w:rPr>
        <w:t>cost_of_debt_after_tax</w:t>
      </w:r>
      <w:r>
        <w:rPr>
          <w:rFonts w:ascii="Consolas" w:hAnsi="Consolas" w:eastAsia="等线" w:cs="Consolas"/>
          <w:color w:val="212629"/>
          <w:sz w:val="17"/>
        </w:rPr>
        <w:t>() 与 core.</w:t>
      </w:r>
      <w:r>
        <w:rPr>
          <w:rFonts w:ascii="Consolas" w:hAnsi="Consolas" w:eastAsia="等线" w:cs="Consolas"/>
          <w:color w:val="0057AD"/>
          <w:sz w:val="17"/>
        </w:rPr>
        <w:t>wacc</w:t>
      </w:r>
      <w:r>
        <w:rPr>
          <w:rFonts w:ascii="Consolas" w:hAnsi="Consolas" w:eastAsia="等线" w:cs="Consolas"/>
          <w:color w:val="212629"/>
          <w:sz w:val="17"/>
        </w:rPr>
        <w:t xml:space="preserve">()（贴 </w:t>
      </w:r>
      <w:r>
        <w:rPr>
          <w:rFonts w:ascii="Consolas" w:hAnsi="Consolas" w:eastAsia="等线" w:cs="Consolas"/>
          <w:color w:val="9F6A16"/>
          <w:sz w:val="17"/>
        </w:rPr>
        <w:t>5</w:t>
      </w:r>
      <w:r>
        <w:rPr>
          <w:rFonts w:ascii="Consolas" w:hAnsi="Consolas" w:eastAsia="等线" w:cs="Consolas"/>
          <w:color w:val="212629"/>
          <w:sz w:val="17"/>
        </w:rPr>
        <w:t>—8 行，保留注释）</w:t>
      </w:r>
    </w:p>
    <w:p w14:paraId="49E4E2E2">
      <w:pPr>
        <w:shd w:val="clear" w:color="auto" w:fill="F4F6F8"/>
        <w:spacing w:after="0" w:line="293" w:lineRule="auto"/>
        <w:ind w:left="142"/>
      </w:pPr>
      <w:r>
        <w:rPr>
          <w:rFonts w:ascii="Consolas" w:hAnsi="Consolas" w:eastAsia="等线" w:cs="Consolas"/>
          <w:color w:val="212629"/>
          <w:sz w:val="17"/>
        </w:rPr>
        <w:t xml:space="preserve">【运行结果】截图：终端输出的场景五结果表 + 图 </w:t>
      </w:r>
      <w:r>
        <w:rPr>
          <w:rFonts w:ascii="Consolas" w:hAnsi="Consolas" w:eastAsia="等线" w:cs="Consolas"/>
          <w:color w:val="9F6A16"/>
          <w:sz w:val="17"/>
        </w:rPr>
        <w:t>2</w:t>
      </w:r>
      <w:r>
        <w:rPr>
          <w:rFonts w:ascii="Consolas" w:hAnsi="Consolas" w:eastAsia="等线" w:cs="Consolas"/>
          <w:color w:val="212629"/>
          <w:sz w:val="17"/>
        </w:rPr>
        <w:t>-</w:t>
      </w:r>
      <w:r>
        <w:rPr>
          <w:rFonts w:ascii="Consolas" w:hAnsi="Consolas" w:eastAsia="等线" w:cs="Consolas"/>
          <w:color w:val="9F6A16"/>
          <w:sz w:val="17"/>
        </w:rPr>
        <w:t>7</w:t>
      </w:r>
      <w:r>
        <w:rPr>
          <w:rFonts w:ascii="Consolas" w:hAnsi="Consolas" w:eastAsia="等线" w:cs="Consolas"/>
          <w:color w:val="212629"/>
          <w:sz w:val="17"/>
        </w:rPr>
        <w:t xml:space="preserve"> 资本成本结构图</w:t>
      </w:r>
    </w:p>
    <w:p w14:paraId="6CE0E51F">
      <w:pPr>
        <w:shd w:val="clear" w:color="auto" w:fill="F4F6F8"/>
        <w:spacing w:after="0" w:line="293" w:lineRule="auto"/>
        <w:ind w:left="142"/>
      </w:pPr>
      <w:r>
        <w:rPr>
          <w:rFonts w:ascii="Consolas" w:hAnsi="Consolas" w:eastAsia="等线" w:cs="Consolas"/>
          <w:color w:val="0A7A5C"/>
          <w:sz w:val="17"/>
        </w:rPr>
        <w:t>【财务分析】WACC</w:t>
      </w:r>
      <w:r>
        <w:rPr>
          <w:rFonts w:ascii="Consolas" w:hAnsi="Consolas" w:eastAsia="等线" w:cs="Consolas"/>
          <w:color w:val="212629"/>
          <w:sz w:val="17"/>
        </w:rPr>
        <w:t xml:space="preserve"> </w:t>
      </w:r>
      <w:r>
        <w:rPr>
          <w:rFonts w:ascii="Consolas" w:hAnsi="Consolas" w:eastAsia="等线" w:cs="Consolas"/>
          <w:color w:val="9F6A16"/>
          <w:sz w:val="17"/>
        </w:rPr>
        <w:t>8.2743</w:t>
      </w:r>
      <w:r>
        <w:rPr>
          <w:rFonts w:ascii="Consolas" w:hAnsi="Consolas" w:eastAsia="等线" w:cs="Consolas"/>
          <w:color w:val="212629"/>
          <w:sz w:val="17"/>
        </w:rPr>
        <w:t xml:space="preserve">% 的含义是……若把股权权重从 </w:t>
      </w:r>
      <w:r>
        <w:rPr>
          <w:rFonts w:ascii="Consolas" w:hAnsi="Consolas" w:eastAsia="等线" w:cs="Consolas"/>
          <w:color w:val="9F6A16"/>
          <w:sz w:val="17"/>
        </w:rPr>
        <w:t>60</w:t>
      </w:r>
      <w:r>
        <w:rPr>
          <w:rFonts w:ascii="Consolas" w:hAnsi="Consolas" w:eastAsia="等线" w:cs="Consolas"/>
          <w:color w:val="212629"/>
          <w:sz w:val="17"/>
        </w:rPr>
        <w:t xml:space="preserve">% 提到 </w:t>
      </w:r>
      <w:r>
        <w:rPr>
          <w:rFonts w:ascii="Consolas" w:hAnsi="Consolas" w:eastAsia="等线" w:cs="Consolas"/>
          <w:color w:val="9F6A16"/>
          <w:sz w:val="17"/>
        </w:rPr>
        <w:t>70</w:t>
      </w:r>
      <w:r>
        <w:rPr>
          <w:rFonts w:ascii="Consolas" w:hAnsi="Consolas" w:eastAsia="等线" w:cs="Consolas"/>
          <w:color w:val="212629"/>
          <w:sz w:val="17"/>
        </w:rPr>
        <w:t>%，</w:t>
      </w:r>
    </w:p>
    <w:p w14:paraId="0AC2BB1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A7A5C"/>
          <w:sz w:val="17"/>
        </w:rPr>
        <w:t>WACC</w:t>
      </w:r>
      <w:r>
        <w:rPr>
          <w:rFonts w:ascii="Consolas" w:hAnsi="Consolas" w:eastAsia="等线" w:cs="Consolas"/>
          <w:color w:val="212629"/>
          <w:sz w:val="17"/>
        </w:rPr>
        <w:t xml:space="preserve"> 会下降到……因为税后债务成本 </w:t>
      </w:r>
      <w:r>
        <w:rPr>
          <w:rFonts w:ascii="Consolas" w:hAnsi="Consolas" w:eastAsia="等线" w:cs="Consolas"/>
          <w:color w:val="9F6A16"/>
          <w:sz w:val="17"/>
        </w:rPr>
        <w:t>4.8608</w:t>
      </w:r>
      <w:r>
        <w:rPr>
          <w:rFonts w:ascii="Consolas" w:hAnsi="Consolas" w:eastAsia="等线" w:cs="Consolas"/>
          <w:color w:val="212629"/>
          <w:sz w:val="17"/>
        </w:rPr>
        <w:t xml:space="preserve">% 远低于股权成本 </w:t>
      </w:r>
      <w:r>
        <w:rPr>
          <w:rFonts w:ascii="Consolas" w:hAnsi="Consolas" w:eastAsia="等线" w:cs="Consolas"/>
          <w:color w:val="9F6A16"/>
          <w:sz w:val="17"/>
        </w:rPr>
        <w:t>10.55</w:t>
      </w:r>
      <w:r>
        <w:rPr>
          <w:rFonts w:ascii="Consolas" w:hAnsi="Consolas" w:eastAsia="等线" w:cs="Consolas"/>
          <w:color w:val="212629"/>
          <w:sz w:val="17"/>
        </w:rPr>
        <w:t>%。</w:t>
      </w:r>
    </w:p>
    <w:p w14:paraId="6B913441">
      <w:pPr>
        <w:spacing w:after="40"/>
      </w:pPr>
    </w:p>
    <w:p w14:paraId="3C8E90F5">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贴代码只贴关键部分</w:t>
      </w:r>
      <w:r>
        <w:rPr>
          <w:rFonts w:cs="华文中宋"/>
          <w:color w:val="1C1E21"/>
          <w:sz w:val="20"/>
        </w:rPr>
        <w:t>：函数签名 + 3—8 行核心逻辑 + 注释，整屏代码既占篇幅又不得分；把“为什么这样写”写出来才对应“代码质量”20 分；</w:t>
      </w:r>
    </w:p>
    <w:p w14:paraId="445BDDD9">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截图要能看清命令行</w:t>
      </w:r>
      <w:r>
        <w:rPr>
          <w:rFonts w:cs="华文中宋"/>
          <w:color w:val="1C1E21"/>
          <w:sz w:val="20"/>
        </w:rPr>
        <w:t>：截图前把终端窗口拉宽、字号调大，确保标题行（含运行命令）与结果表同时入镜；</w:t>
      </w:r>
    </w:p>
    <w:p w14:paraId="135A9551">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图表用程序生成的原图</w:t>
      </w:r>
      <w:r>
        <w:rPr>
          <w:rFonts w:cs="华文中宋"/>
          <w:color w:val="1C1E21"/>
          <w:sz w:val="20"/>
        </w:rPr>
        <w:t>：不要重画，直接插入 outputs/figures 下的 PNG，并在图注里写清来源文件名，这是“数据可复现”的证据；</w:t>
      </w:r>
    </w:p>
    <w:p w14:paraId="151F02D8">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每张图表后面必须有一段解读</w:t>
      </w:r>
      <w:r>
        <w:rPr>
          <w:rFonts w:cs="华文中宋"/>
          <w:color w:val="1C1E21"/>
          <w:sz w:val="20"/>
        </w:rPr>
        <w:t>：写“这说明什么、为什么、下一步该做什么”，对应“分析阐述”15 分。</w:t>
      </w:r>
    </w:p>
    <w:tbl>
      <w:tblPr>
        <w:tblStyle w:val="41"/>
        <w:tblW w:w="0" w:type="auto"/>
        <w:jc w:val="center"/>
        <w:tblLayout w:type="fixed"/>
        <w:tblCellMar>
          <w:top w:w="90" w:type="dxa"/>
          <w:left w:w="150" w:type="dxa"/>
          <w:bottom w:w="90" w:type="dxa"/>
          <w:right w:w="150" w:type="dxa"/>
        </w:tblCellMar>
      </w:tblPr>
      <w:tblGrid>
        <w:gridCol w:w="9298"/>
      </w:tblGrid>
      <w:tr w14:paraId="24AC2049">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61BCD7B5">
            <w:pPr>
              <w:spacing w:before="40" w:after="40"/>
            </w:pPr>
            <w:r>
              <w:rPr>
                <w:rFonts w:ascii="微软雅黑" w:hAnsi="微软雅黑" w:eastAsia="微软雅黑" w:cs="微软雅黑"/>
                <w:b/>
                <w:color w:val="6B4E9E"/>
                <w:sz w:val="19"/>
              </w:rPr>
              <w:t>动手做　</w:t>
            </w:r>
            <w:r>
              <w:rPr>
                <w:rFonts w:cs="华文中宋"/>
                <w:color w:val="1C1E21"/>
                <w:sz w:val="19"/>
              </w:rPr>
              <w:t>写完自查一遍：把每张图的图注遮住，只看你写的分析段，能不能推断出图的内容？如果不能，说明分析写得太薄。</w:t>
            </w:r>
          </w:p>
        </w:tc>
      </w:tr>
    </w:tbl>
    <w:p w14:paraId="7A5F48B6">
      <w:pPr>
        <w:spacing w:after="40"/>
      </w:pPr>
    </w:p>
    <w:p w14:paraId="34757729">
      <w:pPr>
        <w:pStyle w:val="4"/>
      </w:pPr>
      <w:bookmarkStart w:id="156" w:name="_Toc241574806"/>
      <w:r>
        <w:rPr>
          <w:rFonts w:ascii="微软雅黑" w:hAnsi="微软雅黑" w:eastAsia="微软雅黑" w:cs="微软雅黑"/>
          <w:b w:val="0"/>
          <w:sz w:val="30"/>
        </w:rPr>
        <w:t>7.5　分析段可以直接用的句式</w:t>
      </w:r>
      <w:bookmarkEnd w:id="156"/>
    </w:p>
    <w:p w14:paraId="19694247">
      <w:pPr>
        <w:keepNext/>
        <w:spacing w:before="120" w:after="50"/>
        <w:jc w:val="center"/>
      </w:pPr>
      <w:r>
        <w:rPr>
          <w:rFonts w:ascii="等线" w:hAnsi="等线" w:eastAsia="等线" w:cs="等线"/>
          <w:color w:val="1C1E21"/>
          <w:sz w:val="18"/>
        </w:rPr>
        <w:t>表 7-3　七类分析句式（可直接套用）</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550"/>
        <w:gridCol w:w="7748"/>
      </w:tblGrid>
      <w:tr w14:paraId="6845F3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550" w:type="dxa"/>
            <w:tcBorders>
              <w:bottom w:val="single" w:color="D6DAE0" w:sz="8" w:space="0"/>
            </w:tcBorders>
            <w:shd w:val="clear" w:color="auto" w:fill="F5F7FA"/>
          </w:tcPr>
          <w:p w14:paraId="76206439">
            <w:pPr>
              <w:keepNext/>
              <w:spacing w:before="24" w:after="24"/>
            </w:pPr>
            <w:r>
              <w:rPr>
                <w:rFonts w:ascii="等线" w:hAnsi="等线" w:eastAsia="等线" w:cs="等线"/>
                <w:b/>
                <w:color w:val="1C4A8C"/>
                <w:sz w:val="17"/>
              </w:rPr>
              <w:t>场景</w:t>
            </w:r>
          </w:p>
        </w:tc>
        <w:tc>
          <w:tcPr>
            <w:tcW w:w="7748" w:type="dxa"/>
            <w:tcBorders>
              <w:bottom w:val="single" w:color="D6DAE0" w:sz="8" w:space="0"/>
            </w:tcBorders>
            <w:shd w:val="clear" w:color="auto" w:fill="F5F7FA"/>
          </w:tcPr>
          <w:p w14:paraId="53B1D505">
            <w:pPr>
              <w:keepNext/>
              <w:spacing w:before="24" w:after="24"/>
            </w:pPr>
            <w:r>
              <w:rPr>
                <w:rFonts w:ascii="等线" w:hAnsi="等线" w:eastAsia="等线" w:cs="等线"/>
                <w:b/>
                <w:color w:val="1C4A8C"/>
                <w:sz w:val="17"/>
              </w:rPr>
              <w:t>句式模板</w:t>
            </w:r>
          </w:p>
        </w:tc>
      </w:tr>
      <w:tr w14:paraId="47384D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5E99DD1E">
            <w:pPr>
              <w:spacing w:before="16" w:after="16"/>
            </w:pPr>
            <w:r>
              <w:rPr>
                <w:rFonts w:ascii="等线" w:hAnsi="等线" w:eastAsia="等线" w:cs="等线"/>
                <w:color w:val="1C1E21"/>
                <w:sz w:val="17"/>
              </w:rPr>
              <w:t>结论先行</w:t>
            </w:r>
          </w:p>
        </w:tc>
        <w:tc>
          <w:tcPr>
            <w:tcW w:w="7748" w:type="dxa"/>
          </w:tcPr>
          <w:p w14:paraId="4FC4AD47">
            <w:pPr>
              <w:spacing w:before="16" w:after="16"/>
            </w:pPr>
            <w:r>
              <w:rPr>
                <w:rFonts w:ascii="等线" w:hAnsi="等线" w:eastAsia="等线" w:cs="等线"/>
                <w:color w:val="1C1E21"/>
                <w:sz w:val="17"/>
              </w:rPr>
              <w:t>在……的假设下，本项目的计算结果为 X；判据是 Y ≥ / ≤ Z，因此结论为……</w:t>
            </w:r>
          </w:p>
        </w:tc>
      </w:tr>
      <w:tr w14:paraId="27D0F3D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55FEC66E">
            <w:pPr>
              <w:spacing w:before="16" w:after="16"/>
            </w:pPr>
            <w:r>
              <w:rPr>
                <w:rFonts w:ascii="等线" w:hAnsi="等线" w:eastAsia="等线" w:cs="等线"/>
                <w:color w:val="1C1E21"/>
                <w:sz w:val="17"/>
              </w:rPr>
              <w:t>解释差异</w:t>
            </w:r>
          </w:p>
        </w:tc>
        <w:tc>
          <w:tcPr>
            <w:tcW w:w="7748" w:type="dxa"/>
          </w:tcPr>
          <w:p w14:paraId="2A0F4B85">
            <w:pPr>
              <w:spacing w:before="16" w:after="16"/>
            </w:pPr>
            <w:r>
              <w:rPr>
                <w:rFonts w:ascii="等线" w:hAnsi="等线" w:eastAsia="等线" w:cs="等线"/>
                <w:color w:val="1C1E21"/>
                <w:sz w:val="17"/>
              </w:rPr>
              <w:t>A 与 B 相差 X 元，差异全部来自 C 项；把 C 还原为同一口径后两者一致。</w:t>
            </w:r>
          </w:p>
        </w:tc>
      </w:tr>
      <w:tr w14:paraId="5DE8CB1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1626BC92">
            <w:pPr>
              <w:spacing w:before="16" w:after="16"/>
            </w:pPr>
            <w:r>
              <w:rPr>
                <w:rFonts w:ascii="等线" w:hAnsi="等线" w:eastAsia="等线" w:cs="等线"/>
                <w:color w:val="1C1E21"/>
                <w:sz w:val="17"/>
              </w:rPr>
              <w:t>口径声明</w:t>
            </w:r>
          </w:p>
        </w:tc>
        <w:tc>
          <w:tcPr>
            <w:tcW w:w="7748" w:type="dxa"/>
          </w:tcPr>
          <w:p w14:paraId="671CFB7D">
            <w:pPr>
              <w:spacing w:before="16" w:after="16"/>
            </w:pPr>
            <w:r>
              <w:rPr>
                <w:rFonts w:ascii="等线" w:hAnsi="等线" w:eastAsia="等线" w:cs="等线"/>
                <w:color w:val="1C1E21"/>
                <w:sz w:val="17"/>
              </w:rPr>
              <w:t>本表金额单位为万元，利率以小数表示，折现率为 10%，数据由 …… 脚本生成。</w:t>
            </w:r>
          </w:p>
        </w:tc>
      </w:tr>
      <w:tr w14:paraId="71EB934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46C33127">
            <w:pPr>
              <w:spacing w:before="16" w:after="16"/>
            </w:pPr>
            <w:r>
              <w:rPr>
                <w:rFonts w:ascii="等线" w:hAnsi="等线" w:eastAsia="等线" w:cs="等线"/>
                <w:color w:val="1C1E21"/>
                <w:sz w:val="17"/>
              </w:rPr>
              <w:t>敏感性表达</w:t>
            </w:r>
          </w:p>
        </w:tc>
        <w:tc>
          <w:tcPr>
            <w:tcW w:w="7748" w:type="dxa"/>
          </w:tcPr>
          <w:p w14:paraId="4941872D">
            <w:pPr>
              <w:spacing w:before="16" w:after="16"/>
            </w:pPr>
            <w:r>
              <w:rPr>
                <w:rFonts w:ascii="等线" w:hAnsi="等线" w:eastAsia="等线" w:cs="等线"/>
                <w:color w:val="1C1E21"/>
                <w:sz w:val="17"/>
              </w:rPr>
              <w:t>单价敏感系数为 21.49，即单价每变动 1%，利润变动约 21.49%，因此价格是首要风险因素。</w:t>
            </w:r>
          </w:p>
        </w:tc>
      </w:tr>
      <w:tr w14:paraId="2CA840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757ED586">
            <w:pPr>
              <w:spacing w:before="16" w:after="16"/>
            </w:pPr>
            <w:r>
              <w:rPr>
                <w:rFonts w:ascii="等线" w:hAnsi="等线" w:eastAsia="等线" w:cs="等线"/>
                <w:color w:val="1C1E21"/>
                <w:sz w:val="17"/>
              </w:rPr>
              <w:t>方法取舍</w:t>
            </w:r>
          </w:p>
        </w:tc>
        <w:tc>
          <w:tcPr>
            <w:tcW w:w="7748" w:type="dxa"/>
          </w:tcPr>
          <w:p w14:paraId="1DD26CE5">
            <w:pPr>
              <w:spacing w:before="16" w:after="16"/>
            </w:pPr>
            <w:r>
              <w:rPr>
                <w:rFonts w:ascii="等线" w:hAnsi="等线" w:eastAsia="等线" w:cs="等线"/>
                <w:color w:val="1C1E21"/>
                <w:sz w:val="17"/>
              </w:rPr>
              <w:t>统计法拟合优度虽高（R² = 0.9884），但变动成本率达 104.88%、固定成本为负，经济上不成立，故以成本性态分解法结果为准。</w:t>
            </w:r>
          </w:p>
        </w:tc>
      </w:tr>
      <w:tr w14:paraId="6BBBD62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4DBA324F">
            <w:pPr>
              <w:spacing w:before="16" w:after="16"/>
            </w:pPr>
            <w:r>
              <w:rPr>
                <w:rFonts w:ascii="等线" w:hAnsi="等线" w:eastAsia="等线" w:cs="等线"/>
                <w:color w:val="1C1E21"/>
                <w:sz w:val="17"/>
              </w:rPr>
              <w:t>局限性</w:t>
            </w:r>
          </w:p>
        </w:tc>
        <w:tc>
          <w:tcPr>
            <w:tcW w:w="7748" w:type="dxa"/>
          </w:tcPr>
          <w:p w14:paraId="7B28EA92">
            <w:pPr>
              <w:spacing w:before="16" w:after="16"/>
            </w:pPr>
            <w:r>
              <w:rPr>
                <w:rFonts w:ascii="等线" w:hAnsi="等线" w:eastAsia="等线" w:cs="等线"/>
                <w:color w:val="1C1E21"/>
                <w:sz w:val="17"/>
              </w:rPr>
              <w:t>本结论依赖三个假设：……；其中第 2 条在现实中可能不成立，若……则结论会反转为……。</w:t>
            </w:r>
          </w:p>
        </w:tc>
      </w:tr>
      <w:tr w14:paraId="2D53283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550" w:type="dxa"/>
          </w:tcPr>
          <w:p w14:paraId="201289D4">
            <w:pPr>
              <w:spacing w:before="16" w:after="16"/>
            </w:pPr>
            <w:r>
              <w:rPr>
                <w:rFonts w:ascii="等线" w:hAnsi="等线" w:eastAsia="等线" w:cs="等线"/>
                <w:color w:val="1C1E21"/>
                <w:sz w:val="17"/>
              </w:rPr>
              <w:t>改进方向</w:t>
            </w:r>
          </w:p>
        </w:tc>
        <w:tc>
          <w:tcPr>
            <w:tcW w:w="7748" w:type="dxa"/>
          </w:tcPr>
          <w:p w14:paraId="023E5BC4">
            <w:pPr>
              <w:spacing w:before="16" w:after="16"/>
            </w:pPr>
            <w:r>
              <w:rPr>
                <w:rFonts w:ascii="等线" w:hAnsi="等线" w:eastAsia="等线" w:cs="等线"/>
                <w:color w:val="1C1E21"/>
                <w:sz w:val="17"/>
              </w:rPr>
              <w:t>当前实现未考虑……，下一步可增加……模块，预计会影响……指标，影响量级约为……。</w:t>
            </w:r>
          </w:p>
        </w:tc>
      </w:tr>
    </w:tbl>
    <w:p w14:paraId="6A39F6A2">
      <w:pPr>
        <w:spacing w:after="40"/>
      </w:pPr>
    </w:p>
    <w:p w14:paraId="4CB787FB">
      <w:pPr>
        <w:pStyle w:val="4"/>
      </w:pPr>
      <w:bookmarkStart w:id="157" w:name="_Toc241574807"/>
      <w:r>
        <w:rPr>
          <w:rFonts w:ascii="微软雅黑" w:hAnsi="微软雅黑" w:eastAsia="微软雅黑" w:cs="微软雅黑"/>
          <w:b w:val="0"/>
          <w:sz w:val="30"/>
        </w:rPr>
        <w:t>7.6　三、收获与四、问题怎么写才不像套话</w:t>
      </w:r>
      <w:bookmarkEnd w:id="157"/>
    </w:p>
    <w:p w14:paraId="37E88DF0">
      <w:pPr>
        <w:spacing w:after="60"/>
        <w:jc w:val="both"/>
      </w:pPr>
      <w:r>
        <w:rPr>
          <w:rFonts w:cs="华文中宋"/>
          <w:color w:val="1C1E21"/>
        </w:rPr>
        <w:t>模板对第三部分给了明确提示：要写“自我反思与不足”，包括知识、技能或态度三个维度，以及今后如何改进。下面这些是从五个项目里真实能提炼出来的素材，按你自己的情况改写即可。</w:t>
      </w:r>
    </w:p>
    <w:p w14:paraId="6F99FD49">
      <w:pPr>
        <w:keepNext/>
        <w:spacing w:before="120" w:after="50"/>
        <w:jc w:val="center"/>
      </w:pPr>
      <w:r>
        <w:rPr>
          <w:rFonts w:ascii="等线" w:hAnsi="等线" w:eastAsia="等线" w:cs="等线"/>
          <w:color w:val="1C1E21"/>
          <w:sz w:val="18"/>
        </w:rPr>
        <w:t>表 7-4　第三、第四部分的素材清单</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33"/>
        <w:gridCol w:w="8265"/>
      </w:tblGrid>
      <w:tr w14:paraId="431CA3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33" w:type="dxa"/>
            <w:tcBorders>
              <w:bottom w:val="single" w:color="D6DAE0" w:sz="8" w:space="0"/>
            </w:tcBorders>
            <w:shd w:val="clear" w:color="auto" w:fill="F5F7FA"/>
          </w:tcPr>
          <w:p w14:paraId="0196D634">
            <w:pPr>
              <w:keepNext/>
              <w:spacing w:before="24" w:after="24"/>
              <w:jc w:val="center"/>
            </w:pPr>
            <w:r>
              <w:rPr>
                <w:rFonts w:ascii="等线" w:hAnsi="等线" w:eastAsia="等线" w:cs="等线"/>
                <w:b/>
                <w:color w:val="1C4A8C"/>
                <w:sz w:val="17"/>
              </w:rPr>
              <w:t>维度</w:t>
            </w:r>
          </w:p>
        </w:tc>
        <w:tc>
          <w:tcPr>
            <w:tcW w:w="8265" w:type="dxa"/>
            <w:tcBorders>
              <w:bottom w:val="single" w:color="D6DAE0" w:sz="8" w:space="0"/>
            </w:tcBorders>
            <w:shd w:val="clear" w:color="auto" w:fill="F5F7FA"/>
          </w:tcPr>
          <w:p w14:paraId="12A445F6">
            <w:pPr>
              <w:keepNext/>
              <w:spacing w:before="24" w:after="24"/>
            </w:pPr>
            <w:r>
              <w:rPr>
                <w:rFonts w:ascii="等线" w:hAnsi="等线" w:eastAsia="等线" w:cs="等线"/>
                <w:b/>
                <w:color w:val="1C4A8C"/>
                <w:sz w:val="17"/>
              </w:rPr>
              <w:t>可写的具体素材（来自本项目集）</w:t>
            </w:r>
          </w:p>
        </w:tc>
      </w:tr>
      <w:tr w14:paraId="671906D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3CB0562F">
            <w:pPr>
              <w:spacing w:before="16" w:after="16"/>
              <w:jc w:val="center"/>
            </w:pPr>
            <w:r>
              <w:rPr>
                <w:rFonts w:ascii="等线" w:hAnsi="等线" w:eastAsia="等线" w:cs="等线"/>
                <w:color w:val="1C1E21"/>
                <w:sz w:val="17"/>
              </w:rPr>
              <w:t>知识</w:t>
            </w:r>
          </w:p>
        </w:tc>
        <w:tc>
          <w:tcPr>
            <w:tcW w:w="8265" w:type="dxa"/>
          </w:tcPr>
          <w:p w14:paraId="53E72F93">
            <w:pPr>
              <w:spacing w:before="16" w:after="16"/>
            </w:pPr>
            <w:r>
              <w:rPr>
                <w:rFonts w:ascii="等线" w:hAnsi="等线" w:eastAsia="等线" w:cs="等线"/>
                <w:color w:val="1C1E21"/>
                <w:sz w:val="17"/>
              </w:rPr>
              <w:t>利率的小数与百分数口径；万元/元/亿元的换算；期末数与平均余额口径对指标的影响；相关成本必须包含机会成本；寿命不同的互斥项目只能用年金净流量比较</w:t>
            </w:r>
          </w:p>
        </w:tc>
      </w:tr>
      <w:tr w14:paraId="418223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4627A01F">
            <w:pPr>
              <w:spacing w:before="16" w:after="16"/>
              <w:jc w:val="center"/>
            </w:pPr>
            <w:r>
              <w:rPr>
                <w:rFonts w:ascii="等线" w:hAnsi="等线" w:eastAsia="等线" w:cs="等线"/>
                <w:color w:val="1C1E21"/>
                <w:sz w:val="17"/>
              </w:rPr>
              <w:t>技能</w:t>
            </w:r>
          </w:p>
        </w:tc>
        <w:tc>
          <w:tcPr>
            <w:tcW w:w="8265" w:type="dxa"/>
          </w:tcPr>
          <w:p w14:paraId="7936AC6F">
            <w:pPr>
              <w:spacing w:before="16" w:after="16"/>
            </w:pPr>
            <w:r>
              <w:rPr>
                <w:rFonts w:ascii="等线" w:hAnsi="等线" w:eastAsia="等线" w:cs="等线"/>
                <w:color w:val="1C1E21"/>
                <w:sz w:val="17"/>
              </w:rPr>
              <w:t>会用 pandas 读多工作表 Excel；理解了银行家舍入与四舍五入的差异；学会了用回测误差决定模型权重而不是凭感觉选模型；掌握了把 HTML 页面解析成结构化数据的基本做法</w:t>
            </w:r>
          </w:p>
        </w:tc>
      </w:tr>
      <w:tr w14:paraId="0C0568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38894AD4">
            <w:pPr>
              <w:spacing w:before="16" w:after="16"/>
              <w:jc w:val="center"/>
            </w:pPr>
            <w:r>
              <w:rPr>
                <w:rFonts w:ascii="等线" w:hAnsi="等线" w:eastAsia="等线" w:cs="等线"/>
                <w:color w:val="1C1E21"/>
                <w:sz w:val="17"/>
              </w:rPr>
              <w:t>态度</w:t>
            </w:r>
          </w:p>
        </w:tc>
        <w:tc>
          <w:tcPr>
            <w:tcW w:w="8265" w:type="dxa"/>
          </w:tcPr>
          <w:p w14:paraId="06086B34">
            <w:pPr>
              <w:spacing w:before="16" w:after="16"/>
            </w:pPr>
            <w:r>
              <w:rPr>
                <w:rFonts w:ascii="等线" w:hAnsi="等线" w:eastAsia="等线" w:cs="等线"/>
                <w:color w:val="1C1E21"/>
                <w:sz w:val="17"/>
              </w:rPr>
              <w:t>原来以为“跑出来就行”，实际发现必须先做数据校验；过去遇到报错就改参数碰运气，现在会先读报错信息再定位；认识到报告里每一个数字都要能追溯到脚本或产物文件</w:t>
            </w:r>
          </w:p>
        </w:tc>
      </w:tr>
      <w:tr w14:paraId="0E6A7CD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33" w:type="dxa"/>
          </w:tcPr>
          <w:p w14:paraId="468ADD6C">
            <w:pPr>
              <w:spacing w:before="16" w:after="16"/>
              <w:jc w:val="center"/>
            </w:pPr>
            <w:r>
              <w:rPr>
                <w:rFonts w:ascii="等线" w:hAnsi="等线" w:eastAsia="等线" w:cs="等线"/>
                <w:color w:val="1C1E21"/>
                <w:sz w:val="17"/>
              </w:rPr>
              <w:t>改进</w:t>
            </w:r>
          </w:p>
        </w:tc>
        <w:tc>
          <w:tcPr>
            <w:tcW w:w="8265" w:type="dxa"/>
          </w:tcPr>
          <w:p w14:paraId="585D4D47">
            <w:pPr>
              <w:spacing w:before="16" w:after="16"/>
            </w:pPr>
            <w:r>
              <w:rPr>
                <w:rFonts w:ascii="等线" w:hAnsi="等线" w:eastAsia="等线" w:cs="等线"/>
                <w:color w:val="1C1E21"/>
                <w:sz w:val="17"/>
              </w:rPr>
              <w:t>补 EOQ 与营运资金模块；把三层输入校验的思路复用到其他项目；给关键函数补单元测试；建立“先算后舍”的编码习惯</w:t>
            </w:r>
          </w:p>
        </w:tc>
      </w:tr>
    </w:tbl>
    <w:p w14:paraId="26448BC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C341D98">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EB3A0FF">
            <w:pPr>
              <w:spacing w:before="40" w:after="40"/>
            </w:pPr>
            <w:r>
              <w:rPr>
                <w:rFonts w:ascii="微软雅黑" w:hAnsi="微软雅黑" w:eastAsia="微软雅黑" w:cs="微软雅黑"/>
                <w:b/>
                <w:color w:val="2E7D46"/>
                <w:sz w:val="19"/>
              </w:rPr>
              <w:t>提示　</w:t>
            </w:r>
            <w:r>
              <w:rPr>
                <w:rFonts w:cs="华文中宋"/>
                <w:color w:val="1C1E21"/>
                <w:sz w:val="19"/>
              </w:rPr>
              <w:t>第四部分“存在的问题与建议”最好写</w:t>
            </w:r>
            <w:r>
              <w:rPr>
                <w:rFonts w:ascii="微软雅黑" w:hAnsi="微软雅黑" w:eastAsia="微软雅黑" w:cs="微软雅黑"/>
                <w:b/>
                <w:color w:val="1C1E21"/>
                <w:sz w:val="19"/>
              </w:rPr>
              <w:t>你真正踩过的坑</w:t>
            </w:r>
            <w:r>
              <w:rPr>
                <w:rFonts w:cs="华文中宋"/>
                <w:color w:val="1C1E21"/>
                <w:sz w:val="19"/>
              </w:rPr>
              <w:t>：比如中文路径导致 ModuleNotFoundError、字体缺失导致图表方框、把 6% 输成 6 得到荒谬终值。这类内容有细节、可验证，比“希望老师多讲”这种话得分高得多。本手册第 8 章的排障总表就是为你准备的问题库。</w:t>
            </w:r>
          </w:p>
        </w:tc>
      </w:tr>
    </w:tbl>
    <w:p w14:paraId="36602A95">
      <w:pPr>
        <w:spacing w:after="40"/>
      </w:pPr>
    </w:p>
    <w:p w14:paraId="224E7238">
      <w:pPr>
        <w:pStyle w:val="4"/>
      </w:pPr>
      <w:bookmarkStart w:id="158" w:name="_Toc241574808"/>
      <w:r>
        <w:rPr>
          <w:rFonts w:ascii="微软雅黑" w:hAnsi="微软雅黑" w:eastAsia="微软雅黑" w:cs="微软雅黑"/>
          <w:b w:val="0"/>
          <w:sz w:val="30"/>
        </w:rPr>
        <w:t>7.7　排版与提交的最后检查</w:t>
      </w:r>
      <w:bookmarkEnd w:id="158"/>
    </w:p>
    <w:p w14:paraId="36808AE3">
      <w:pPr>
        <w:spacing w:after="30"/>
        <w:ind w:left="425" w:hanging="255"/>
        <w:jc w:val="both"/>
      </w:pPr>
      <w:r>
        <w:rPr>
          <w:rFonts w:cs="华文中宋"/>
          <w:color w:val="1C4A8C"/>
          <w:sz w:val="20"/>
        </w:rPr>
        <w:t xml:space="preserve">•  </w:t>
      </w:r>
      <w:r>
        <w:rPr>
          <w:rFonts w:cs="华文中宋"/>
          <w:color w:val="1C1E21"/>
          <w:sz w:val="20"/>
        </w:rPr>
        <w:t>封面表格六项填全，完成日期写实际提交日；</w:t>
      </w:r>
    </w:p>
    <w:p w14:paraId="7C5CF74F">
      <w:pPr>
        <w:spacing w:after="30"/>
        <w:ind w:left="425" w:hanging="255"/>
        <w:jc w:val="both"/>
      </w:pPr>
      <w:r>
        <w:rPr>
          <w:rFonts w:cs="华文中宋"/>
          <w:color w:val="1C4A8C"/>
          <w:sz w:val="20"/>
        </w:rPr>
        <w:t xml:space="preserve">•  </w:t>
      </w:r>
      <w:r>
        <w:rPr>
          <w:rFonts w:cs="华文中宋"/>
          <w:color w:val="1C1E21"/>
          <w:sz w:val="20"/>
        </w:rPr>
        <w:t>四个一级标题用模板自带的“标题 2”样式，不要自己新建样式；</w:t>
      </w:r>
    </w:p>
    <w:p w14:paraId="15889188">
      <w:pPr>
        <w:spacing w:after="30"/>
        <w:ind w:left="425" w:hanging="255"/>
        <w:jc w:val="both"/>
      </w:pPr>
      <w:r>
        <w:rPr>
          <w:rFonts w:cs="华文中宋"/>
          <w:color w:val="1C4A8C"/>
          <w:sz w:val="20"/>
        </w:rPr>
        <w:t xml:space="preserve">•  </w:t>
      </w:r>
      <w:r>
        <w:rPr>
          <w:rFonts w:cs="华文中宋"/>
          <w:color w:val="1C1E21"/>
          <w:sz w:val="20"/>
        </w:rPr>
        <w:t>图表统一编号（图 1、图 2……或按节 图 2-1），正文里必须出现“如图 X 所示”的引用；</w:t>
      </w:r>
    </w:p>
    <w:p w14:paraId="3343BD63">
      <w:pPr>
        <w:spacing w:after="30"/>
        <w:ind w:left="425" w:hanging="255"/>
        <w:jc w:val="both"/>
      </w:pPr>
      <w:r>
        <w:rPr>
          <w:rFonts w:cs="华文中宋"/>
          <w:color w:val="1C4A8C"/>
          <w:sz w:val="20"/>
        </w:rPr>
        <w:t xml:space="preserve">•  </w:t>
      </w:r>
      <w:r>
        <w:rPr>
          <w:rFonts w:cs="华文中宋"/>
          <w:color w:val="1C1E21"/>
          <w:sz w:val="20"/>
        </w:rPr>
        <w:t>所有表格加标题行与单位说明；跨页表格设置“重复标题行”；</w:t>
      </w:r>
    </w:p>
    <w:p w14:paraId="48C55488">
      <w:pPr>
        <w:spacing w:after="30"/>
        <w:ind w:left="425" w:hanging="255"/>
        <w:jc w:val="both"/>
      </w:pPr>
      <w:r>
        <w:rPr>
          <w:rFonts w:cs="华文中宋"/>
          <w:color w:val="1C4A8C"/>
          <w:sz w:val="20"/>
        </w:rPr>
        <w:t xml:space="preserve">•  </w:t>
      </w:r>
      <w:r>
        <w:rPr>
          <w:rFonts w:cs="华文中宋"/>
          <w:color w:val="1C1E21"/>
          <w:sz w:val="20"/>
        </w:rPr>
        <w:t>代码用等宽字体、灰底或边框区分，避免与正文混在一起；</w:t>
      </w:r>
    </w:p>
    <w:p w14:paraId="5548CFE1">
      <w:pPr>
        <w:spacing w:after="30"/>
        <w:ind w:left="425" w:hanging="255"/>
        <w:jc w:val="both"/>
      </w:pPr>
      <w:r>
        <w:rPr>
          <w:rFonts w:cs="华文中宋"/>
          <w:color w:val="1C4A8C"/>
          <w:sz w:val="20"/>
        </w:rPr>
        <w:t xml:space="preserve">•  </w:t>
      </w:r>
      <w:r>
        <w:rPr>
          <w:rFonts w:cs="华文中宋"/>
          <w:color w:val="1C1E21"/>
          <w:sz w:val="20"/>
        </w:rPr>
        <w:t>全文单位声明一次（建议放在第二部分开头），并在每张表标题里重复单位；</w:t>
      </w:r>
    </w:p>
    <w:p w14:paraId="655BC8D9">
      <w:pPr>
        <w:spacing w:after="30"/>
        <w:ind w:left="425" w:hanging="255"/>
        <w:jc w:val="both"/>
      </w:pPr>
      <w:r>
        <w:rPr>
          <w:rFonts w:cs="华文中宋"/>
          <w:color w:val="1C4A8C"/>
          <w:sz w:val="20"/>
        </w:rPr>
        <w:t xml:space="preserve">•  </w:t>
      </w:r>
      <w:r>
        <w:rPr>
          <w:rFonts w:cs="华文中宋"/>
          <w:color w:val="1C1E21"/>
          <w:sz w:val="20"/>
        </w:rPr>
        <w:t>每张图自查四条硬规矩（零基线、标单位、不截轴、图上写结论），</w:t>
      </w:r>
      <w:r>
        <w:rPr>
          <w:rFonts w:ascii="微软雅黑" w:hAnsi="微软雅黑" w:eastAsia="微软雅黑" w:cs="微软雅黑"/>
          <w:b/>
          <w:color w:val="1C1E21"/>
          <w:sz w:val="20"/>
        </w:rPr>
        <w:t>见附录 E.8</w:t>
      </w:r>
      <w:r>
        <w:rPr>
          <w:rFonts w:cs="华文中宋"/>
          <w:color w:val="1C1E21"/>
          <w:sz w:val="20"/>
        </w:rPr>
        <w:t>；</w:t>
      </w:r>
    </w:p>
    <w:p w14:paraId="0D350C12">
      <w:pPr>
        <w:spacing w:after="30"/>
        <w:ind w:left="425" w:hanging="255"/>
        <w:jc w:val="both"/>
      </w:pPr>
      <w:r>
        <w:rPr>
          <w:rFonts w:cs="华文中宋"/>
          <w:color w:val="1C4A8C"/>
          <w:sz w:val="20"/>
        </w:rPr>
        <w:t xml:space="preserve">•  </w:t>
      </w:r>
      <w:r>
        <w:rPr>
          <w:rFonts w:cs="华文中宋"/>
          <w:color w:val="1C1E21"/>
          <w:sz w:val="20"/>
        </w:rPr>
        <w:t>导出 PDF 时检查图片是否被压缩变形；</w:t>
      </w:r>
    </w:p>
    <w:p w14:paraId="471CBCD8">
      <w:pPr>
        <w:spacing w:after="30"/>
        <w:ind w:left="425" w:hanging="255"/>
        <w:jc w:val="both"/>
      </w:pPr>
      <w:r>
        <w:rPr>
          <w:rFonts w:cs="华文中宋"/>
          <w:color w:val="1C4A8C"/>
          <w:sz w:val="20"/>
        </w:rPr>
        <w:t xml:space="preserve">•  </w:t>
      </w:r>
      <w:r>
        <w:rPr>
          <w:rFonts w:cs="华文中宋"/>
          <w:color w:val="1C1E21"/>
          <w:sz w:val="20"/>
        </w:rPr>
        <w:t>文件名按课程要求命名（通常是“课程名_姓名_学号”）。</w:t>
      </w:r>
    </w:p>
    <w:tbl>
      <w:tblPr>
        <w:tblStyle w:val="41"/>
        <w:tblW w:w="0" w:type="auto"/>
        <w:jc w:val="center"/>
        <w:tblLayout w:type="fixed"/>
        <w:tblCellMar>
          <w:top w:w="90" w:type="dxa"/>
          <w:left w:w="150" w:type="dxa"/>
          <w:bottom w:w="90" w:type="dxa"/>
          <w:right w:w="150" w:type="dxa"/>
        </w:tblCellMar>
      </w:tblPr>
      <w:tblGrid>
        <w:gridCol w:w="9298"/>
      </w:tblGrid>
      <w:tr w14:paraId="02A74B90">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4858E0D">
            <w:pPr>
              <w:spacing w:before="40" w:after="40"/>
            </w:pPr>
            <w:r>
              <w:rPr>
                <w:rFonts w:ascii="微软雅黑" w:hAnsi="微软雅黑" w:eastAsia="微软雅黑" w:cs="微软雅黑"/>
                <w:b/>
                <w:color w:val="B4791B"/>
                <w:sz w:val="19"/>
              </w:rPr>
              <w:t>注意　</w:t>
            </w:r>
            <w:r>
              <w:rPr>
                <w:rFonts w:cs="华文中宋"/>
                <w:color w:val="1C1E21"/>
                <w:sz w:val="19"/>
              </w:rPr>
              <w:t>诚信声明那一栏写的是“内容和数据分析均为本人独立完成”。本项目集的代码可以直接运行，但</w:t>
            </w:r>
            <w:r>
              <w:rPr>
                <w:rFonts w:ascii="微软雅黑" w:hAnsi="微软雅黑" w:eastAsia="微软雅黑" w:cs="微软雅黑"/>
                <w:b/>
                <w:color w:val="1C1E21"/>
                <w:sz w:val="19"/>
              </w:rPr>
              <w:t>报告正文必须自己写</w:t>
            </w:r>
            <w:r>
              <w:rPr>
                <w:rFonts w:cs="华文中宋"/>
                <w:color w:val="1C1E21"/>
                <w:sz w:val="19"/>
              </w:rPr>
              <w:t>：把本手册的分析段原样抄进报告，属于典型的可识别复用。正确用法是把本手册当作“读图说明书”和“数值核对表”，看完之后用自己的话写结论。至于“自己的话”该怎么组织才像内行——先分清现象与问题、再做因数分解、最后给带偏差的对策，</w:t>
            </w:r>
            <w:r>
              <w:rPr>
                <w:rFonts w:ascii="微软雅黑" w:hAnsi="微软雅黑" w:eastAsia="微软雅黑" w:cs="微软雅黑"/>
                <w:b/>
                <w:color w:val="1C1E21"/>
                <w:sz w:val="19"/>
              </w:rPr>
              <w:t>整套思考路径见附录 H</w:t>
            </w:r>
            <w:r>
              <w:rPr>
                <w:rFonts w:cs="华文中宋"/>
                <w:color w:val="1C1E21"/>
                <w:sz w:val="19"/>
              </w:rPr>
              <w:t>。</w:t>
            </w:r>
          </w:p>
        </w:tc>
      </w:tr>
    </w:tbl>
    <w:p w14:paraId="670A87AF">
      <w:pPr>
        <w:spacing w:after="40"/>
      </w:pPr>
    </w:p>
    <w:p w14:paraId="1A044382">
      <w:r>
        <w:br w:type="page"/>
      </w:r>
    </w:p>
    <w:p w14:paraId="309E912B">
      <w:pPr>
        <w:pStyle w:val="3"/>
      </w:pPr>
      <w:bookmarkStart w:id="159" w:name="_Toc241574809"/>
      <w:r>
        <w:rPr>
          <w:rFonts w:ascii="微软雅黑" w:hAnsi="微软雅黑" w:eastAsia="微软雅黑" w:cs="微软雅黑"/>
          <w:b w:val="0"/>
          <w:sz w:val="28"/>
        </w:rPr>
        <w:t>第 8 章　</w:t>
      </w:r>
      <w:r>
        <w:rPr>
          <w:rFonts w:ascii="微软雅黑" w:hAnsi="微软雅黑" w:eastAsia="微软雅黑" w:cs="微软雅黑"/>
          <w:b w:val="0"/>
          <w:color w:val="1C1E21"/>
          <w:sz w:val="40"/>
        </w:rPr>
        <w:t>排障总表：五个项目的报错一次查完</w:t>
      </w:r>
      <w:bookmarkEnd w:id="159"/>
    </w:p>
    <w:p w14:paraId="4E33E846">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这一章不按项目分，而按“你看到的现象”分。先判断属于哪一类问题，再按顺序排查，绝大多数报错在三步之内可以定位。</w:t>
      </w:r>
    </w:p>
    <w:p w14:paraId="3862B479">
      <w:pPr>
        <w:pStyle w:val="4"/>
      </w:pPr>
      <w:bookmarkStart w:id="160" w:name="_Toc241574810"/>
      <w:r>
        <w:rPr>
          <w:rFonts w:ascii="微软雅黑" w:hAnsi="微软雅黑" w:eastAsia="微软雅黑" w:cs="微软雅黑"/>
          <w:b w:val="0"/>
          <w:sz w:val="30"/>
        </w:rPr>
        <w:t>8.1　排查的固定顺序</w:t>
      </w:r>
      <w:bookmarkEnd w:id="160"/>
    </w:p>
    <w:p w14:paraId="3DB26724">
      <w:pPr>
        <w:keepNext/>
        <w:spacing w:before="80"/>
        <w:jc w:val="center"/>
      </w:pPr>
      <w:r>
        <w:drawing>
          <wp:inline distT="0" distB="0" distL="0" distR="0">
            <wp:extent cx="5431155" cy="27584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06"/>
                    <a:stretch>
                      <a:fillRect/>
                    </a:stretch>
                  </pic:blipFill>
                  <pic:spPr>
                    <a:xfrm>
                      <a:off x="0" y="0"/>
                      <a:ext cx="5431680" cy="2758949"/>
                    </a:xfrm>
                    <a:prstGeom prst="rect">
                      <a:avLst/>
                    </a:prstGeom>
                  </pic:spPr>
                </pic:pic>
              </a:graphicData>
            </a:graphic>
          </wp:inline>
        </w:drawing>
      </w:r>
    </w:p>
    <w:p w14:paraId="002B9A1D">
      <w:pPr>
        <w:spacing w:before="50" w:after="140"/>
        <w:jc w:val="center"/>
      </w:pPr>
      <w:r>
        <w:rPr>
          <w:rFonts w:ascii="等线" w:hAnsi="等线" w:eastAsia="等线" w:cs="等线"/>
          <w:color w:val="60666E"/>
          <w:sz w:val="17"/>
        </w:rPr>
        <w:t>图 8-1　六步排障顺序：从环境到数据再到代码</w:t>
      </w:r>
    </w:p>
    <w:p w14:paraId="23C3E955">
      <w:pPr>
        <w:spacing w:after="140"/>
        <w:jc w:val="center"/>
      </w:pPr>
      <w:r>
        <w:rPr>
          <w:rFonts w:ascii="等线" w:hAnsi="等线" w:eastAsia="等线" w:cs="等线"/>
          <w:color w:val="8A9099"/>
          <w:sz w:val="16"/>
        </w:rPr>
        <w:t>本手册自绘</w:t>
      </w:r>
    </w:p>
    <w:p w14:paraId="2DDB2E75">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看报错的最后一行</w:t>
      </w:r>
      <w:r>
        <w:rPr>
          <w:rFonts w:cs="华文中宋"/>
          <w:color w:val="1C1E21"/>
          <w:sz w:val="20"/>
        </w:rPr>
        <w:t>：Python 的报错信息从下往上读，最后一行是结论，上面的 Traceback 是路径；</w:t>
      </w:r>
    </w:p>
    <w:p w14:paraId="4C9218CB">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确认当前目录</w:t>
      </w:r>
      <w:r>
        <w:rPr>
          <w:rFonts w:cs="华文中宋"/>
          <w:color w:val="1C1E21"/>
          <w:sz w:val="20"/>
        </w:rPr>
        <w:t>：五个项目都要求“在主程序所在目录执行命令”，cd 错了会有 60% 的报错；</w:t>
      </w:r>
    </w:p>
    <w:p w14:paraId="1BCDF8DE">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确认 Python 解释器</w:t>
      </w:r>
      <w:r>
        <w:rPr>
          <w:rFonts w:cs="华文中宋"/>
          <w:color w:val="1C1E21"/>
          <w:sz w:val="20"/>
        </w:rPr>
        <w:t>：python -V 与 where python，看是不是装依赖的那个解释器；</w:t>
      </w:r>
    </w:p>
    <w:p w14:paraId="47D11D50">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确认依赖</w:t>
      </w:r>
      <w:r>
        <w:rPr>
          <w:rFonts w:cs="华文中宋"/>
          <w:color w:val="1C1E21"/>
          <w:sz w:val="20"/>
        </w:rPr>
        <w:t>：pip list 对照 requirements.txt；</w:t>
      </w:r>
    </w:p>
    <w:p w14:paraId="3C5E5689">
      <w:pPr>
        <w:spacing w:after="30"/>
        <w:ind w:left="482" w:hanging="340"/>
        <w:jc w:val="both"/>
      </w:pPr>
      <w:r>
        <w:rPr>
          <w:rFonts w:ascii="微软雅黑" w:hAnsi="微软雅黑" w:eastAsia="微软雅黑" w:cs="微软雅黑"/>
          <w:color w:val="1C4A8C"/>
          <w:sz w:val="20"/>
        </w:rPr>
        <w:t xml:space="preserve">5. </w:t>
      </w:r>
      <w:r>
        <w:rPr>
          <w:rFonts w:ascii="微软雅黑" w:hAnsi="微软雅黑" w:eastAsia="微软雅黑" w:cs="微软雅黑"/>
          <w:b/>
          <w:color w:val="1C1E21"/>
          <w:sz w:val="20"/>
        </w:rPr>
        <w:t>确认数据文件存在</w:t>
      </w:r>
      <w:r>
        <w:rPr>
          <w:rFonts w:cs="华文中宋"/>
          <w:color w:val="1C1E21"/>
          <w:sz w:val="20"/>
        </w:rPr>
        <w:t>：看 data/raw 或 output/ 是否被误删；</w:t>
      </w:r>
    </w:p>
    <w:p w14:paraId="0A2AA2C2">
      <w:pPr>
        <w:spacing w:after="30"/>
        <w:ind w:left="482" w:hanging="340"/>
        <w:jc w:val="both"/>
      </w:pPr>
      <w:r>
        <w:rPr>
          <w:rFonts w:ascii="微软雅黑" w:hAnsi="微软雅黑" w:eastAsia="微软雅黑" w:cs="微软雅黑"/>
          <w:color w:val="1C4A8C"/>
          <w:sz w:val="20"/>
        </w:rPr>
        <w:t xml:space="preserve">6. </w:t>
      </w:r>
      <w:r>
        <w:rPr>
          <w:rFonts w:ascii="微软雅黑" w:hAnsi="微软雅黑" w:eastAsia="微软雅黑" w:cs="微软雅黑"/>
          <w:b/>
          <w:color w:val="1C1E21"/>
          <w:sz w:val="20"/>
        </w:rPr>
        <w:t>确认不是口径问题</w:t>
      </w:r>
      <w:r>
        <w:rPr>
          <w:rFonts w:cs="华文中宋"/>
          <w:color w:val="1C1E21"/>
          <w:sz w:val="20"/>
        </w:rPr>
        <w:t>：数字离谱先查单位与利率形式，这不算 bug。</w:t>
      </w:r>
    </w:p>
    <w:p w14:paraId="20B2AFEA">
      <w:pPr>
        <w:pStyle w:val="4"/>
      </w:pPr>
      <w:bookmarkStart w:id="161" w:name="_Toc241574811"/>
      <w:r>
        <w:rPr>
          <w:rFonts w:ascii="微软雅黑" w:hAnsi="微软雅黑" w:eastAsia="微软雅黑" w:cs="微软雅黑"/>
          <w:b w:val="0"/>
          <w:sz w:val="30"/>
        </w:rPr>
        <w:t>8.2　通用类问题（五个项目都会遇到）</w:t>
      </w:r>
      <w:bookmarkEnd w:id="161"/>
    </w:p>
    <w:p w14:paraId="021369C5">
      <w:pPr>
        <w:keepNext/>
        <w:spacing w:before="120" w:after="50"/>
        <w:jc w:val="center"/>
      </w:pPr>
      <w:r>
        <w:rPr>
          <w:rFonts w:ascii="等线" w:hAnsi="等线" w:eastAsia="等线" w:cs="等线"/>
          <w:color w:val="1C1E21"/>
          <w:sz w:val="18"/>
        </w:rPr>
        <w:t>表 8-1　跨项目通用问题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228"/>
        <w:gridCol w:w="2454"/>
        <w:gridCol w:w="3616"/>
      </w:tblGrid>
      <w:tr w14:paraId="3C915D4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228" w:type="dxa"/>
            <w:tcBorders>
              <w:bottom w:val="single" w:color="D6DAE0" w:sz="8" w:space="0"/>
            </w:tcBorders>
            <w:shd w:val="clear" w:color="auto" w:fill="F5F7FA"/>
          </w:tcPr>
          <w:p w14:paraId="3DCD622A">
            <w:pPr>
              <w:keepNext/>
              <w:spacing w:before="24" w:after="24"/>
            </w:pPr>
            <w:r>
              <w:rPr>
                <w:rFonts w:ascii="等线" w:hAnsi="等线" w:eastAsia="等线" w:cs="等线"/>
                <w:b/>
                <w:color w:val="1C4A8C"/>
                <w:sz w:val="16"/>
              </w:rPr>
              <w:t>现象 / 报错</w:t>
            </w:r>
          </w:p>
        </w:tc>
        <w:tc>
          <w:tcPr>
            <w:tcW w:w="2454" w:type="dxa"/>
            <w:tcBorders>
              <w:bottom w:val="single" w:color="D6DAE0" w:sz="8" w:space="0"/>
            </w:tcBorders>
            <w:shd w:val="clear" w:color="auto" w:fill="F5F7FA"/>
          </w:tcPr>
          <w:p w14:paraId="0B3BB690">
            <w:pPr>
              <w:keepNext/>
              <w:spacing w:before="24" w:after="24"/>
            </w:pPr>
            <w:r>
              <w:rPr>
                <w:rFonts w:ascii="等线" w:hAnsi="等线" w:eastAsia="等线" w:cs="等线"/>
                <w:b/>
                <w:color w:val="1C4A8C"/>
                <w:sz w:val="16"/>
              </w:rPr>
              <w:t>根因</w:t>
            </w:r>
          </w:p>
        </w:tc>
        <w:tc>
          <w:tcPr>
            <w:tcW w:w="3616" w:type="dxa"/>
            <w:tcBorders>
              <w:bottom w:val="single" w:color="D6DAE0" w:sz="8" w:space="0"/>
            </w:tcBorders>
            <w:shd w:val="clear" w:color="auto" w:fill="F5F7FA"/>
          </w:tcPr>
          <w:p w14:paraId="0CD75981">
            <w:pPr>
              <w:keepNext/>
              <w:spacing w:before="24" w:after="24"/>
            </w:pPr>
            <w:r>
              <w:rPr>
                <w:rFonts w:ascii="等线" w:hAnsi="等线" w:eastAsia="等线" w:cs="等线"/>
                <w:b/>
                <w:color w:val="1C4A8C"/>
                <w:sz w:val="16"/>
              </w:rPr>
              <w:t>解决</w:t>
            </w:r>
          </w:p>
        </w:tc>
      </w:tr>
      <w:tr w14:paraId="074EAC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2FB3C468">
            <w:pPr>
              <w:spacing w:before="16" w:after="16"/>
            </w:pPr>
            <w:r>
              <w:rPr>
                <w:rFonts w:ascii="等线" w:hAnsi="等线" w:eastAsia="等线" w:cs="等线"/>
                <w:color w:val="1C1E21"/>
                <w:sz w:val="16"/>
              </w:rPr>
              <w:t>'python' 不是内部或外部命令</w:t>
            </w:r>
          </w:p>
        </w:tc>
        <w:tc>
          <w:tcPr>
            <w:tcW w:w="2454" w:type="dxa"/>
          </w:tcPr>
          <w:p w14:paraId="1E82A74B">
            <w:pPr>
              <w:spacing w:before="16" w:after="16"/>
            </w:pPr>
            <w:r>
              <w:rPr>
                <w:rFonts w:ascii="等线" w:hAnsi="等线" w:eastAsia="等线" w:cs="等线"/>
                <w:color w:val="1C1E21"/>
                <w:sz w:val="16"/>
              </w:rPr>
              <w:t>PATH 未配置</w:t>
            </w:r>
          </w:p>
        </w:tc>
        <w:tc>
          <w:tcPr>
            <w:tcW w:w="3616" w:type="dxa"/>
          </w:tcPr>
          <w:p w14:paraId="1558B619">
            <w:pPr>
              <w:spacing w:before="16" w:after="16"/>
            </w:pPr>
            <w:r>
              <w:rPr>
                <w:rFonts w:ascii="等线" w:hAnsi="等线" w:eastAsia="等线" w:cs="等线"/>
                <w:color w:val="1C1E21"/>
                <w:sz w:val="16"/>
              </w:rPr>
              <w:t>重装 Python 并勾选 Add python.exe to PATH，或用完整路径 C:\Python312\python.exe</w:t>
            </w:r>
          </w:p>
        </w:tc>
      </w:tr>
      <w:tr w14:paraId="1019FA5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036FFA3">
            <w:pPr>
              <w:spacing w:before="16" w:after="16"/>
            </w:pPr>
            <w:r>
              <w:rPr>
                <w:rFonts w:ascii="等线" w:hAnsi="等线" w:eastAsia="等线" w:cs="等线"/>
                <w:color w:val="1C1E21"/>
                <w:sz w:val="16"/>
              </w:rPr>
              <w:t>ModuleNotFoundError: No module named 'xxx'</w:t>
            </w:r>
          </w:p>
        </w:tc>
        <w:tc>
          <w:tcPr>
            <w:tcW w:w="2454" w:type="dxa"/>
          </w:tcPr>
          <w:p w14:paraId="08FA1597">
            <w:pPr>
              <w:spacing w:before="16" w:after="16"/>
            </w:pPr>
            <w:r>
              <w:rPr>
                <w:rFonts w:ascii="等线" w:hAnsi="等线" w:eastAsia="等线" w:cs="等线"/>
                <w:color w:val="1C1E21"/>
                <w:sz w:val="16"/>
              </w:rPr>
              <w:t>依赖未装或装到了别的解释器</w:t>
            </w:r>
          </w:p>
        </w:tc>
        <w:tc>
          <w:tcPr>
            <w:tcW w:w="3616" w:type="dxa"/>
          </w:tcPr>
          <w:p w14:paraId="7D1B019E">
            <w:pPr>
              <w:spacing w:before="16" w:after="16"/>
            </w:pPr>
            <w:r>
              <w:rPr>
                <w:rFonts w:ascii="等线" w:hAnsi="等线" w:eastAsia="等线" w:cs="等线"/>
                <w:color w:val="1C1E21"/>
                <w:sz w:val="16"/>
              </w:rPr>
              <w:t>python -m pip install -r requirements.txt</w:t>
            </w:r>
          </w:p>
        </w:tc>
      </w:tr>
      <w:tr w14:paraId="385CFD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4FA5C3D5">
            <w:pPr>
              <w:spacing w:before="16" w:after="16"/>
            </w:pPr>
            <w:r>
              <w:rPr>
                <w:rFonts w:ascii="等线" w:hAnsi="等线" w:eastAsia="等线" w:cs="等线"/>
                <w:color w:val="1C1E21"/>
                <w:sz w:val="16"/>
              </w:rPr>
              <w:t>can't open file 'main.py': No such file or directory</w:t>
            </w:r>
          </w:p>
        </w:tc>
        <w:tc>
          <w:tcPr>
            <w:tcW w:w="2454" w:type="dxa"/>
          </w:tcPr>
          <w:p w14:paraId="25568F42">
            <w:pPr>
              <w:spacing w:before="16" w:after="16"/>
            </w:pPr>
            <w:r>
              <w:rPr>
                <w:rFonts w:ascii="等线" w:hAnsi="等线" w:eastAsia="等线" w:cs="等线"/>
                <w:color w:val="1C1E21"/>
                <w:sz w:val="16"/>
              </w:rPr>
              <w:t>当前目录不对</w:t>
            </w:r>
          </w:p>
        </w:tc>
        <w:tc>
          <w:tcPr>
            <w:tcW w:w="3616" w:type="dxa"/>
          </w:tcPr>
          <w:p w14:paraId="04C29865">
            <w:pPr>
              <w:spacing w:before="16" w:after="16"/>
            </w:pPr>
            <w:r>
              <w:rPr>
                <w:rFonts w:ascii="等线" w:hAnsi="等线" w:eastAsia="等线" w:cs="等线"/>
                <w:color w:val="1C1E21"/>
                <w:sz w:val="16"/>
              </w:rPr>
              <w:t>先 cd /d 到项目根目录，再运行</w:t>
            </w:r>
          </w:p>
        </w:tc>
      </w:tr>
      <w:tr w14:paraId="4C47EE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627FD59D">
            <w:pPr>
              <w:spacing w:before="16" w:after="16"/>
            </w:pPr>
            <w:r>
              <w:rPr>
                <w:rFonts w:ascii="等线" w:hAnsi="等线" w:eastAsia="等线" w:cs="等线"/>
                <w:color w:val="1C1E21"/>
                <w:sz w:val="16"/>
              </w:rPr>
              <w:t>SyntaxError: Non-UTF-8 code starting with '\xe4'</w:t>
            </w:r>
          </w:p>
        </w:tc>
        <w:tc>
          <w:tcPr>
            <w:tcW w:w="2454" w:type="dxa"/>
          </w:tcPr>
          <w:p w14:paraId="5D32D594">
            <w:pPr>
              <w:spacing w:before="16" w:after="16"/>
            </w:pPr>
            <w:r>
              <w:rPr>
                <w:rFonts w:ascii="等线" w:hAnsi="等线" w:eastAsia="等线" w:cs="等线"/>
                <w:color w:val="1C1E21"/>
                <w:sz w:val="16"/>
              </w:rPr>
              <w:t>文件编码声明缺失或被改坏</w:t>
            </w:r>
          </w:p>
        </w:tc>
        <w:tc>
          <w:tcPr>
            <w:tcW w:w="3616" w:type="dxa"/>
          </w:tcPr>
          <w:p w14:paraId="02387E0A">
            <w:pPr>
              <w:spacing w:before="16" w:after="16"/>
            </w:pPr>
            <w:r>
              <w:rPr>
                <w:rFonts w:ascii="等线" w:hAnsi="等线" w:eastAsia="等线" w:cs="等线"/>
                <w:color w:val="1C1E21"/>
                <w:sz w:val="16"/>
              </w:rPr>
              <w:t>确认脚本首行为 # -*- coding: utf-8 -*-</w:t>
            </w:r>
          </w:p>
        </w:tc>
      </w:tr>
      <w:tr w14:paraId="6D733C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EA86A4D">
            <w:pPr>
              <w:spacing w:before="16" w:after="16"/>
            </w:pPr>
            <w:r>
              <w:rPr>
                <w:rFonts w:ascii="等线" w:hAnsi="等线" w:eastAsia="等线" w:cs="等线"/>
                <w:color w:val="1C1E21"/>
                <w:sz w:val="16"/>
              </w:rPr>
              <w:t>UnicodeDecodeError / GB18030 解码失败</w:t>
            </w:r>
          </w:p>
        </w:tc>
        <w:tc>
          <w:tcPr>
            <w:tcW w:w="2454" w:type="dxa"/>
          </w:tcPr>
          <w:p w14:paraId="1E030FA0">
            <w:pPr>
              <w:spacing w:before="16" w:after="16"/>
            </w:pPr>
            <w:r>
              <w:rPr>
                <w:rFonts w:ascii="等线" w:hAnsi="等线" w:eastAsia="等线" w:cs="等线"/>
                <w:color w:val="1C1E21"/>
                <w:sz w:val="16"/>
              </w:rPr>
              <w:t>网页快照编码特殊</w:t>
            </w:r>
          </w:p>
        </w:tc>
        <w:tc>
          <w:tcPr>
            <w:tcW w:w="3616" w:type="dxa"/>
          </w:tcPr>
          <w:p w14:paraId="767B2624">
            <w:pPr>
              <w:spacing w:before="16" w:after="16"/>
            </w:pPr>
            <w:r>
              <w:rPr>
                <w:rFonts w:ascii="等线" w:hAnsi="等线" w:eastAsia="等线" w:cs="等线"/>
                <w:color w:val="1C1E21"/>
                <w:sz w:val="16"/>
              </w:rPr>
              <w:t>项目四：重跑 fetch_data.py 或改用 data/raw 已有文件</w:t>
            </w:r>
          </w:p>
        </w:tc>
      </w:tr>
      <w:tr w14:paraId="17CEDC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8D373B2">
            <w:pPr>
              <w:spacing w:before="16" w:after="16"/>
            </w:pPr>
            <w:r>
              <w:rPr>
                <w:rFonts w:ascii="等线" w:hAnsi="等线" w:eastAsia="等线" w:cs="等线"/>
                <w:color w:val="1C1E21"/>
                <w:sz w:val="16"/>
              </w:rPr>
              <w:t>图表中文变成方框</w:t>
            </w:r>
          </w:p>
        </w:tc>
        <w:tc>
          <w:tcPr>
            <w:tcW w:w="2454" w:type="dxa"/>
          </w:tcPr>
          <w:p w14:paraId="630A5DB0">
            <w:pPr>
              <w:spacing w:before="16" w:after="16"/>
            </w:pPr>
            <w:r>
              <w:rPr>
                <w:rFonts w:ascii="等线" w:hAnsi="等线" w:eastAsia="等线" w:cs="等线"/>
                <w:color w:val="1C1E21"/>
                <w:sz w:val="16"/>
              </w:rPr>
              <w:t>matplotlib 找不到中文字体</w:t>
            </w:r>
          </w:p>
        </w:tc>
        <w:tc>
          <w:tcPr>
            <w:tcW w:w="3616" w:type="dxa"/>
          </w:tcPr>
          <w:p w14:paraId="1FB903AE">
            <w:pPr>
              <w:spacing w:before="16" w:after="16"/>
            </w:pPr>
            <w:r>
              <w:rPr>
                <w:rFonts w:ascii="等线" w:hAnsi="等线" w:eastAsia="等线" w:cs="等线"/>
                <w:color w:val="1C1E21"/>
                <w:sz w:val="16"/>
              </w:rPr>
              <w:t>见 1.7 节，按候选列表装字体</w:t>
            </w:r>
          </w:p>
        </w:tc>
      </w:tr>
      <w:tr w14:paraId="68BACE1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5EA9CCE">
            <w:pPr>
              <w:spacing w:before="16" w:after="16"/>
            </w:pPr>
            <w:r>
              <w:rPr>
                <w:rFonts w:ascii="等线" w:hAnsi="等线" w:eastAsia="等线" w:cs="等线"/>
                <w:color w:val="1C1E21"/>
                <w:sz w:val="16"/>
              </w:rPr>
              <w:t>pip 反复重试 / 超时</w:t>
            </w:r>
          </w:p>
        </w:tc>
        <w:tc>
          <w:tcPr>
            <w:tcW w:w="2454" w:type="dxa"/>
          </w:tcPr>
          <w:p w14:paraId="448E83EC">
            <w:pPr>
              <w:spacing w:before="16" w:after="16"/>
            </w:pPr>
            <w:r>
              <w:rPr>
                <w:rFonts w:ascii="等线" w:hAnsi="等线" w:eastAsia="等线" w:cs="等线"/>
                <w:color w:val="1C1E21"/>
                <w:sz w:val="16"/>
              </w:rPr>
              <w:t>境外源不稳定</w:t>
            </w:r>
          </w:p>
        </w:tc>
        <w:tc>
          <w:tcPr>
            <w:tcW w:w="3616" w:type="dxa"/>
          </w:tcPr>
          <w:p w14:paraId="2A67BC98">
            <w:pPr>
              <w:spacing w:before="16" w:after="16"/>
            </w:pPr>
            <w:r>
              <w:rPr>
                <w:rFonts w:ascii="等线" w:hAnsi="等线" w:eastAsia="等线" w:cs="等线"/>
                <w:color w:val="1C1E21"/>
                <w:sz w:val="16"/>
              </w:rPr>
              <w:t>加 -i https://pypi.tuna.tsinghua.edu.cn/simple</w:t>
            </w:r>
          </w:p>
        </w:tc>
      </w:tr>
      <w:tr w14:paraId="36356D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6181FF88">
            <w:pPr>
              <w:spacing w:before="16" w:after="16"/>
            </w:pPr>
            <w:r>
              <w:rPr>
                <w:rFonts w:ascii="等线" w:hAnsi="等线" w:eastAsia="等线" w:cs="等线"/>
                <w:color w:val="1C1E21"/>
                <w:sz w:val="16"/>
              </w:rPr>
              <w:t>PermissionError: [Errno 13]</w:t>
            </w:r>
          </w:p>
        </w:tc>
        <w:tc>
          <w:tcPr>
            <w:tcW w:w="2454" w:type="dxa"/>
          </w:tcPr>
          <w:p w14:paraId="5334EBCE">
            <w:pPr>
              <w:spacing w:before="16" w:after="16"/>
            </w:pPr>
            <w:r>
              <w:rPr>
                <w:rFonts w:ascii="等线" w:hAnsi="等线" w:eastAsia="等线" w:cs="等线"/>
                <w:color w:val="1C1E21"/>
                <w:sz w:val="16"/>
              </w:rPr>
              <w:t>目标文件被 Excel/Word 打开占用</w:t>
            </w:r>
          </w:p>
        </w:tc>
        <w:tc>
          <w:tcPr>
            <w:tcW w:w="3616" w:type="dxa"/>
          </w:tcPr>
          <w:p w14:paraId="30473127">
            <w:pPr>
              <w:spacing w:before="16" w:after="16"/>
            </w:pPr>
            <w:r>
              <w:rPr>
                <w:rFonts w:ascii="等线" w:hAnsi="等线" w:eastAsia="等线" w:cs="等线"/>
                <w:color w:val="1C1E21"/>
                <w:sz w:val="16"/>
              </w:rPr>
              <w:t>关闭占用程序后重跑</w:t>
            </w:r>
          </w:p>
        </w:tc>
      </w:tr>
      <w:tr w14:paraId="70F6C8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3AB87F88">
            <w:pPr>
              <w:spacing w:before="16" w:after="16"/>
            </w:pPr>
            <w:r>
              <w:rPr>
                <w:rFonts w:ascii="等线" w:hAnsi="等线" w:eastAsia="等线" w:cs="等线"/>
                <w:color w:val="1C1E21"/>
                <w:sz w:val="16"/>
              </w:rPr>
              <w:t>改了代码没生效</w:t>
            </w:r>
          </w:p>
        </w:tc>
        <w:tc>
          <w:tcPr>
            <w:tcW w:w="2454" w:type="dxa"/>
          </w:tcPr>
          <w:p w14:paraId="53015EEB">
            <w:pPr>
              <w:spacing w:before="16" w:after="16"/>
            </w:pPr>
            <w:r>
              <w:rPr>
                <w:rFonts w:ascii="等线" w:hAnsi="等线" w:eastAsia="等线" w:cs="等线"/>
                <w:color w:val="1C1E21"/>
                <w:sz w:val="16"/>
              </w:rPr>
              <w:t>__pycache__ 旧字节码</w:t>
            </w:r>
          </w:p>
        </w:tc>
        <w:tc>
          <w:tcPr>
            <w:tcW w:w="3616" w:type="dxa"/>
          </w:tcPr>
          <w:p w14:paraId="76A34764">
            <w:pPr>
              <w:spacing w:before="16" w:after="16"/>
            </w:pPr>
            <w:r>
              <w:rPr>
                <w:rFonts w:ascii="等线" w:hAnsi="等线" w:eastAsia="等线" w:cs="等线"/>
                <w:color w:val="1C1E21"/>
                <w:sz w:val="16"/>
              </w:rPr>
              <w:t>删除各目录 __pycache__ 后重跑</w:t>
            </w:r>
          </w:p>
        </w:tc>
      </w:tr>
      <w:tr w14:paraId="56DD38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46711CCE">
            <w:pPr>
              <w:spacing w:before="16" w:after="16"/>
            </w:pPr>
            <w:r>
              <w:rPr>
                <w:rFonts w:ascii="等线" w:hAnsi="等线" w:eastAsia="等线" w:cs="等线"/>
                <w:color w:val="1C1E21"/>
                <w:sz w:val="16"/>
              </w:rPr>
              <w:t>中文路径下部分第三方库报错</w:t>
            </w:r>
          </w:p>
        </w:tc>
        <w:tc>
          <w:tcPr>
            <w:tcW w:w="2454" w:type="dxa"/>
          </w:tcPr>
          <w:p w14:paraId="7C6AEB44">
            <w:pPr>
              <w:spacing w:before="16" w:after="16"/>
            </w:pPr>
            <w:r>
              <w:rPr>
                <w:rFonts w:ascii="等线" w:hAnsi="等线" w:eastAsia="等线" w:cs="等线"/>
                <w:color w:val="1C1E21"/>
                <w:sz w:val="16"/>
              </w:rPr>
              <w:t>路径含全角括号“（8）”</w:t>
            </w:r>
          </w:p>
        </w:tc>
        <w:tc>
          <w:tcPr>
            <w:tcW w:w="3616" w:type="dxa"/>
          </w:tcPr>
          <w:p w14:paraId="2CD08724">
            <w:pPr>
              <w:spacing w:before="16" w:after="16"/>
            </w:pPr>
            <w:r>
              <w:rPr>
                <w:rFonts w:ascii="等线" w:hAnsi="等线" w:eastAsia="等线" w:cs="等线"/>
                <w:color w:val="1C1E21"/>
                <w:sz w:val="16"/>
              </w:rPr>
              <w:t>把项目复制到纯英文路径再跑</w:t>
            </w:r>
          </w:p>
        </w:tc>
      </w:tr>
      <w:tr w14:paraId="325789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228" w:type="dxa"/>
          </w:tcPr>
          <w:p w14:paraId="7FC32C8F">
            <w:pPr>
              <w:spacing w:before="16" w:after="16"/>
            </w:pPr>
            <w:r>
              <w:rPr>
                <w:rFonts w:ascii="等线" w:hAnsi="等线" w:eastAsia="等线" w:cs="等线"/>
                <w:color w:val="1C1E21"/>
                <w:sz w:val="16"/>
              </w:rPr>
              <w:t>matplotlib 报字体 glyph missing</w:t>
            </w:r>
          </w:p>
        </w:tc>
        <w:tc>
          <w:tcPr>
            <w:tcW w:w="2454" w:type="dxa"/>
          </w:tcPr>
          <w:p w14:paraId="7D917730">
            <w:pPr>
              <w:spacing w:before="16" w:after="16"/>
            </w:pPr>
            <w:r>
              <w:rPr>
                <w:rFonts w:ascii="等线" w:hAnsi="等线" w:eastAsia="等线" w:cs="等线"/>
                <w:color w:val="1C1E21"/>
                <w:sz w:val="16"/>
              </w:rPr>
              <w:t>用了字体不含的符号</w:t>
            </w:r>
          </w:p>
        </w:tc>
        <w:tc>
          <w:tcPr>
            <w:tcW w:w="3616" w:type="dxa"/>
          </w:tcPr>
          <w:p w14:paraId="50965569">
            <w:pPr>
              <w:spacing w:before="16" w:after="16"/>
            </w:pPr>
            <w:r>
              <w:rPr>
                <w:rFonts w:ascii="等线" w:hAnsi="等线" w:eastAsia="等线" w:cs="等线"/>
                <w:color w:val="1C1E21"/>
                <w:sz w:val="16"/>
              </w:rPr>
              <w:t>换用普通字符或改用 SimHei</w:t>
            </w:r>
          </w:p>
        </w:tc>
      </w:tr>
    </w:tbl>
    <w:p w14:paraId="633F9367">
      <w:pPr>
        <w:spacing w:after="40"/>
      </w:pPr>
    </w:p>
    <w:p w14:paraId="1906C5D7">
      <w:pPr>
        <w:pStyle w:val="4"/>
      </w:pPr>
      <w:bookmarkStart w:id="162" w:name="_Toc241574812"/>
      <w:r>
        <w:rPr>
          <w:rFonts w:ascii="微软雅黑" w:hAnsi="微软雅黑" w:eastAsia="微软雅黑" w:cs="微软雅黑"/>
          <w:b w:val="0"/>
          <w:sz w:val="30"/>
        </w:rPr>
        <w:t>8.3　分项目定位表</w:t>
      </w:r>
      <w:bookmarkEnd w:id="162"/>
    </w:p>
    <w:p w14:paraId="33E08067">
      <w:pPr>
        <w:keepNext/>
        <w:spacing w:before="120" w:after="50"/>
        <w:jc w:val="center"/>
      </w:pPr>
      <w:r>
        <w:rPr>
          <w:rFonts w:ascii="等线" w:hAnsi="等线" w:eastAsia="等线" w:cs="等线"/>
          <w:color w:val="1C1E21"/>
          <w:sz w:val="18"/>
        </w:rPr>
        <w:t>表 8-2　五个项目的典型问题速查</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585"/>
        <w:gridCol w:w="2991"/>
        <w:gridCol w:w="5722"/>
      </w:tblGrid>
      <w:tr w14:paraId="73E4DF2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585" w:type="dxa"/>
            <w:tcBorders>
              <w:bottom w:val="single" w:color="D6DAE0" w:sz="8" w:space="0"/>
            </w:tcBorders>
            <w:shd w:val="clear" w:color="auto" w:fill="F5F7FA"/>
          </w:tcPr>
          <w:p w14:paraId="46AACB34">
            <w:pPr>
              <w:keepNext/>
              <w:spacing w:before="24" w:after="24"/>
              <w:jc w:val="center"/>
            </w:pPr>
            <w:r>
              <w:rPr>
                <w:rFonts w:ascii="等线" w:hAnsi="等线" w:eastAsia="等线" w:cs="等线"/>
                <w:b/>
                <w:color w:val="1C4A8C"/>
                <w:sz w:val="16"/>
              </w:rPr>
              <w:t>项目</w:t>
            </w:r>
          </w:p>
        </w:tc>
        <w:tc>
          <w:tcPr>
            <w:tcW w:w="2991" w:type="dxa"/>
            <w:tcBorders>
              <w:bottom w:val="single" w:color="D6DAE0" w:sz="8" w:space="0"/>
            </w:tcBorders>
            <w:shd w:val="clear" w:color="auto" w:fill="F5F7FA"/>
          </w:tcPr>
          <w:p w14:paraId="2142774A">
            <w:pPr>
              <w:keepNext/>
              <w:spacing w:before="24" w:after="24"/>
            </w:pPr>
            <w:r>
              <w:rPr>
                <w:rFonts w:ascii="等线" w:hAnsi="等线" w:eastAsia="等线" w:cs="等线"/>
                <w:b/>
                <w:color w:val="1C4A8C"/>
                <w:sz w:val="16"/>
              </w:rPr>
              <w:t>典型现象</w:t>
            </w:r>
          </w:p>
        </w:tc>
        <w:tc>
          <w:tcPr>
            <w:tcW w:w="5722" w:type="dxa"/>
            <w:tcBorders>
              <w:bottom w:val="single" w:color="D6DAE0" w:sz="8" w:space="0"/>
            </w:tcBorders>
            <w:shd w:val="clear" w:color="auto" w:fill="F5F7FA"/>
          </w:tcPr>
          <w:p w14:paraId="0DE70CDB">
            <w:pPr>
              <w:keepNext/>
              <w:spacing w:before="24" w:after="24"/>
            </w:pPr>
            <w:r>
              <w:rPr>
                <w:rFonts w:ascii="等线" w:hAnsi="等线" w:eastAsia="等线" w:cs="等线"/>
                <w:b/>
                <w:color w:val="1C4A8C"/>
                <w:sz w:val="16"/>
              </w:rPr>
              <w:t>定位与处理</w:t>
            </w:r>
          </w:p>
        </w:tc>
      </w:tr>
      <w:tr w14:paraId="1AEC07B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2E520B2D">
            <w:pPr>
              <w:spacing w:before="16" w:after="16"/>
              <w:jc w:val="center"/>
            </w:pPr>
            <w:r>
              <w:rPr>
                <w:rFonts w:ascii="等线" w:hAnsi="等线" w:eastAsia="等线" w:cs="等线"/>
                <w:color w:val="1C1E21"/>
                <w:sz w:val="16"/>
              </w:rPr>
              <w:t>一</w:t>
            </w:r>
          </w:p>
        </w:tc>
        <w:tc>
          <w:tcPr>
            <w:tcW w:w="2991" w:type="dxa"/>
          </w:tcPr>
          <w:p w14:paraId="1C838AC0">
            <w:pPr>
              <w:spacing w:before="16" w:after="16"/>
            </w:pPr>
            <w:r>
              <w:rPr>
                <w:rFonts w:ascii="等线" w:hAnsi="等线" w:eastAsia="等线" w:cs="等线"/>
                <w:color w:val="1C1E21"/>
                <w:sz w:val="16"/>
              </w:rPr>
              <w:t>GUI 窗口一闪而过</w:t>
            </w:r>
          </w:p>
        </w:tc>
        <w:tc>
          <w:tcPr>
            <w:tcW w:w="5722" w:type="dxa"/>
          </w:tcPr>
          <w:p w14:paraId="7D6EB393">
            <w:pPr>
              <w:spacing w:before="16" w:after="16"/>
            </w:pPr>
            <w:r>
              <w:rPr>
                <w:rFonts w:ascii="等线" w:hAnsi="等线" w:eastAsia="等线" w:cs="等线"/>
                <w:color w:val="1C1E21"/>
                <w:sz w:val="16"/>
              </w:rPr>
              <w:t>用了 .py 而非 .pyw，或在错误的 Python 版本下启动；改用 py -3.12 财务计算器GUI.pyw</w:t>
            </w:r>
          </w:p>
        </w:tc>
      </w:tr>
      <w:tr w14:paraId="5F5142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6BF0ADF3">
            <w:pPr>
              <w:spacing w:before="16" w:after="16"/>
              <w:jc w:val="center"/>
            </w:pPr>
            <w:r>
              <w:rPr>
                <w:rFonts w:ascii="等线" w:hAnsi="等线" w:eastAsia="等线" w:cs="等线"/>
                <w:color w:val="1C1E21"/>
                <w:sz w:val="16"/>
              </w:rPr>
              <w:t>一</w:t>
            </w:r>
          </w:p>
        </w:tc>
        <w:tc>
          <w:tcPr>
            <w:tcW w:w="2991" w:type="dxa"/>
          </w:tcPr>
          <w:p w14:paraId="0B4E4582">
            <w:pPr>
              <w:spacing w:before="16" w:after="16"/>
            </w:pPr>
            <w:r>
              <w:rPr>
                <w:rFonts w:ascii="等线" w:hAnsi="等线" w:eastAsia="等线" w:cs="等线"/>
                <w:color w:val="1C1E21"/>
                <w:sz w:val="16"/>
              </w:rPr>
              <w:t>“利率必须在 -0.99 到 1.0 之间”</w:t>
            </w:r>
          </w:p>
        </w:tc>
        <w:tc>
          <w:tcPr>
            <w:tcW w:w="5722" w:type="dxa"/>
          </w:tcPr>
          <w:p w14:paraId="54CD3403">
            <w:pPr>
              <w:spacing w:before="16" w:after="16"/>
            </w:pPr>
            <w:r>
              <w:rPr>
                <w:rFonts w:ascii="等线" w:hAnsi="等线" w:eastAsia="等线" w:cs="等线"/>
                <w:color w:val="1C1E21"/>
                <w:sz w:val="16"/>
              </w:rPr>
              <w:t>把 6% 输成了 6，属第二层硬边界拦截，改输 0.06</w:t>
            </w:r>
          </w:p>
        </w:tc>
      </w:tr>
      <w:tr w14:paraId="7C2F593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B66EE42">
            <w:pPr>
              <w:spacing w:before="16" w:after="16"/>
              <w:jc w:val="center"/>
            </w:pPr>
            <w:r>
              <w:rPr>
                <w:rFonts w:ascii="等线" w:hAnsi="等线" w:eastAsia="等线" w:cs="等线"/>
                <w:color w:val="1C1E21"/>
                <w:sz w:val="16"/>
              </w:rPr>
              <w:t>一</w:t>
            </w:r>
          </w:p>
        </w:tc>
        <w:tc>
          <w:tcPr>
            <w:tcW w:w="2991" w:type="dxa"/>
          </w:tcPr>
          <w:p w14:paraId="46CF3A7C">
            <w:pPr>
              <w:spacing w:before="16" w:after="16"/>
            </w:pPr>
            <w:r>
              <w:rPr>
                <w:rFonts w:ascii="等线" w:hAnsi="等线" w:eastAsia="等线" w:cs="等线"/>
                <w:color w:val="1C1E21"/>
                <w:sz w:val="16"/>
              </w:rPr>
              <w:t>“建议核对是否为百分数口径”</w:t>
            </w:r>
          </w:p>
        </w:tc>
        <w:tc>
          <w:tcPr>
            <w:tcW w:w="5722" w:type="dxa"/>
          </w:tcPr>
          <w:p w14:paraId="17037F17">
            <w:pPr>
              <w:spacing w:before="16" w:after="16"/>
            </w:pPr>
            <w:r>
              <w:rPr>
                <w:rFonts w:ascii="等线" w:hAnsi="等线" w:eastAsia="等线" w:cs="等线"/>
                <w:color w:val="1C1E21"/>
                <w:sz w:val="16"/>
              </w:rPr>
              <w:t>第三层合理性警告，不阻断；确认口径后可继续</w:t>
            </w:r>
          </w:p>
        </w:tc>
      </w:tr>
      <w:tr w14:paraId="203B1F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3F7F68BB">
            <w:pPr>
              <w:spacing w:before="16" w:after="16"/>
              <w:jc w:val="center"/>
            </w:pPr>
            <w:r>
              <w:rPr>
                <w:rFonts w:ascii="等线" w:hAnsi="等线" w:eastAsia="等线" w:cs="等线"/>
                <w:color w:val="1C1E21"/>
                <w:sz w:val="16"/>
              </w:rPr>
              <w:t>一</w:t>
            </w:r>
          </w:p>
        </w:tc>
        <w:tc>
          <w:tcPr>
            <w:tcW w:w="2991" w:type="dxa"/>
          </w:tcPr>
          <w:p w14:paraId="15E1933F">
            <w:pPr>
              <w:spacing w:before="16" w:after="16"/>
            </w:pPr>
            <w:r>
              <w:rPr>
                <w:rFonts w:ascii="等线" w:hAnsi="等线" w:eastAsia="等线" w:cs="等线"/>
                <w:color w:val="1C1E21"/>
                <w:sz w:val="16"/>
              </w:rPr>
              <w:t>菜单输入 8 没反应</w:t>
            </w:r>
          </w:p>
        </w:tc>
        <w:tc>
          <w:tcPr>
            <w:tcW w:w="5722" w:type="dxa"/>
          </w:tcPr>
          <w:p w14:paraId="09DA8C0A">
            <w:pPr>
              <w:spacing w:before="16" w:after="16"/>
            </w:pPr>
            <w:r>
              <w:rPr>
                <w:rFonts w:ascii="等线" w:hAnsi="等线" w:eastAsia="等线" w:cs="等线"/>
                <w:color w:val="1C1E21"/>
                <w:sz w:val="16"/>
              </w:rPr>
              <w:t>8 是一次性演示全部用例，运行需十几秒，等待其打印完成</w:t>
            </w:r>
          </w:p>
        </w:tc>
      </w:tr>
      <w:tr w14:paraId="5CD5A04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172C5AEA">
            <w:pPr>
              <w:spacing w:before="16" w:after="16"/>
              <w:jc w:val="center"/>
            </w:pPr>
            <w:r>
              <w:rPr>
                <w:rFonts w:ascii="等线" w:hAnsi="等线" w:eastAsia="等线" w:cs="等线"/>
                <w:color w:val="1C1E21"/>
                <w:sz w:val="16"/>
              </w:rPr>
              <w:t>二</w:t>
            </w:r>
          </w:p>
        </w:tc>
        <w:tc>
          <w:tcPr>
            <w:tcW w:w="2991" w:type="dxa"/>
          </w:tcPr>
          <w:p w14:paraId="1BA86E3E">
            <w:pPr>
              <w:spacing w:before="16" w:after="16"/>
            </w:pPr>
            <w:r>
              <w:rPr>
                <w:rFonts w:ascii="等线" w:hAnsi="等线" w:eastAsia="等线" w:cs="等线"/>
                <w:color w:val="1C1E21"/>
                <w:sz w:val="16"/>
              </w:rPr>
              <w:t>“折现率必须大于 -100%”</w:t>
            </w:r>
          </w:p>
        </w:tc>
        <w:tc>
          <w:tcPr>
            <w:tcW w:w="5722" w:type="dxa"/>
          </w:tcPr>
          <w:p w14:paraId="279A12F2">
            <w:pPr>
              <w:spacing w:before="16" w:after="16"/>
            </w:pPr>
            <w:r>
              <w:rPr>
                <w:rFonts w:ascii="等线" w:hAnsi="等线" w:eastAsia="等线" w:cs="等线"/>
                <w:color w:val="1C1E21"/>
                <w:sz w:val="16"/>
              </w:rPr>
              <w:t>--rate 传了 -1 或更小值，改 0.10</w:t>
            </w:r>
          </w:p>
        </w:tc>
      </w:tr>
      <w:tr w14:paraId="3B0CC9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0A71F5B9">
            <w:pPr>
              <w:spacing w:before="16" w:after="16"/>
              <w:jc w:val="center"/>
            </w:pPr>
            <w:r>
              <w:rPr>
                <w:rFonts w:ascii="等线" w:hAnsi="等线" w:eastAsia="等线" w:cs="等线"/>
                <w:color w:val="1C1E21"/>
                <w:sz w:val="16"/>
              </w:rPr>
              <w:t>二</w:t>
            </w:r>
          </w:p>
        </w:tc>
        <w:tc>
          <w:tcPr>
            <w:tcW w:w="2991" w:type="dxa"/>
          </w:tcPr>
          <w:p w14:paraId="50EC6358">
            <w:pPr>
              <w:spacing w:before="16" w:after="16"/>
            </w:pPr>
            <w:r>
              <w:rPr>
                <w:rFonts w:ascii="等线" w:hAnsi="等线" w:eastAsia="等线" w:cs="等线"/>
                <w:color w:val="1C1E21"/>
                <w:sz w:val="16"/>
              </w:rPr>
              <w:t>“未找到案例 CASE-7”</w:t>
            </w:r>
          </w:p>
        </w:tc>
        <w:tc>
          <w:tcPr>
            <w:tcW w:w="5722" w:type="dxa"/>
          </w:tcPr>
          <w:p w14:paraId="17ABF619">
            <w:pPr>
              <w:spacing w:before="16" w:after="16"/>
            </w:pPr>
            <w:r>
              <w:rPr>
                <w:rFonts w:ascii="等线" w:hAnsi="等线" w:eastAsia="等线" w:cs="等线"/>
                <w:color w:val="1C1E21"/>
                <w:sz w:val="16"/>
              </w:rPr>
              <w:t>只有 CASE-1 至 CASE-6，先跑 --list</w:t>
            </w:r>
          </w:p>
        </w:tc>
      </w:tr>
      <w:tr w14:paraId="42C638E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7495DC09">
            <w:pPr>
              <w:spacing w:before="16" w:after="16"/>
              <w:jc w:val="center"/>
            </w:pPr>
            <w:r>
              <w:rPr>
                <w:rFonts w:ascii="等线" w:hAnsi="等线" w:eastAsia="等线" w:cs="等线"/>
                <w:color w:val="1C1E21"/>
                <w:sz w:val="16"/>
              </w:rPr>
              <w:t>二</w:t>
            </w:r>
          </w:p>
        </w:tc>
        <w:tc>
          <w:tcPr>
            <w:tcW w:w="2991" w:type="dxa"/>
          </w:tcPr>
          <w:p w14:paraId="34272AA6">
            <w:pPr>
              <w:spacing w:before="16" w:after="16"/>
            </w:pPr>
            <w:r>
              <w:rPr>
                <w:rFonts w:ascii="等线" w:hAnsi="等线" w:eastAsia="等线" w:cs="等线"/>
                <w:color w:val="1C1E21"/>
                <w:sz w:val="16"/>
              </w:rPr>
              <w:t>Word 报告没有生成</w:t>
            </w:r>
          </w:p>
        </w:tc>
        <w:tc>
          <w:tcPr>
            <w:tcW w:w="5722" w:type="dxa"/>
          </w:tcPr>
          <w:p w14:paraId="5D9BF300">
            <w:pPr>
              <w:spacing w:before="16" w:after="16"/>
            </w:pPr>
            <w:r>
              <w:rPr>
                <w:rFonts w:ascii="等线" w:hAnsi="等线" w:eastAsia="等线" w:cs="等线"/>
                <w:color w:val="1C1E21"/>
                <w:sz w:val="16"/>
              </w:rPr>
              <w:t>用了 --no-docx；或 python-docx 未安装</w:t>
            </w:r>
          </w:p>
        </w:tc>
      </w:tr>
      <w:tr w14:paraId="5959AC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9816043">
            <w:pPr>
              <w:spacing w:before="16" w:after="16"/>
              <w:jc w:val="center"/>
            </w:pPr>
            <w:r>
              <w:rPr>
                <w:rFonts w:ascii="等线" w:hAnsi="等线" w:eastAsia="等线" w:cs="等线"/>
                <w:color w:val="1C1E21"/>
                <w:sz w:val="16"/>
              </w:rPr>
              <w:t>二</w:t>
            </w:r>
          </w:p>
        </w:tc>
        <w:tc>
          <w:tcPr>
            <w:tcW w:w="2991" w:type="dxa"/>
          </w:tcPr>
          <w:p w14:paraId="0356D797">
            <w:pPr>
              <w:spacing w:before="16" w:after="16"/>
            </w:pPr>
            <w:r>
              <w:rPr>
                <w:rFonts w:ascii="等线" w:hAnsi="等线" w:eastAsia="等线" w:cs="等线"/>
                <w:color w:val="1C1E21"/>
                <w:sz w:val="16"/>
              </w:rPr>
              <w:t>AI 文案每次不同</w:t>
            </w:r>
          </w:p>
        </w:tc>
        <w:tc>
          <w:tcPr>
            <w:tcW w:w="5722" w:type="dxa"/>
          </w:tcPr>
          <w:p w14:paraId="359968E3">
            <w:pPr>
              <w:spacing w:before="16" w:after="16"/>
            </w:pPr>
            <w:r>
              <w:rPr>
                <w:rFonts w:ascii="等线" w:hAnsi="等线" w:eastAsia="等线" w:cs="等线"/>
                <w:color w:val="1C1E21"/>
                <w:sz w:val="16"/>
              </w:rPr>
              <w:t>走了大模型通道，加 --ai-mode rule</w:t>
            </w:r>
          </w:p>
        </w:tc>
      </w:tr>
      <w:tr w14:paraId="1895F8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60422503">
            <w:pPr>
              <w:spacing w:before="16" w:after="16"/>
              <w:jc w:val="center"/>
            </w:pPr>
            <w:r>
              <w:rPr>
                <w:rFonts w:ascii="等线" w:hAnsi="等线" w:eastAsia="等线" w:cs="等线"/>
                <w:color w:val="1C1E21"/>
                <w:sz w:val="16"/>
              </w:rPr>
              <w:t>三</w:t>
            </w:r>
          </w:p>
        </w:tc>
        <w:tc>
          <w:tcPr>
            <w:tcW w:w="2991" w:type="dxa"/>
          </w:tcPr>
          <w:p w14:paraId="6492DED2">
            <w:pPr>
              <w:spacing w:before="16" w:after="16"/>
            </w:pPr>
            <w:r>
              <w:rPr>
                <w:rFonts w:ascii="等线" w:hAnsi="等线" w:eastAsia="等线" w:cs="等线"/>
                <w:color w:val="1C1E21"/>
                <w:sz w:val="16"/>
              </w:rPr>
              <w:t>总成本与明细合计差 1 分钱</w:t>
            </w:r>
          </w:p>
        </w:tc>
        <w:tc>
          <w:tcPr>
            <w:tcW w:w="5722" w:type="dxa"/>
          </w:tcPr>
          <w:p w14:paraId="717B0C5B">
            <w:pPr>
              <w:spacing w:before="16" w:after="16"/>
            </w:pPr>
            <w:r>
              <w:rPr>
                <w:rFonts w:ascii="等线" w:hAnsi="等线" w:eastAsia="等线" w:cs="等线"/>
                <w:color w:val="1C1E21"/>
                <w:sz w:val="16"/>
              </w:rPr>
              <w:t>先舍后加；改用 round_half_up 与 plug_last 倒挤</w:t>
            </w:r>
          </w:p>
        </w:tc>
      </w:tr>
      <w:tr w14:paraId="1DB4784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4C746A43">
            <w:pPr>
              <w:spacing w:before="16" w:after="16"/>
              <w:jc w:val="center"/>
            </w:pPr>
            <w:r>
              <w:rPr>
                <w:rFonts w:ascii="等线" w:hAnsi="等线" w:eastAsia="等线" w:cs="等线"/>
                <w:color w:val="1C1E21"/>
                <w:sz w:val="16"/>
              </w:rPr>
              <w:t>三</w:t>
            </w:r>
          </w:p>
        </w:tc>
        <w:tc>
          <w:tcPr>
            <w:tcW w:w="2991" w:type="dxa"/>
          </w:tcPr>
          <w:p w14:paraId="291D72FE">
            <w:pPr>
              <w:spacing w:before="16" w:after="16"/>
            </w:pPr>
            <w:r>
              <w:rPr>
                <w:rFonts w:ascii="等线" w:hAnsi="等线" w:eastAsia="等线" w:cs="等线"/>
                <w:color w:val="1C1E21"/>
                <w:sz w:val="16"/>
              </w:rPr>
              <w:t>线性规划报错或结果异常</w:t>
            </w:r>
          </w:p>
        </w:tc>
        <w:tc>
          <w:tcPr>
            <w:tcW w:w="5722" w:type="dxa"/>
          </w:tcPr>
          <w:p w14:paraId="69D14E44">
            <w:pPr>
              <w:spacing w:before="16" w:after="16"/>
            </w:pPr>
            <w:r>
              <w:rPr>
                <w:rFonts w:ascii="等线" w:hAnsi="等线" w:eastAsia="等线" w:cs="等线"/>
                <w:color w:val="1C1E21"/>
                <w:sz w:val="16"/>
              </w:rPr>
              <w:t>scipy 未安装，pip install scipy</w:t>
            </w:r>
          </w:p>
        </w:tc>
      </w:tr>
      <w:tr w14:paraId="0779BD2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2F77BD2C">
            <w:pPr>
              <w:spacing w:before="16" w:after="16"/>
              <w:jc w:val="center"/>
            </w:pPr>
            <w:r>
              <w:rPr>
                <w:rFonts w:ascii="等线" w:hAnsi="等线" w:eastAsia="等线" w:cs="等线"/>
                <w:color w:val="1C1E21"/>
                <w:sz w:val="16"/>
              </w:rPr>
              <w:t>三</w:t>
            </w:r>
          </w:p>
        </w:tc>
        <w:tc>
          <w:tcPr>
            <w:tcW w:w="2991" w:type="dxa"/>
          </w:tcPr>
          <w:p w14:paraId="1FA1185A">
            <w:pPr>
              <w:spacing w:before="16" w:after="16"/>
            </w:pPr>
            <w:r>
              <w:rPr>
                <w:rFonts w:ascii="等线" w:hAnsi="等线" w:eastAsia="等线" w:cs="等线"/>
                <w:color w:val="1C1E21"/>
                <w:sz w:val="16"/>
              </w:rPr>
              <w:t>ABC 单位成本差异过大</w:t>
            </w:r>
          </w:p>
        </w:tc>
        <w:tc>
          <w:tcPr>
            <w:tcW w:w="5722" w:type="dxa"/>
          </w:tcPr>
          <w:p w14:paraId="02300699">
            <w:pPr>
              <w:spacing w:before="16" w:after="16"/>
            </w:pPr>
            <w:r>
              <w:rPr>
                <w:rFonts w:ascii="等线" w:hAnsi="等线" w:eastAsia="等线" w:cs="等线"/>
                <w:color w:val="1C1E21"/>
                <w:sz w:val="16"/>
              </w:rPr>
              <w:t>成本动因设置不合理，核对作业中心耗用量</w:t>
            </w:r>
          </w:p>
        </w:tc>
      </w:tr>
      <w:tr w14:paraId="0EF36D0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645A4308">
            <w:pPr>
              <w:spacing w:before="16" w:after="16"/>
              <w:jc w:val="center"/>
            </w:pPr>
            <w:r>
              <w:rPr>
                <w:rFonts w:ascii="等线" w:hAnsi="等线" w:eastAsia="等线" w:cs="等线"/>
                <w:color w:val="1C1E21"/>
                <w:sz w:val="16"/>
              </w:rPr>
              <w:t>四</w:t>
            </w:r>
          </w:p>
        </w:tc>
        <w:tc>
          <w:tcPr>
            <w:tcW w:w="2991" w:type="dxa"/>
          </w:tcPr>
          <w:p w14:paraId="75CA6DC6">
            <w:pPr>
              <w:spacing w:before="16" w:after="16"/>
            </w:pPr>
            <w:r>
              <w:rPr>
                <w:rFonts w:ascii="等线" w:hAnsi="等线" w:eastAsia="等线" w:cs="等线"/>
                <w:color w:val="1C1E21"/>
                <w:sz w:val="16"/>
              </w:rPr>
              <w:t>双源核验大量差异</w:t>
            </w:r>
          </w:p>
        </w:tc>
        <w:tc>
          <w:tcPr>
            <w:tcW w:w="5722" w:type="dxa"/>
          </w:tcPr>
          <w:p w14:paraId="71E23AB7">
            <w:pPr>
              <w:spacing w:before="16" w:after="16"/>
            </w:pPr>
            <w:r>
              <w:rPr>
                <w:rFonts w:ascii="等线" w:hAnsi="等线" w:eastAsia="等线" w:cs="等线"/>
                <w:color w:val="1C1E21"/>
                <w:sz w:val="16"/>
              </w:rPr>
              <w:t>单位口径不一致（新浪为万元），检查 SINA_UNIT_SCALE</w:t>
            </w:r>
          </w:p>
        </w:tc>
      </w:tr>
      <w:tr w14:paraId="497CE9B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2BA96FD8">
            <w:pPr>
              <w:spacing w:before="16" w:after="16"/>
              <w:jc w:val="center"/>
            </w:pPr>
            <w:r>
              <w:rPr>
                <w:rFonts w:ascii="等线" w:hAnsi="等线" w:eastAsia="等线" w:cs="等线"/>
                <w:color w:val="1C1E21"/>
                <w:sz w:val="16"/>
              </w:rPr>
              <w:t>四</w:t>
            </w:r>
          </w:p>
        </w:tc>
        <w:tc>
          <w:tcPr>
            <w:tcW w:w="2991" w:type="dxa"/>
          </w:tcPr>
          <w:p w14:paraId="1E3478F4">
            <w:pPr>
              <w:spacing w:before="16" w:after="16"/>
            </w:pPr>
            <w:r>
              <w:rPr>
                <w:rFonts w:ascii="等线" w:hAnsi="等线" w:eastAsia="等线" w:cs="等线"/>
                <w:color w:val="1C1E21"/>
                <w:sz w:val="16"/>
              </w:rPr>
              <w:t>新浪抓取为空</w:t>
            </w:r>
          </w:p>
        </w:tc>
        <w:tc>
          <w:tcPr>
            <w:tcW w:w="5722" w:type="dxa"/>
          </w:tcPr>
          <w:p w14:paraId="5E10E70E">
            <w:pPr>
              <w:spacing w:before="16" w:after="16"/>
            </w:pPr>
            <w:r>
              <w:rPr>
                <w:rFonts w:ascii="等线" w:hAnsi="等线" w:eastAsia="等线" w:cs="等线"/>
                <w:color w:val="1C1E21"/>
                <w:sz w:val="16"/>
              </w:rPr>
              <w:t>页面改版或编码异常，用 --skip-sina 只跑主源</w:t>
            </w:r>
          </w:p>
        </w:tc>
      </w:tr>
      <w:tr w14:paraId="5953ED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581DEA77">
            <w:pPr>
              <w:spacing w:before="16" w:after="16"/>
              <w:jc w:val="center"/>
            </w:pPr>
            <w:r>
              <w:rPr>
                <w:rFonts w:ascii="等线" w:hAnsi="等线" w:eastAsia="等线" w:cs="等线"/>
                <w:color w:val="1C1E21"/>
                <w:sz w:val="16"/>
              </w:rPr>
              <w:t>四</w:t>
            </w:r>
          </w:p>
        </w:tc>
        <w:tc>
          <w:tcPr>
            <w:tcW w:w="2991" w:type="dxa"/>
          </w:tcPr>
          <w:p w14:paraId="0EB8B5CB">
            <w:pPr>
              <w:spacing w:before="16" w:after="16"/>
            </w:pPr>
            <w:r>
              <w:rPr>
                <w:rFonts w:ascii="等线" w:hAnsi="等线" w:eastAsia="等线" w:cs="等线"/>
                <w:color w:val="1C1E21"/>
                <w:sz w:val="16"/>
              </w:rPr>
              <w:t>HTML 报告缺图</w:t>
            </w:r>
          </w:p>
        </w:tc>
        <w:tc>
          <w:tcPr>
            <w:tcW w:w="5722" w:type="dxa"/>
          </w:tcPr>
          <w:p w14:paraId="5F22E910">
            <w:pPr>
              <w:spacing w:before="16" w:after="16"/>
            </w:pPr>
            <w:r>
              <w:rPr>
                <w:rFonts w:ascii="等线" w:hAnsi="等线" w:eastAsia="等线" w:cs="等线"/>
                <w:color w:val="1C1E21"/>
                <w:sz w:val="16"/>
              </w:rPr>
              <w:t>运行时加了 --no-charts，或 build_report.py 未执行</w:t>
            </w:r>
          </w:p>
        </w:tc>
      </w:tr>
      <w:tr w14:paraId="4C303CC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03BC7DBB">
            <w:pPr>
              <w:spacing w:before="16" w:after="16"/>
              <w:jc w:val="center"/>
            </w:pPr>
            <w:r>
              <w:rPr>
                <w:rFonts w:ascii="等线" w:hAnsi="等线" w:eastAsia="等线" w:cs="等线"/>
                <w:color w:val="1C1E21"/>
                <w:sz w:val="16"/>
              </w:rPr>
              <w:t>五</w:t>
            </w:r>
          </w:p>
        </w:tc>
        <w:tc>
          <w:tcPr>
            <w:tcW w:w="2991" w:type="dxa"/>
          </w:tcPr>
          <w:p w14:paraId="71301CA3">
            <w:pPr>
              <w:spacing w:before="16" w:after="16"/>
            </w:pPr>
            <w:r>
              <w:rPr>
                <w:rFonts w:ascii="等线" w:hAnsi="等线" w:eastAsia="等线" w:cs="等线"/>
                <w:color w:val="1C1E21"/>
                <w:sz w:val="16"/>
              </w:rPr>
              <w:t>① 阶段找不到 npx</w:t>
            </w:r>
          </w:p>
        </w:tc>
        <w:tc>
          <w:tcPr>
            <w:tcW w:w="5722" w:type="dxa"/>
          </w:tcPr>
          <w:p w14:paraId="5DC791C6">
            <w:pPr>
              <w:spacing w:before="16" w:after="16"/>
            </w:pPr>
            <w:r>
              <w:rPr>
                <w:rFonts w:ascii="等线" w:hAnsi="等线" w:eastAsia="等线" w:cs="等线"/>
                <w:color w:val="1C1E21"/>
                <w:sz w:val="16"/>
              </w:rPr>
              <w:t>未装 Node.js，用 --skip-fetch 走本地快照</w:t>
            </w:r>
          </w:p>
        </w:tc>
      </w:tr>
      <w:tr w14:paraId="636E9FD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7199AFE8">
            <w:pPr>
              <w:spacing w:before="16" w:after="16"/>
              <w:jc w:val="center"/>
            </w:pPr>
            <w:r>
              <w:rPr>
                <w:rFonts w:ascii="等线" w:hAnsi="等线" w:eastAsia="等线" w:cs="等线"/>
                <w:color w:val="1C1E21"/>
                <w:sz w:val="16"/>
              </w:rPr>
              <w:t>五</w:t>
            </w:r>
          </w:p>
        </w:tc>
        <w:tc>
          <w:tcPr>
            <w:tcW w:w="2991" w:type="dxa"/>
          </w:tcPr>
          <w:p w14:paraId="2FFE47E6">
            <w:pPr>
              <w:spacing w:before="16" w:after="16"/>
            </w:pPr>
            <w:r>
              <w:rPr>
                <w:rFonts w:ascii="等线" w:hAnsi="等线" w:eastAsia="等线" w:cs="等线"/>
                <w:color w:val="1C1E21"/>
                <w:sz w:val="16"/>
              </w:rPr>
              <w:t>预测值为负或异常大</w:t>
            </w:r>
          </w:p>
        </w:tc>
        <w:tc>
          <w:tcPr>
            <w:tcW w:w="5722" w:type="dxa"/>
          </w:tcPr>
          <w:p w14:paraId="49191CB1">
            <w:pPr>
              <w:spacing w:before="16" w:after="16"/>
            </w:pPr>
            <w:r>
              <w:rPr>
                <w:rFonts w:ascii="等线" w:hAnsi="等线" w:eastAsia="等线" w:cs="等线"/>
                <w:color w:val="1C1E21"/>
                <w:sz w:val="16"/>
              </w:rPr>
              <w:t>小样本外推失控，确认已剔除 2020 异常年度</w:t>
            </w:r>
          </w:p>
        </w:tc>
      </w:tr>
      <w:tr w14:paraId="0DB476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585" w:type="dxa"/>
          </w:tcPr>
          <w:p w14:paraId="25F710BD">
            <w:pPr>
              <w:spacing w:before="16" w:after="16"/>
              <w:jc w:val="center"/>
            </w:pPr>
            <w:r>
              <w:rPr>
                <w:rFonts w:ascii="等线" w:hAnsi="等线" w:eastAsia="等线" w:cs="等线"/>
                <w:color w:val="1C1E21"/>
                <w:sz w:val="16"/>
              </w:rPr>
              <w:t>五</w:t>
            </w:r>
          </w:p>
        </w:tc>
        <w:tc>
          <w:tcPr>
            <w:tcW w:w="2991" w:type="dxa"/>
          </w:tcPr>
          <w:p w14:paraId="1249F263">
            <w:pPr>
              <w:spacing w:before="16" w:after="16"/>
            </w:pPr>
            <w:r>
              <w:rPr>
                <w:rFonts w:ascii="等线" w:hAnsi="等线" w:eastAsia="等线" w:cs="等线"/>
                <w:color w:val="1C1E21"/>
                <w:sz w:val="16"/>
              </w:rPr>
              <w:t>本量利固定成本为负</w:t>
            </w:r>
          </w:p>
        </w:tc>
        <w:tc>
          <w:tcPr>
            <w:tcW w:w="5722" w:type="dxa"/>
          </w:tcPr>
          <w:p w14:paraId="39E47DA2">
            <w:pPr>
              <w:spacing w:before="16" w:after="16"/>
            </w:pPr>
            <w:r>
              <w:rPr>
                <w:rFonts w:ascii="等线" w:hAnsi="等线" w:eastAsia="等线" w:cs="等线"/>
                <w:color w:val="1C1E21"/>
                <w:sz w:val="16"/>
              </w:rPr>
              <w:t>误用回归/高低点法，改以成本性态分解法为准</w:t>
            </w:r>
          </w:p>
        </w:tc>
      </w:tr>
    </w:tbl>
    <w:p w14:paraId="5F24DEBA">
      <w:pPr>
        <w:spacing w:after="40"/>
      </w:pPr>
    </w:p>
    <w:p w14:paraId="24816063">
      <w:pPr>
        <w:pStyle w:val="4"/>
      </w:pPr>
      <w:bookmarkStart w:id="163" w:name="_Toc241574813"/>
      <w:r>
        <w:rPr>
          <w:rFonts w:ascii="微软雅黑" w:hAnsi="微软雅黑" w:eastAsia="微软雅黑" w:cs="微软雅黑"/>
          <w:b w:val="0"/>
          <w:sz w:val="30"/>
        </w:rPr>
        <w:t>8.4　“数字看着不对”的专用检查法</w:t>
      </w:r>
      <w:bookmarkEnd w:id="163"/>
    </w:p>
    <w:p w14:paraId="125B6F23">
      <w:pPr>
        <w:spacing w:after="60"/>
        <w:jc w:val="both"/>
      </w:pPr>
      <w:r>
        <w:rPr>
          <w:rFonts w:cs="华文中宋"/>
          <w:color w:val="1C1E21"/>
        </w:rPr>
        <w:t>程序不报错但结果离谱，是最难查的一类。按下面四步，基本都能定位到口径问题。</w:t>
      </w:r>
    </w:p>
    <w:p w14:paraId="58C35BE5">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量级检查</w:t>
      </w:r>
      <w:r>
        <w:rPr>
          <w:rFonts w:cs="华文中宋"/>
          <w:color w:val="1C1E21"/>
          <w:sz w:val="20"/>
        </w:rPr>
        <w:t>：把结果除以 100、乘 100 各试一次，看是否更接近常识。利率口径错会让结果差 100 倍，单位口径错会让结果差 10,000 倍；</w:t>
      </w:r>
    </w:p>
    <w:p w14:paraId="59A93349">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手算复核</w:t>
      </w:r>
      <w:r>
        <w:rPr>
          <w:rFonts w:cs="华文中宋"/>
          <w:color w:val="1C1E21"/>
          <w:sz w:val="20"/>
        </w:rPr>
        <w:t>：只用第一期数据手工折现一次，与程序的第一期现值对比。对不上说明折现期数（t 从 0 还是从 1）理解不同；</w:t>
      </w:r>
    </w:p>
    <w:p w14:paraId="4B216238">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换参数验证单调性</w:t>
      </w:r>
      <w:r>
        <w:rPr>
          <w:rFonts w:cs="华文中宋"/>
          <w:color w:val="1C1E21"/>
          <w:sz w:val="20"/>
        </w:rPr>
        <w:t>：折现率调高，NPV 必须下降；期数调长，终值必须上升。违反单调性的一定是 bug；</w:t>
      </w:r>
    </w:p>
    <w:p w14:paraId="5AC1CAFE">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跑测试</w:t>
      </w:r>
      <w:r>
        <w:rPr>
          <w:rFonts w:cs="华文中宋"/>
          <w:color w:val="1C1E21"/>
          <w:sz w:val="20"/>
        </w:rPr>
        <w:t>：项目一 8 组用例共 51 项断言、项目二 7 个测试类共 68 个方法、项目三 51 个测试方法，全部通过说明算法没问题，问题在你的输入。</w:t>
      </w:r>
    </w:p>
    <w:tbl>
      <w:tblPr>
        <w:tblStyle w:val="41"/>
        <w:tblW w:w="0" w:type="auto"/>
        <w:jc w:val="center"/>
        <w:tblLayout w:type="fixed"/>
        <w:tblCellMar>
          <w:top w:w="90" w:type="dxa"/>
          <w:left w:w="150" w:type="dxa"/>
          <w:bottom w:w="90" w:type="dxa"/>
          <w:right w:w="150" w:type="dxa"/>
        </w:tblCellMar>
      </w:tblPr>
      <w:tblGrid>
        <w:gridCol w:w="9298"/>
      </w:tblGrid>
      <w:tr w14:paraId="1A4A3006">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57956B82">
            <w:pPr>
              <w:spacing w:before="40" w:after="40"/>
            </w:pPr>
            <w:r>
              <w:rPr>
                <w:rFonts w:ascii="微软雅黑" w:hAnsi="微软雅黑" w:eastAsia="微软雅黑" w:cs="微软雅黑"/>
                <w:b/>
                <w:color w:val="B03A3A"/>
                <w:sz w:val="19"/>
              </w:rPr>
              <w:t>错误决定　</w:t>
            </w:r>
            <w:r>
              <w:rPr>
                <w:rFonts w:cs="华文中宋"/>
                <w:color w:val="1C1E21"/>
                <w:sz w:val="19"/>
              </w:rPr>
              <w:t>有一条捷径：</w:t>
            </w:r>
            <w:r>
              <w:rPr>
                <w:rFonts w:ascii="微软雅黑" w:hAnsi="微软雅黑" w:eastAsia="微软雅黑" w:cs="微软雅黑"/>
                <w:b/>
                <w:color w:val="1C1E21"/>
                <w:sz w:val="19"/>
              </w:rPr>
              <w:t>用本手册前面几章的锚点数值当标尺</w:t>
            </w:r>
            <w:r>
              <w:rPr>
                <w:rFonts w:cs="华文中宋"/>
                <w:color w:val="1C1E21"/>
                <w:sz w:val="19"/>
              </w:rPr>
              <w:t>。例如项目一的 WACC 8.2743%、项目二的组合 NPV 1,460.01 万元、项目三的保本额 3,166,666.67 元、项目四的 ROE 19.19%、项目五的收入预测 52.66 亿元。只要你的结果与这些数不一致，就是你改过参数或口径，而不是程序错——这些数都是直接从产物文件里抄出来的。</w:t>
            </w:r>
          </w:p>
        </w:tc>
      </w:tr>
    </w:tbl>
    <w:p w14:paraId="2B2108D5">
      <w:pPr>
        <w:spacing w:after="40"/>
      </w:pPr>
    </w:p>
    <w:p w14:paraId="2D5CA521">
      <w:r>
        <w:br w:type="page"/>
      </w:r>
    </w:p>
    <w:p w14:paraId="56379CFB"/>
    <w:p w14:paraId="2E8E39A7"/>
    <w:p w14:paraId="214687CC"/>
    <w:p w14:paraId="29D46591"/>
    <w:p w14:paraId="544937F4"/>
    <w:p w14:paraId="17F46209"/>
    <w:p w14:paraId="1561B74F">
      <w:pPr>
        <w:spacing w:after="280"/>
        <w:jc w:val="center"/>
      </w:pPr>
      <w:r>
        <w:rPr>
          <w:rFonts w:ascii="微软雅黑" w:hAnsi="微软雅黑" w:eastAsia="微软雅黑" w:cs="微软雅黑"/>
          <w:color w:val="1C1E21"/>
          <w:sz w:val="60"/>
        </w:rPr>
        <w:t>附　录</w:t>
      </w:r>
    </w:p>
    <w:p w14:paraId="60C2027A">
      <w:pPr>
        <w:ind w:left="1247" w:right="1247"/>
        <w:jc w:val="center"/>
      </w:pPr>
      <w:r>
        <w:rPr>
          <w:rFonts w:ascii="等线" w:hAnsi="等线" w:eastAsia="等线" w:cs="等线"/>
          <w:color w:val="626870"/>
        </w:rPr>
        <w:t>八份速查与根底材料。A、B 是</w:t>
      </w:r>
      <w:r>
        <w:rPr>
          <w:rFonts w:ascii="微软雅黑" w:hAnsi="微软雅黑" w:eastAsia="微软雅黑" w:cs="微软雅黑"/>
          <w:b/>
          <w:color w:val="626870"/>
        </w:rPr>
        <w:t>查</w:t>
      </w:r>
      <w:r>
        <w:rPr>
          <w:rFonts w:ascii="等线" w:hAnsi="等线" w:eastAsia="等线" w:cs="等线"/>
          <w:color w:val="626870"/>
        </w:rPr>
        <w:t>的：命令与公式；C—H 是</w:t>
      </w:r>
      <w:r>
        <w:rPr>
          <w:rFonts w:ascii="微软雅黑" w:hAnsi="微软雅黑" w:eastAsia="微软雅黑" w:cs="微软雅黑"/>
          <w:b/>
          <w:color w:val="626870"/>
        </w:rPr>
        <w:t>打底</w:t>
      </w:r>
      <w:r>
        <w:rPr>
          <w:rFonts w:ascii="等线" w:hAnsi="等线" w:eastAsia="等线" w:cs="等线"/>
          <w:color w:val="626870"/>
        </w:rPr>
        <w:t>的：怎么写项目、用到哪些 Python、图怎么画、界面怎么做、数据怎么来、方法怎么想。</w:t>
      </w:r>
    </w:p>
    <w:p w14:paraId="0DE5E5AE">
      <w:r>
        <w:br w:type="page"/>
      </w:r>
    </w:p>
    <w:p w14:paraId="47A8F224">
      <w:r>
        <w:br w:type="page"/>
      </w:r>
    </w:p>
    <w:p w14:paraId="375E362E">
      <w:pPr>
        <w:pStyle w:val="3"/>
      </w:pPr>
      <w:bookmarkStart w:id="164" w:name="_Toc241574814"/>
      <w:r>
        <w:rPr>
          <w:rFonts w:ascii="微软雅黑" w:hAnsi="微软雅黑" w:eastAsia="微软雅黑" w:cs="微软雅黑"/>
          <w:b w:val="0"/>
          <w:color w:val="1C1E21"/>
          <w:sz w:val="40"/>
        </w:rPr>
        <w:t>附录 A　命令速查与财务公式</w:t>
      </w:r>
      <w:bookmarkEnd w:id="164"/>
    </w:p>
    <w:p w14:paraId="34515A27">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五个项目的一键命令与环境自检命令，集中放在这一页。不必通读，开工时复制、出错时回来对一眼即可。</w:t>
      </w:r>
    </w:p>
    <w:p w14:paraId="2FFC6309">
      <w:pPr>
        <w:shd w:val="clear" w:color="auto" w:fill="23272E"/>
        <w:spacing w:after="0" w:line="293" w:lineRule="auto"/>
        <w:ind w:left="142"/>
      </w:pPr>
      <w:r>
        <w:rPr>
          <w:rFonts w:ascii="Consolas" w:hAnsi="Consolas" w:eastAsia="等线" w:cs="Consolas"/>
          <w:color w:val="8A9199"/>
          <w:sz w:val="17"/>
        </w:rPr>
        <w:t># 环境自检</w:t>
      </w:r>
    </w:p>
    <w:p w14:paraId="00701415">
      <w:pPr>
        <w:shd w:val="clear" w:color="auto" w:fill="23272E"/>
        <w:spacing w:after="0" w:line="293" w:lineRule="auto"/>
        <w:ind w:left="142"/>
      </w:pPr>
      <w:r>
        <w:rPr>
          <w:rFonts w:ascii="Consolas" w:hAnsi="Consolas" w:eastAsia="等线" w:cs="Consolas"/>
          <w:color w:val="E8EAED"/>
          <w:sz w:val="17"/>
        </w:rPr>
        <w:t>python -V</w:t>
      </w:r>
    </w:p>
    <w:p w14:paraId="66BF2BDD">
      <w:pPr>
        <w:shd w:val="clear" w:color="auto" w:fill="23272E"/>
        <w:spacing w:after="0" w:line="293" w:lineRule="auto"/>
        <w:ind w:left="142"/>
      </w:pPr>
      <w:r>
        <w:rPr>
          <w:rFonts w:ascii="Consolas" w:hAnsi="Consolas" w:eastAsia="等线" w:cs="Consolas"/>
          <w:color w:val="E8EAED"/>
          <w:sz w:val="17"/>
        </w:rPr>
        <w:t>where python</w:t>
      </w:r>
    </w:p>
    <w:p w14:paraId="4F02AD01">
      <w:pPr>
        <w:shd w:val="clear" w:color="auto" w:fill="23272E"/>
        <w:spacing w:after="0" w:line="293" w:lineRule="auto"/>
        <w:ind w:left="142"/>
      </w:pPr>
      <w:r>
        <w:rPr>
          <w:rFonts w:ascii="Consolas" w:hAnsi="Consolas" w:eastAsia="等线" w:cs="Consolas"/>
          <w:color w:val="E8EAED"/>
          <w:sz w:val="17"/>
        </w:rPr>
        <w:t>python -m pip --version</w:t>
      </w:r>
    </w:p>
    <w:p w14:paraId="34B3DE00">
      <w:pPr>
        <w:shd w:val="clear" w:color="auto" w:fill="23272E"/>
        <w:spacing w:after="0" w:line="293" w:lineRule="auto"/>
        <w:ind w:left="142"/>
      </w:pPr>
      <w:r>
        <w:rPr>
          <w:rFonts w:ascii="Consolas" w:hAnsi="Consolas" w:eastAsia="等线" w:cs="Consolas"/>
          <w:color w:val="E8EAED"/>
          <w:sz w:val="17"/>
        </w:rPr>
        <w:t xml:space="preserve"> </w:t>
      </w:r>
    </w:p>
    <w:p w14:paraId="73586948">
      <w:pPr>
        <w:shd w:val="clear" w:color="auto" w:fill="23272E"/>
        <w:spacing w:after="0" w:line="293" w:lineRule="auto"/>
        <w:ind w:left="142"/>
      </w:pPr>
      <w:r>
        <w:rPr>
          <w:rFonts w:ascii="Consolas" w:hAnsi="Consolas" w:eastAsia="等线" w:cs="Consolas"/>
          <w:color w:val="8A9199"/>
          <w:sz w:val="17"/>
        </w:rPr>
        <w:t># 依赖安装（国内镜像）</w:t>
      </w:r>
    </w:p>
    <w:p w14:paraId="21CBF3B5">
      <w:pPr>
        <w:shd w:val="clear" w:color="auto" w:fill="23272E"/>
        <w:spacing w:after="0" w:line="293" w:lineRule="auto"/>
        <w:ind w:left="142"/>
      </w:pPr>
      <w:r>
        <w:rPr>
          <w:rFonts w:ascii="Consolas" w:hAnsi="Consolas" w:eastAsia="等线" w:cs="Consolas"/>
          <w:color w:val="E8EAED"/>
          <w:sz w:val="17"/>
        </w:rPr>
        <w:t>python -m pip install -r requirements.txt -i https://pypi.tuna.tsinghua.edu.cn/simple</w:t>
      </w:r>
    </w:p>
    <w:p w14:paraId="285126AB">
      <w:pPr>
        <w:shd w:val="clear" w:color="auto" w:fill="23272E"/>
        <w:spacing w:after="0" w:line="293" w:lineRule="auto"/>
        <w:ind w:left="142"/>
      </w:pPr>
      <w:r>
        <w:rPr>
          <w:rFonts w:ascii="Consolas" w:hAnsi="Consolas" w:eastAsia="等线" w:cs="Consolas"/>
          <w:color w:val="E8EAED"/>
          <w:sz w:val="17"/>
        </w:rPr>
        <w:t xml:space="preserve"> </w:t>
      </w:r>
    </w:p>
    <w:p w14:paraId="4C4545A3">
      <w:pPr>
        <w:shd w:val="clear" w:color="auto" w:fill="23272E"/>
        <w:spacing w:after="0" w:line="293" w:lineRule="auto"/>
        <w:ind w:left="142"/>
      </w:pPr>
      <w:r>
        <w:rPr>
          <w:rFonts w:ascii="Consolas" w:hAnsi="Consolas" w:eastAsia="等线" w:cs="Consolas"/>
          <w:color w:val="8A9199"/>
          <w:sz w:val="17"/>
        </w:rPr>
        <w:t># 项目一：计算器</w:t>
      </w:r>
    </w:p>
    <w:p w14:paraId="188D5E0D">
      <w:pPr>
        <w:shd w:val="clear" w:color="auto" w:fill="23272E"/>
        <w:spacing w:after="0" w:line="293" w:lineRule="auto"/>
        <w:ind w:left="142"/>
      </w:pPr>
      <w:r>
        <w:rPr>
          <w:rFonts w:ascii="Consolas" w:hAnsi="Consolas" w:eastAsia="等线" w:cs="Consolas"/>
          <w:color w:val="E8EAED"/>
          <w:sz w:val="17"/>
        </w:rPr>
        <w:t>python main.py            # 菜单式交互</w:t>
      </w:r>
    </w:p>
    <w:p w14:paraId="025DD86A">
      <w:pPr>
        <w:shd w:val="clear" w:color="auto" w:fill="23272E"/>
        <w:spacing w:after="0" w:line="293" w:lineRule="auto"/>
        <w:ind w:left="142"/>
      </w:pPr>
      <w:r>
        <w:rPr>
          <w:rFonts w:ascii="Consolas" w:hAnsi="Consolas" w:eastAsia="等线" w:cs="Consolas"/>
          <w:color w:val="E8EAED"/>
          <w:sz w:val="17"/>
        </w:rPr>
        <w:t>python gui.py             # 图形界面（或双击 财务计算器GUI.pyw）</w:t>
      </w:r>
    </w:p>
    <w:p w14:paraId="65441D1E">
      <w:pPr>
        <w:shd w:val="clear" w:color="auto" w:fill="23272E"/>
        <w:spacing w:after="0" w:line="293" w:lineRule="auto"/>
        <w:ind w:left="142"/>
      </w:pPr>
      <w:r>
        <w:rPr>
          <w:rFonts w:ascii="Consolas" w:hAnsi="Consolas" w:eastAsia="等线" w:cs="Consolas"/>
          <w:color w:val="E8EAED"/>
          <w:sz w:val="17"/>
        </w:rPr>
        <w:t>python -m tests.test_cases</w:t>
      </w:r>
    </w:p>
    <w:p w14:paraId="011DF41A">
      <w:pPr>
        <w:shd w:val="clear" w:color="auto" w:fill="23272E"/>
        <w:spacing w:after="0" w:line="293" w:lineRule="auto"/>
        <w:ind w:left="142"/>
      </w:pPr>
      <w:r>
        <w:rPr>
          <w:rFonts w:ascii="Consolas" w:hAnsi="Consolas" w:eastAsia="等线" w:cs="Consolas"/>
          <w:color w:val="E8EAED"/>
          <w:sz w:val="17"/>
        </w:rPr>
        <w:t xml:space="preserve"> </w:t>
      </w:r>
    </w:p>
    <w:p w14:paraId="752A38A6">
      <w:pPr>
        <w:shd w:val="clear" w:color="auto" w:fill="23272E"/>
        <w:spacing w:after="0" w:line="293" w:lineRule="auto"/>
        <w:ind w:left="142"/>
      </w:pPr>
      <w:r>
        <w:rPr>
          <w:rFonts w:ascii="Consolas" w:hAnsi="Consolas" w:eastAsia="等线" w:cs="Consolas"/>
          <w:color w:val="8A9199"/>
          <w:sz w:val="17"/>
        </w:rPr>
        <w:t># 项目二：投资项目评价</w:t>
      </w:r>
    </w:p>
    <w:p w14:paraId="6FCC22C7">
      <w:pPr>
        <w:shd w:val="clear" w:color="auto" w:fill="23272E"/>
        <w:spacing w:after="0" w:line="293" w:lineRule="auto"/>
        <w:ind w:left="142"/>
      </w:pPr>
      <w:r>
        <w:rPr>
          <w:rFonts w:ascii="Consolas" w:hAnsi="Consolas" w:eastAsia="等线" w:cs="Consolas"/>
          <w:color w:val="E8EAED"/>
          <w:sz w:val="17"/>
        </w:rPr>
        <w:t>python main.py --list</w:t>
      </w:r>
    </w:p>
    <w:p w14:paraId="055F1605">
      <w:pPr>
        <w:shd w:val="clear" w:color="auto" w:fill="23272E"/>
        <w:spacing w:after="0" w:line="293" w:lineRule="auto"/>
        <w:ind w:left="142"/>
      </w:pPr>
      <w:r>
        <w:rPr>
          <w:rFonts w:ascii="Consolas" w:hAnsi="Consolas" w:eastAsia="等线" w:cs="Consolas"/>
          <w:color w:val="E8EAED"/>
          <w:sz w:val="17"/>
        </w:rPr>
        <w:t>python main.py</w:t>
      </w:r>
    </w:p>
    <w:p w14:paraId="2BDC7CAF">
      <w:pPr>
        <w:shd w:val="clear" w:color="auto" w:fill="23272E"/>
        <w:spacing w:after="0" w:line="293" w:lineRule="auto"/>
        <w:ind w:left="142"/>
      </w:pPr>
      <w:r>
        <w:rPr>
          <w:rFonts w:ascii="Consolas" w:hAnsi="Consolas" w:eastAsia="等线" w:cs="Consolas"/>
          <w:color w:val="E8EAED"/>
          <w:sz w:val="17"/>
        </w:rPr>
        <w:t>python main.py --case CASE-3 --rate 0.08 --no-docx --ai-mode rule</w:t>
      </w:r>
    </w:p>
    <w:p w14:paraId="44A80843">
      <w:pPr>
        <w:shd w:val="clear" w:color="auto" w:fill="23272E"/>
        <w:spacing w:after="0" w:line="293" w:lineRule="auto"/>
        <w:ind w:left="142"/>
      </w:pPr>
      <w:r>
        <w:rPr>
          <w:rFonts w:ascii="Consolas" w:hAnsi="Consolas" w:eastAsia="等线" w:cs="Consolas"/>
          <w:color w:val="E8EAED"/>
          <w:sz w:val="17"/>
        </w:rPr>
        <w:t>python -m tests.test_all</w:t>
      </w:r>
    </w:p>
    <w:p w14:paraId="7D51BF23">
      <w:pPr>
        <w:shd w:val="clear" w:color="auto" w:fill="23272E"/>
        <w:spacing w:after="0" w:line="293" w:lineRule="auto"/>
        <w:ind w:left="142"/>
      </w:pPr>
      <w:r>
        <w:rPr>
          <w:rFonts w:ascii="Consolas" w:hAnsi="Consolas" w:eastAsia="等线" w:cs="Consolas"/>
          <w:color w:val="E8EAED"/>
          <w:sz w:val="17"/>
        </w:rPr>
        <w:t xml:space="preserve"> </w:t>
      </w:r>
    </w:p>
    <w:p w14:paraId="441EA8E3">
      <w:pPr>
        <w:shd w:val="clear" w:color="auto" w:fill="23272E"/>
        <w:spacing w:after="0" w:line="293" w:lineRule="auto"/>
        <w:ind w:left="142"/>
      </w:pPr>
      <w:r>
        <w:rPr>
          <w:rFonts w:ascii="Consolas" w:hAnsi="Consolas" w:eastAsia="等线" w:cs="Consolas"/>
          <w:color w:val="8A9199"/>
          <w:sz w:val="17"/>
        </w:rPr>
        <w:t># 项目三：成本与经营决策</w:t>
      </w:r>
    </w:p>
    <w:p w14:paraId="6741DA03">
      <w:pPr>
        <w:shd w:val="clear" w:color="auto" w:fill="23272E"/>
        <w:spacing w:after="0" w:line="293" w:lineRule="auto"/>
        <w:ind w:left="142"/>
      </w:pPr>
      <w:r>
        <w:rPr>
          <w:rFonts w:ascii="Consolas" w:hAnsi="Consolas" w:eastAsia="等线" w:cs="Consolas"/>
          <w:color w:val="E8EAED"/>
          <w:sz w:val="17"/>
        </w:rPr>
        <w:t>python main.py --scenario 1</w:t>
      </w:r>
    </w:p>
    <w:p w14:paraId="6455A537">
      <w:pPr>
        <w:shd w:val="clear" w:color="auto" w:fill="23272E"/>
        <w:spacing w:after="0" w:line="293" w:lineRule="auto"/>
        <w:ind w:left="142"/>
      </w:pPr>
      <w:r>
        <w:rPr>
          <w:rFonts w:ascii="Consolas" w:hAnsi="Consolas" w:eastAsia="等线" w:cs="Consolas"/>
          <w:color w:val="E8EAED"/>
          <w:sz w:val="17"/>
        </w:rPr>
        <w:t>python main.py --scenario 2</w:t>
      </w:r>
    </w:p>
    <w:p w14:paraId="44B0200C">
      <w:pPr>
        <w:shd w:val="clear" w:color="auto" w:fill="23272E"/>
        <w:spacing w:after="0" w:line="293" w:lineRule="auto"/>
        <w:ind w:left="142"/>
      </w:pPr>
      <w:r>
        <w:rPr>
          <w:rFonts w:ascii="Consolas" w:hAnsi="Consolas" w:eastAsia="等线" w:cs="Consolas"/>
          <w:color w:val="E8EAED"/>
          <w:sz w:val="17"/>
        </w:rPr>
        <w:t>python main.py</w:t>
      </w:r>
    </w:p>
    <w:p w14:paraId="33CA49DF">
      <w:pPr>
        <w:shd w:val="clear" w:color="auto" w:fill="23272E"/>
        <w:spacing w:after="0" w:line="293" w:lineRule="auto"/>
        <w:ind w:left="142"/>
      </w:pPr>
      <w:r>
        <w:rPr>
          <w:rFonts w:ascii="Consolas" w:hAnsi="Consolas" w:eastAsia="等线" w:cs="Consolas"/>
          <w:color w:val="E8EAED"/>
          <w:sz w:val="17"/>
        </w:rPr>
        <w:t>python -m tests.test_all</w:t>
      </w:r>
    </w:p>
    <w:p w14:paraId="7280BDDC">
      <w:pPr>
        <w:shd w:val="clear" w:color="auto" w:fill="23272E"/>
        <w:spacing w:after="0" w:line="293" w:lineRule="auto"/>
        <w:ind w:left="142"/>
      </w:pPr>
      <w:r>
        <w:rPr>
          <w:rFonts w:ascii="Consolas" w:hAnsi="Consolas" w:eastAsia="等线" w:cs="Consolas"/>
          <w:color w:val="E8EAED"/>
          <w:sz w:val="17"/>
        </w:rPr>
        <w:t xml:space="preserve"> </w:t>
      </w:r>
    </w:p>
    <w:p w14:paraId="5000968F">
      <w:pPr>
        <w:shd w:val="clear" w:color="auto" w:fill="23272E"/>
        <w:spacing w:after="0" w:line="293" w:lineRule="auto"/>
        <w:ind w:left="142"/>
      </w:pPr>
      <w:r>
        <w:rPr>
          <w:rFonts w:ascii="Consolas" w:hAnsi="Consolas" w:eastAsia="等线" w:cs="Consolas"/>
          <w:color w:val="8A9199"/>
          <w:sz w:val="17"/>
        </w:rPr>
        <w:t># 项目四：财务报表分析</w:t>
      </w:r>
    </w:p>
    <w:p w14:paraId="419CCCAF">
      <w:pPr>
        <w:shd w:val="clear" w:color="auto" w:fill="23272E"/>
        <w:spacing w:after="0" w:line="293" w:lineRule="auto"/>
        <w:ind w:left="142"/>
      </w:pPr>
      <w:r>
        <w:rPr>
          <w:rFonts w:ascii="Consolas" w:hAnsi="Consolas" w:eastAsia="等线" w:cs="Consolas"/>
          <w:color w:val="E8EAED"/>
          <w:sz w:val="17"/>
        </w:rPr>
        <w:t>python fetch_data.py --skip-sina</w:t>
      </w:r>
    </w:p>
    <w:p w14:paraId="37651C28">
      <w:pPr>
        <w:shd w:val="clear" w:color="auto" w:fill="23272E"/>
        <w:spacing w:after="0" w:line="293" w:lineRule="auto"/>
        <w:ind w:left="142"/>
      </w:pPr>
      <w:r>
        <w:rPr>
          <w:rFonts w:ascii="Consolas" w:hAnsi="Consolas" w:eastAsia="等线" w:cs="Consolas"/>
          <w:color w:val="E8EAED"/>
          <w:sz w:val="17"/>
        </w:rPr>
        <w:t>python run_all.py --no-charts --years 2021 2022 2023 2024 2025</w:t>
      </w:r>
    </w:p>
    <w:p w14:paraId="3CF6086B">
      <w:pPr>
        <w:shd w:val="clear" w:color="auto" w:fill="23272E"/>
        <w:spacing w:after="0" w:line="293" w:lineRule="auto"/>
        <w:ind w:left="142"/>
      </w:pPr>
      <w:r>
        <w:rPr>
          <w:rFonts w:ascii="Consolas" w:hAnsi="Consolas" w:eastAsia="等线" w:cs="Consolas"/>
          <w:color w:val="E8EAED"/>
          <w:sz w:val="17"/>
        </w:rPr>
        <w:t>python build_report.py -o output/财务报表分析报告.html</w:t>
      </w:r>
    </w:p>
    <w:p w14:paraId="45ADBB33">
      <w:pPr>
        <w:shd w:val="clear" w:color="auto" w:fill="23272E"/>
        <w:spacing w:after="0" w:line="293" w:lineRule="auto"/>
        <w:ind w:left="142"/>
      </w:pPr>
      <w:r>
        <w:rPr>
          <w:rFonts w:ascii="Consolas" w:hAnsi="Consolas" w:eastAsia="等线" w:cs="Consolas"/>
          <w:color w:val="E8EAED"/>
          <w:sz w:val="17"/>
        </w:rPr>
        <w:t xml:space="preserve"> </w:t>
      </w:r>
    </w:p>
    <w:p w14:paraId="34F3748F">
      <w:pPr>
        <w:shd w:val="clear" w:color="auto" w:fill="23272E"/>
        <w:spacing w:after="0" w:line="293" w:lineRule="auto"/>
        <w:ind w:left="142"/>
      </w:pPr>
      <w:r>
        <w:rPr>
          <w:rFonts w:ascii="Consolas" w:hAnsi="Consolas" w:eastAsia="等线" w:cs="Consolas"/>
          <w:color w:val="8A9199"/>
          <w:sz w:val="17"/>
        </w:rPr>
        <w:t># 项目五：预测与预算</w:t>
      </w:r>
    </w:p>
    <w:p w14:paraId="7ACB7467">
      <w:pPr>
        <w:shd w:val="clear" w:color="auto" w:fill="23272E"/>
        <w:spacing w:after="0" w:line="293" w:lineRule="auto"/>
        <w:ind w:left="142"/>
      </w:pPr>
      <w:r>
        <w:rPr>
          <w:rFonts w:ascii="Consolas" w:hAnsi="Consolas" w:eastAsia="等线" w:cs="Consolas"/>
          <w:color w:val="E8EAED"/>
          <w:sz w:val="17"/>
        </w:rPr>
        <w:t>python run_all.py --skip-fetch</w:t>
      </w:r>
    </w:p>
    <w:p w14:paraId="6A3D872E">
      <w:pPr>
        <w:shd w:val="clear" w:color="auto" w:fill="23272E"/>
        <w:spacing w:after="0" w:line="293" w:lineRule="auto"/>
        <w:ind w:left="142"/>
      </w:pPr>
      <w:r>
        <w:rPr>
          <w:rFonts w:ascii="Consolas" w:hAnsi="Consolas" w:eastAsia="等线" w:cs="Consolas"/>
          <w:color w:val="E8EAED"/>
          <w:sz w:val="17"/>
        </w:rPr>
        <w:t>python run_all.py --no-docx</w:t>
      </w:r>
    </w:p>
    <w:p w14:paraId="5577E1FA">
      <w:pPr>
        <w:shd w:val="clear" w:color="auto" w:fill="23272E"/>
        <w:spacing w:after="0" w:line="293" w:lineRule="auto"/>
        <w:ind w:left="142"/>
      </w:pPr>
      <w:r>
        <w:rPr>
          <w:rFonts w:ascii="Consolas" w:hAnsi="Consolas" w:eastAsia="等线" w:cs="Consolas"/>
          <w:color w:val="E8EAED"/>
          <w:sz w:val="17"/>
        </w:rPr>
        <w:t>python -c "import sys; sys.path.insert(0,'src'); from s8_qc import qc_report, print_qc; print_qc(qc_report())"</w:t>
      </w:r>
    </w:p>
    <w:p w14:paraId="73250DBB">
      <w:pPr>
        <w:spacing w:after="40"/>
      </w:pPr>
    </w:p>
    <w:p w14:paraId="6F8CBDEF">
      <w:r>
        <w:br w:type="page"/>
      </w:r>
    </w:p>
    <w:p w14:paraId="055F7589">
      <w:pPr>
        <w:pStyle w:val="3"/>
      </w:pPr>
      <w:bookmarkStart w:id="165" w:name="_Toc241574815"/>
      <w:r>
        <w:rPr>
          <w:rFonts w:ascii="微软雅黑" w:hAnsi="微软雅黑" w:eastAsia="微软雅黑" w:cs="微软雅黑"/>
          <w:b w:val="0"/>
          <w:color w:val="1C1E21"/>
          <w:sz w:val="40"/>
        </w:rPr>
        <w:t>附录 B　公式与判据总表</w:t>
      </w:r>
      <w:bookmarkEnd w:id="165"/>
    </w:p>
    <w:p w14:paraId="3A2CB80D">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全书用到的公式与判据集中在这里，按项目归类。写报告时“公式是不是用对了”这一项，拿这张表逐行对。</w:t>
      </w:r>
    </w:p>
    <w:p w14:paraId="609D95CD">
      <w:pPr>
        <w:keepNext/>
        <w:spacing w:before="120" w:after="50"/>
        <w:jc w:val="center"/>
      </w:pPr>
      <w:r>
        <w:rPr>
          <w:rFonts w:ascii="等线" w:hAnsi="等线" w:eastAsia="等线" w:cs="等线"/>
          <w:color w:val="1C1E21"/>
          <w:sz w:val="18"/>
        </w:rPr>
        <w:t>表 B-1　全书公式与判据索引</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21"/>
        <w:gridCol w:w="3369"/>
        <w:gridCol w:w="2897"/>
        <w:gridCol w:w="1011"/>
      </w:tblGrid>
      <w:tr w14:paraId="475591C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21" w:type="dxa"/>
            <w:tcBorders>
              <w:bottom w:val="single" w:color="D6DAE0" w:sz="8" w:space="0"/>
            </w:tcBorders>
            <w:shd w:val="clear" w:color="auto" w:fill="F5F7FA"/>
          </w:tcPr>
          <w:p w14:paraId="1888B377">
            <w:pPr>
              <w:keepNext/>
              <w:spacing w:before="24" w:after="24"/>
            </w:pPr>
            <w:r>
              <w:rPr>
                <w:rFonts w:ascii="等线" w:hAnsi="等线" w:eastAsia="等线" w:cs="等线"/>
                <w:b/>
                <w:color w:val="1C4A8C"/>
                <w:sz w:val="16"/>
              </w:rPr>
              <w:t>名称</w:t>
            </w:r>
          </w:p>
        </w:tc>
        <w:tc>
          <w:tcPr>
            <w:tcW w:w="3369" w:type="dxa"/>
            <w:tcBorders>
              <w:bottom w:val="single" w:color="D6DAE0" w:sz="8" w:space="0"/>
            </w:tcBorders>
            <w:shd w:val="clear" w:color="auto" w:fill="F5F7FA"/>
          </w:tcPr>
          <w:p w14:paraId="4F59957A">
            <w:pPr>
              <w:keepNext/>
              <w:spacing w:before="24" w:after="24"/>
            </w:pPr>
            <w:r>
              <w:rPr>
                <w:rFonts w:ascii="等线" w:hAnsi="等线" w:eastAsia="等线" w:cs="等线"/>
                <w:b/>
                <w:color w:val="1C4A8C"/>
                <w:sz w:val="16"/>
              </w:rPr>
              <w:t>公式</w:t>
            </w:r>
          </w:p>
        </w:tc>
        <w:tc>
          <w:tcPr>
            <w:tcW w:w="2897" w:type="dxa"/>
            <w:tcBorders>
              <w:bottom w:val="single" w:color="D6DAE0" w:sz="8" w:space="0"/>
            </w:tcBorders>
            <w:shd w:val="clear" w:color="auto" w:fill="F5F7FA"/>
          </w:tcPr>
          <w:p w14:paraId="3AC83A78">
            <w:pPr>
              <w:keepNext/>
              <w:spacing w:before="24" w:after="24"/>
            </w:pPr>
            <w:r>
              <w:rPr>
                <w:rFonts w:ascii="等线" w:hAnsi="等线" w:eastAsia="等线" w:cs="等线"/>
                <w:b/>
                <w:color w:val="1C4A8C"/>
                <w:sz w:val="16"/>
              </w:rPr>
              <w:t>判据 / 用途</w:t>
            </w:r>
          </w:p>
        </w:tc>
        <w:tc>
          <w:tcPr>
            <w:tcW w:w="1011" w:type="dxa"/>
            <w:tcBorders>
              <w:bottom w:val="single" w:color="D6DAE0" w:sz="8" w:space="0"/>
            </w:tcBorders>
            <w:shd w:val="clear" w:color="auto" w:fill="F5F7FA"/>
          </w:tcPr>
          <w:p w14:paraId="2E77DC92">
            <w:pPr>
              <w:keepNext/>
              <w:spacing w:before="24" w:after="24"/>
              <w:jc w:val="center"/>
            </w:pPr>
            <w:r>
              <w:rPr>
                <w:rFonts w:ascii="等线" w:hAnsi="等线" w:eastAsia="等线" w:cs="等线"/>
                <w:b/>
                <w:color w:val="1C4A8C"/>
                <w:sz w:val="16"/>
              </w:rPr>
              <w:t>项目</w:t>
            </w:r>
          </w:p>
        </w:tc>
      </w:tr>
      <w:tr w14:paraId="1B7D073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8C53BE1">
            <w:pPr>
              <w:spacing w:before="16" w:after="16"/>
            </w:pPr>
            <w:r>
              <w:rPr>
                <w:rFonts w:ascii="等线" w:hAnsi="等线" w:eastAsia="等线" w:cs="等线"/>
                <w:color w:val="1C1E21"/>
                <w:sz w:val="16"/>
              </w:rPr>
              <w:t>复利终值</w:t>
            </w:r>
          </w:p>
        </w:tc>
        <w:tc>
          <w:tcPr>
            <w:tcW w:w="3369" w:type="dxa"/>
          </w:tcPr>
          <w:p w14:paraId="01970B5F">
            <w:pPr>
              <w:spacing w:before="16" w:after="16"/>
            </w:pPr>
            <w:r>
              <w:rPr>
                <w:rFonts w:ascii="等线" w:hAnsi="等线" w:eastAsia="等线" w:cs="等线"/>
                <w:color w:val="1C1E21"/>
                <w:sz w:val="16"/>
              </w:rPr>
              <w:t>FV = PV × (1 + r/m)^(m·n)</w:t>
            </w:r>
          </w:p>
        </w:tc>
        <w:tc>
          <w:tcPr>
            <w:tcW w:w="2897" w:type="dxa"/>
          </w:tcPr>
          <w:p w14:paraId="1A9BECD1">
            <w:pPr>
              <w:spacing w:before="16" w:after="16"/>
            </w:pPr>
            <w:r>
              <w:rPr>
                <w:rFonts w:ascii="等线" w:hAnsi="等线" w:eastAsia="等线" w:cs="等线"/>
                <w:color w:val="1C1E21"/>
                <w:sz w:val="16"/>
              </w:rPr>
              <w:t>计息期数化</w:t>
            </w:r>
          </w:p>
        </w:tc>
        <w:tc>
          <w:tcPr>
            <w:tcW w:w="1011" w:type="dxa"/>
          </w:tcPr>
          <w:p w14:paraId="6AD8D555">
            <w:pPr>
              <w:spacing w:before="16" w:after="16"/>
              <w:jc w:val="center"/>
            </w:pPr>
            <w:r>
              <w:rPr>
                <w:rFonts w:ascii="等线" w:hAnsi="等线" w:eastAsia="等线" w:cs="等线"/>
                <w:color w:val="1C1E21"/>
                <w:sz w:val="16"/>
              </w:rPr>
              <w:t>一</w:t>
            </w:r>
          </w:p>
        </w:tc>
      </w:tr>
      <w:tr w14:paraId="16D5CE3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689B4D9">
            <w:pPr>
              <w:spacing w:before="16" w:after="16"/>
            </w:pPr>
            <w:r>
              <w:rPr>
                <w:rFonts w:ascii="等线" w:hAnsi="等线" w:eastAsia="等线" w:cs="等线"/>
                <w:color w:val="1C1E21"/>
                <w:sz w:val="16"/>
              </w:rPr>
              <w:t>有效年利率</w:t>
            </w:r>
          </w:p>
        </w:tc>
        <w:tc>
          <w:tcPr>
            <w:tcW w:w="3369" w:type="dxa"/>
          </w:tcPr>
          <w:p w14:paraId="0BEBBEB4">
            <w:pPr>
              <w:spacing w:before="16" w:after="16"/>
            </w:pPr>
            <w:r>
              <w:rPr>
                <w:rFonts w:ascii="等线" w:hAnsi="等线" w:eastAsia="等线" w:cs="等线"/>
                <w:color w:val="1C1E21"/>
                <w:sz w:val="16"/>
              </w:rPr>
              <w:t>EAR = (1 + r/m)^m − 1</w:t>
            </w:r>
          </w:p>
        </w:tc>
        <w:tc>
          <w:tcPr>
            <w:tcW w:w="2897" w:type="dxa"/>
          </w:tcPr>
          <w:p w14:paraId="6DFFB902">
            <w:pPr>
              <w:spacing w:before="16" w:after="16"/>
            </w:pPr>
            <w:r>
              <w:rPr>
                <w:rFonts w:ascii="等线" w:hAnsi="等线" w:eastAsia="等线" w:cs="等线"/>
                <w:color w:val="1C1E21"/>
                <w:sz w:val="16"/>
              </w:rPr>
              <w:t>比较不同计息频率</w:t>
            </w:r>
          </w:p>
        </w:tc>
        <w:tc>
          <w:tcPr>
            <w:tcW w:w="1011" w:type="dxa"/>
          </w:tcPr>
          <w:p w14:paraId="066975B8">
            <w:pPr>
              <w:spacing w:before="16" w:after="16"/>
              <w:jc w:val="center"/>
            </w:pPr>
            <w:r>
              <w:rPr>
                <w:rFonts w:ascii="等线" w:hAnsi="等线" w:eastAsia="等线" w:cs="等线"/>
                <w:color w:val="1C1E21"/>
                <w:sz w:val="16"/>
              </w:rPr>
              <w:t>一</w:t>
            </w:r>
          </w:p>
        </w:tc>
      </w:tr>
      <w:tr w14:paraId="5021BF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354DA91">
            <w:pPr>
              <w:spacing w:before="16" w:after="16"/>
            </w:pPr>
            <w:r>
              <w:rPr>
                <w:rFonts w:ascii="等线" w:hAnsi="等线" w:eastAsia="等线" w:cs="等线"/>
                <w:color w:val="1C1E21"/>
                <w:sz w:val="16"/>
              </w:rPr>
              <w:t>普通年金终值</w:t>
            </w:r>
          </w:p>
        </w:tc>
        <w:tc>
          <w:tcPr>
            <w:tcW w:w="3369" w:type="dxa"/>
          </w:tcPr>
          <w:p w14:paraId="0951A434">
            <w:pPr>
              <w:spacing w:before="16" w:after="16"/>
            </w:pPr>
            <w:r>
              <w:rPr>
                <w:rFonts w:ascii="等线" w:hAnsi="等线" w:eastAsia="等线" w:cs="等线"/>
                <w:color w:val="1C1E21"/>
                <w:sz w:val="16"/>
              </w:rPr>
              <w:t>FVA = A × [(1+r)^n − 1] / r</w:t>
            </w:r>
          </w:p>
        </w:tc>
        <w:tc>
          <w:tcPr>
            <w:tcW w:w="2897" w:type="dxa"/>
          </w:tcPr>
          <w:p w14:paraId="1C1502DC">
            <w:pPr>
              <w:spacing w:before="16" w:after="16"/>
            </w:pPr>
            <w:r>
              <w:rPr>
                <w:rFonts w:ascii="等线" w:hAnsi="等线" w:eastAsia="等线" w:cs="等线"/>
                <w:color w:val="1C1E21"/>
                <w:sz w:val="16"/>
              </w:rPr>
              <w:t>偿债基金反算</w:t>
            </w:r>
          </w:p>
        </w:tc>
        <w:tc>
          <w:tcPr>
            <w:tcW w:w="1011" w:type="dxa"/>
          </w:tcPr>
          <w:p w14:paraId="6D1B6C97">
            <w:pPr>
              <w:spacing w:before="16" w:after="16"/>
              <w:jc w:val="center"/>
            </w:pPr>
            <w:r>
              <w:rPr>
                <w:rFonts w:ascii="等线" w:hAnsi="等线" w:eastAsia="等线" w:cs="等线"/>
                <w:color w:val="1C1E21"/>
                <w:sz w:val="16"/>
              </w:rPr>
              <w:t>一</w:t>
            </w:r>
          </w:p>
        </w:tc>
      </w:tr>
      <w:tr w14:paraId="40ED6C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9B52D9D">
            <w:pPr>
              <w:spacing w:before="16" w:after="16"/>
            </w:pPr>
            <w:r>
              <w:rPr>
                <w:rFonts w:ascii="等线" w:hAnsi="等线" w:eastAsia="等线" w:cs="等线"/>
                <w:color w:val="1C1E21"/>
                <w:sz w:val="16"/>
              </w:rPr>
              <w:t>普通年金现值</w:t>
            </w:r>
          </w:p>
        </w:tc>
        <w:tc>
          <w:tcPr>
            <w:tcW w:w="3369" w:type="dxa"/>
          </w:tcPr>
          <w:p w14:paraId="76A3B9CC">
            <w:pPr>
              <w:spacing w:before="16" w:after="16"/>
            </w:pPr>
            <w:r>
              <w:rPr>
                <w:rFonts w:ascii="等线" w:hAnsi="等线" w:eastAsia="等线" w:cs="等线"/>
                <w:color w:val="1C1E21"/>
                <w:sz w:val="16"/>
              </w:rPr>
              <w:t>PVA = A × [1 − (1+r)^-n] / r</w:t>
            </w:r>
          </w:p>
        </w:tc>
        <w:tc>
          <w:tcPr>
            <w:tcW w:w="2897" w:type="dxa"/>
          </w:tcPr>
          <w:p w14:paraId="021BB82E">
            <w:pPr>
              <w:spacing w:before="16" w:after="16"/>
            </w:pPr>
            <w:r>
              <w:rPr>
                <w:rFonts w:ascii="等线" w:hAnsi="等线" w:eastAsia="等线" w:cs="等线"/>
                <w:color w:val="1C1E21"/>
                <w:sz w:val="16"/>
              </w:rPr>
              <w:t>等额分期、贷款</w:t>
            </w:r>
          </w:p>
        </w:tc>
        <w:tc>
          <w:tcPr>
            <w:tcW w:w="1011" w:type="dxa"/>
          </w:tcPr>
          <w:p w14:paraId="7C7573EE">
            <w:pPr>
              <w:spacing w:before="16" w:after="16"/>
              <w:jc w:val="center"/>
            </w:pPr>
            <w:r>
              <w:rPr>
                <w:rFonts w:ascii="等线" w:hAnsi="等线" w:eastAsia="等线" w:cs="等线"/>
                <w:color w:val="1C1E21"/>
                <w:sz w:val="16"/>
              </w:rPr>
              <w:t>一</w:t>
            </w:r>
          </w:p>
        </w:tc>
      </w:tr>
      <w:tr w14:paraId="277F76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F6DD82B">
            <w:pPr>
              <w:spacing w:before="16" w:after="16"/>
            </w:pPr>
            <w:r>
              <w:rPr>
                <w:rFonts w:ascii="等线" w:hAnsi="等线" w:eastAsia="等线" w:cs="等线"/>
                <w:color w:val="1C1E21"/>
                <w:sz w:val="16"/>
              </w:rPr>
              <w:t>预付年金</w:t>
            </w:r>
          </w:p>
        </w:tc>
        <w:tc>
          <w:tcPr>
            <w:tcW w:w="3369" w:type="dxa"/>
          </w:tcPr>
          <w:p w14:paraId="640AEED7">
            <w:pPr>
              <w:spacing w:before="16" w:after="16"/>
            </w:pPr>
            <w:r>
              <w:rPr>
                <w:rFonts w:ascii="等线" w:hAnsi="等线" w:eastAsia="等线" w:cs="等线"/>
                <w:color w:val="1C1E21"/>
                <w:sz w:val="16"/>
              </w:rPr>
              <w:t>FVA_due = FVA × (1 + r)</w:t>
            </w:r>
          </w:p>
        </w:tc>
        <w:tc>
          <w:tcPr>
            <w:tcW w:w="2897" w:type="dxa"/>
          </w:tcPr>
          <w:p w14:paraId="1279ACD0">
            <w:pPr>
              <w:spacing w:before="16" w:after="16"/>
            </w:pPr>
            <w:r>
              <w:rPr>
                <w:rFonts w:ascii="等线" w:hAnsi="等线" w:eastAsia="等线" w:cs="等线"/>
                <w:color w:val="1C1E21"/>
                <w:sz w:val="16"/>
              </w:rPr>
              <w:t>期初付款</w:t>
            </w:r>
          </w:p>
        </w:tc>
        <w:tc>
          <w:tcPr>
            <w:tcW w:w="1011" w:type="dxa"/>
          </w:tcPr>
          <w:p w14:paraId="60E760F5">
            <w:pPr>
              <w:spacing w:before="16" w:after="16"/>
              <w:jc w:val="center"/>
            </w:pPr>
            <w:r>
              <w:rPr>
                <w:rFonts w:ascii="等线" w:hAnsi="等线" w:eastAsia="等线" w:cs="等线"/>
                <w:color w:val="1C1E21"/>
                <w:sz w:val="16"/>
              </w:rPr>
              <w:t>一</w:t>
            </w:r>
          </w:p>
        </w:tc>
      </w:tr>
      <w:tr w14:paraId="5C02182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FE21716">
            <w:pPr>
              <w:spacing w:before="16" w:after="16"/>
            </w:pPr>
            <w:r>
              <w:rPr>
                <w:rFonts w:ascii="等线" w:hAnsi="等线" w:eastAsia="等线" w:cs="等线"/>
                <w:color w:val="1C1E21"/>
                <w:sz w:val="16"/>
              </w:rPr>
              <w:t>债务成本（精确）</w:t>
            </w:r>
          </w:p>
        </w:tc>
        <w:tc>
          <w:tcPr>
            <w:tcW w:w="3369" w:type="dxa"/>
          </w:tcPr>
          <w:p w14:paraId="7F9C92CF">
            <w:pPr>
              <w:spacing w:before="16" w:after="16"/>
            </w:pPr>
            <w:r>
              <w:rPr>
                <w:rFonts w:ascii="等线" w:hAnsi="等线" w:eastAsia="等线" w:cs="等线"/>
                <w:color w:val="1C1E21"/>
                <w:sz w:val="16"/>
              </w:rPr>
              <w:t>使 PV = Σ CF_t/(1+Kd)^t 的 Kd</w:t>
            </w:r>
          </w:p>
        </w:tc>
        <w:tc>
          <w:tcPr>
            <w:tcW w:w="2897" w:type="dxa"/>
          </w:tcPr>
          <w:p w14:paraId="34B91E03">
            <w:pPr>
              <w:spacing w:before="16" w:after="16"/>
            </w:pPr>
            <w:r>
              <w:rPr>
                <w:rFonts w:ascii="等线" w:hAnsi="等线" w:eastAsia="等线" w:cs="等线"/>
                <w:color w:val="1C1E21"/>
                <w:sz w:val="16"/>
              </w:rPr>
              <w:t>IRR 法</w:t>
            </w:r>
          </w:p>
        </w:tc>
        <w:tc>
          <w:tcPr>
            <w:tcW w:w="1011" w:type="dxa"/>
          </w:tcPr>
          <w:p w14:paraId="3CC13B06">
            <w:pPr>
              <w:spacing w:before="16" w:after="16"/>
              <w:jc w:val="center"/>
            </w:pPr>
            <w:r>
              <w:rPr>
                <w:rFonts w:ascii="等线" w:hAnsi="等线" w:eastAsia="等线" w:cs="等线"/>
                <w:color w:val="1C1E21"/>
                <w:sz w:val="16"/>
              </w:rPr>
              <w:t>一</w:t>
            </w:r>
          </w:p>
        </w:tc>
      </w:tr>
      <w:tr w14:paraId="1E7C52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5765EBEE">
            <w:pPr>
              <w:spacing w:before="16" w:after="16"/>
            </w:pPr>
            <w:r>
              <w:rPr>
                <w:rFonts w:ascii="等线" w:hAnsi="等线" w:eastAsia="等线" w:cs="等线"/>
                <w:color w:val="1C1E21"/>
                <w:sz w:val="16"/>
              </w:rPr>
              <w:t>税后债务成本</w:t>
            </w:r>
          </w:p>
        </w:tc>
        <w:tc>
          <w:tcPr>
            <w:tcW w:w="3369" w:type="dxa"/>
          </w:tcPr>
          <w:p w14:paraId="7C190025">
            <w:pPr>
              <w:spacing w:before="16" w:after="16"/>
            </w:pPr>
            <w:r>
              <w:rPr>
                <w:rFonts w:ascii="等线" w:hAnsi="等线" w:eastAsia="等线" w:cs="等线"/>
                <w:color w:val="1C1E21"/>
                <w:sz w:val="16"/>
              </w:rPr>
              <w:t>Kd(1 − T)</w:t>
            </w:r>
          </w:p>
        </w:tc>
        <w:tc>
          <w:tcPr>
            <w:tcW w:w="2897" w:type="dxa"/>
          </w:tcPr>
          <w:p w14:paraId="662780DA">
            <w:pPr>
              <w:spacing w:before="16" w:after="16"/>
            </w:pPr>
            <w:r>
              <w:rPr>
                <w:rFonts w:ascii="等线" w:hAnsi="等线" w:eastAsia="等线" w:cs="等线"/>
                <w:color w:val="1C1E21"/>
                <w:sz w:val="16"/>
              </w:rPr>
              <w:t>WACC 输入</w:t>
            </w:r>
          </w:p>
        </w:tc>
        <w:tc>
          <w:tcPr>
            <w:tcW w:w="1011" w:type="dxa"/>
          </w:tcPr>
          <w:p w14:paraId="14871D50">
            <w:pPr>
              <w:spacing w:before="16" w:after="16"/>
              <w:jc w:val="center"/>
            </w:pPr>
            <w:r>
              <w:rPr>
                <w:rFonts w:ascii="等线" w:hAnsi="等线" w:eastAsia="等线" w:cs="等线"/>
                <w:color w:val="1C1E21"/>
                <w:sz w:val="16"/>
              </w:rPr>
              <w:t>一</w:t>
            </w:r>
          </w:p>
        </w:tc>
      </w:tr>
      <w:tr w14:paraId="710CE8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2642A84">
            <w:pPr>
              <w:spacing w:before="16" w:after="16"/>
            </w:pPr>
            <w:r>
              <w:rPr>
                <w:rFonts w:ascii="等线" w:hAnsi="等线" w:eastAsia="等线" w:cs="等线"/>
                <w:color w:val="1C1E21"/>
                <w:sz w:val="16"/>
              </w:rPr>
              <w:t>CAPM</w:t>
            </w:r>
          </w:p>
        </w:tc>
        <w:tc>
          <w:tcPr>
            <w:tcW w:w="3369" w:type="dxa"/>
          </w:tcPr>
          <w:p w14:paraId="77BFDE78">
            <w:pPr>
              <w:spacing w:before="16" w:after="16"/>
            </w:pPr>
            <w:r>
              <w:rPr>
                <w:rFonts w:ascii="等线" w:hAnsi="等线" w:eastAsia="等线" w:cs="等线"/>
                <w:color w:val="1C1E21"/>
                <w:sz w:val="16"/>
              </w:rPr>
              <w:t>Ks = Rf + β(Rm − Rf)</w:t>
            </w:r>
          </w:p>
        </w:tc>
        <w:tc>
          <w:tcPr>
            <w:tcW w:w="2897" w:type="dxa"/>
          </w:tcPr>
          <w:p w14:paraId="16C69D9A">
            <w:pPr>
              <w:spacing w:before="16" w:after="16"/>
            </w:pPr>
            <w:r>
              <w:rPr>
                <w:rFonts w:ascii="等线" w:hAnsi="等线" w:eastAsia="等线" w:cs="等线"/>
                <w:color w:val="1C1E21"/>
                <w:sz w:val="16"/>
              </w:rPr>
              <w:t>股权成本</w:t>
            </w:r>
          </w:p>
        </w:tc>
        <w:tc>
          <w:tcPr>
            <w:tcW w:w="1011" w:type="dxa"/>
          </w:tcPr>
          <w:p w14:paraId="5C98E819">
            <w:pPr>
              <w:spacing w:before="16" w:after="16"/>
              <w:jc w:val="center"/>
            </w:pPr>
            <w:r>
              <w:rPr>
                <w:rFonts w:ascii="等线" w:hAnsi="等线" w:eastAsia="等线" w:cs="等线"/>
                <w:color w:val="1C1E21"/>
                <w:sz w:val="16"/>
              </w:rPr>
              <w:t>一</w:t>
            </w:r>
          </w:p>
        </w:tc>
      </w:tr>
      <w:tr w14:paraId="291CA3C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72EA320">
            <w:pPr>
              <w:spacing w:before="16" w:after="16"/>
            </w:pPr>
            <w:r>
              <w:rPr>
                <w:rFonts w:ascii="等线" w:hAnsi="等线" w:eastAsia="等线" w:cs="等线"/>
                <w:color w:val="1C1E21"/>
                <w:sz w:val="16"/>
              </w:rPr>
              <w:t>股利折现</w:t>
            </w:r>
          </w:p>
        </w:tc>
        <w:tc>
          <w:tcPr>
            <w:tcW w:w="3369" w:type="dxa"/>
          </w:tcPr>
          <w:p w14:paraId="7334ADDB">
            <w:pPr>
              <w:spacing w:before="16" w:after="16"/>
            </w:pPr>
            <w:r>
              <w:rPr>
                <w:rFonts w:ascii="等线" w:hAnsi="等线" w:eastAsia="等线" w:cs="等线"/>
                <w:color w:val="1C1E21"/>
                <w:sz w:val="16"/>
              </w:rPr>
              <w:t>Ks = D₁/P₀ + g</w:t>
            </w:r>
          </w:p>
        </w:tc>
        <w:tc>
          <w:tcPr>
            <w:tcW w:w="2897" w:type="dxa"/>
          </w:tcPr>
          <w:p w14:paraId="46FEA358">
            <w:pPr>
              <w:spacing w:before="16" w:after="16"/>
            </w:pPr>
            <w:r>
              <w:rPr>
                <w:rFonts w:ascii="等线" w:hAnsi="等线" w:eastAsia="等线" w:cs="等线"/>
                <w:color w:val="1C1E21"/>
                <w:sz w:val="16"/>
              </w:rPr>
              <w:t>永续增长股权成本</w:t>
            </w:r>
          </w:p>
        </w:tc>
        <w:tc>
          <w:tcPr>
            <w:tcW w:w="1011" w:type="dxa"/>
          </w:tcPr>
          <w:p w14:paraId="31CD3951">
            <w:pPr>
              <w:spacing w:before="16" w:after="16"/>
              <w:jc w:val="center"/>
            </w:pPr>
            <w:r>
              <w:rPr>
                <w:rFonts w:ascii="等线" w:hAnsi="等线" w:eastAsia="等线" w:cs="等线"/>
                <w:color w:val="1C1E21"/>
                <w:sz w:val="16"/>
              </w:rPr>
              <w:t>一</w:t>
            </w:r>
          </w:p>
        </w:tc>
      </w:tr>
      <w:tr w14:paraId="58F95C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AC4E556">
            <w:pPr>
              <w:spacing w:before="16" w:after="16"/>
            </w:pPr>
            <w:r>
              <w:rPr>
                <w:rFonts w:ascii="等线" w:hAnsi="等线" w:eastAsia="等线" w:cs="等线"/>
                <w:color w:val="1C1E21"/>
                <w:sz w:val="16"/>
              </w:rPr>
              <w:t>WACC</w:t>
            </w:r>
          </w:p>
        </w:tc>
        <w:tc>
          <w:tcPr>
            <w:tcW w:w="3369" w:type="dxa"/>
          </w:tcPr>
          <w:p w14:paraId="7E9EE35D">
            <w:pPr>
              <w:spacing w:before="16" w:after="16"/>
            </w:pPr>
            <w:r>
              <w:rPr>
                <w:rFonts w:ascii="等线" w:hAnsi="等线" w:eastAsia="等线" w:cs="等线"/>
                <w:color w:val="1C1E21"/>
                <w:sz w:val="16"/>
              </w:rPr>
              <w:t>W = Σ 各资本权重 × 个别成本</w:t>
            </w:r>
          </w:p>
        </w:tc>
        <w:tc>
          <w:tcPr>
            <w:tcW w:w="2897" w:type="dxa"/>
          </w:tcPr>
          <w:p w14:paraId="30855FCC">
            <w:pPr>
              <w:spacing w:before="16" w:after="16"/>
            </w:pPr>
            <w:r>
              <w:rPr>
                <w:rFonts w:ascii="等线" w:hAnsi="等线" w:eastAsia="等线" w:cs="等线"/>
                <w:color w:val="1C1E21"/>
                <w:sz w:val="16"/>
              </w:rPr>
              <w:t>折现率基准</w:t>
            </w:r>
          </w:p>
        </w:tc>
        <w:tc>
          <w:tcPr>
            <w:tcW w:w="1011" w:type="dxa"/>
          </w:tcPr>
          <w:p w14:paraId="07B8D613">
            <w:pPr>
              <w:spacing w:before="16" w:after="16"/>
              <w:jc w:val="center"/>
            </w:pPr>
            <w:r>
              <w:rPr>
                <w:rFonts w:ascii="等线" w:hAnsi="等线" w:eastAsia="等线" w:cs="等线"/>
                <w:color w:val="1C1E21"/>
                <w:sz w:val="16"/>
              </w:rPr>
              <w:t>一 / 二</w:t>
            </w:r>
          </w:p>
        </w:tc>
      </w:tr>
      <w:tr w14:paraId="585D9AB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16D3CF7">
            <w:pPr>
              <w:spacing w:before="16" w:after="16"/>
            </w:pPr>
            <w:r>
              <w:rPr>
                <w:rFonts w:ascii="等线" w:hAnsi="等线" w:eastAsia="等线" w:cs="等线"/>
                <w:color w:val="1C1E21"/>
                <w:sz w:val="16"/>
              </w:rPr>
              <w:t>净现值</w:t>
            </w:r>
          </w:p>
        </w:tc>
        <w:tc>
          <w:tcPr>
            <w:tcW w:w="3369" w:type="dxa"/>
          </w:tcPr>
          <w:p w14:paraId="06C8BB08">
            <w:pPr>
              <w:spacing w:before="16" w:after="16"/>
            </w:pPr>
            <w:r>
              <w:rPr>
                <w:rFonts w:ascii="等线" w:hAnsi="等线" w:eastAsia="等线" w:cs="等线"/>
                <w:color w:val="1C1E21"/>
                <w:sz w:val="16"/>
              </w:rPr>
              <w:t>NPV = Σ CF_t/(1+r)^t − I₀</w:t>
            </w:r>
          </w:p>
        </w:tc>
        <w:tc>
          <w:tcPr>
            <w:tcW w:w="2897" w:type="dxa"/>
          </w:tcPr>
          <w:p w14:paraId="5DBBD994">
            <w:pPr>
              <w:spacing w:before="16" w:after="16"/>
            </w:pPr>
            <w:r>
              <w:rPr>
                <w:rFonts w:ascii="等线" w:hAnsi="等线" w:eastAsia="等线" w:cs="等线"/>
                <w:color w:val="1C1E21"/>
                <w:sz w:val="16"/>
              </w:rPr>
              <w:t>NPV ≥ 0 可行</w:t>
            </w:r>
          </w:p>
        </w:tc>
        <w:tc>
          <w:tcPr>
            <w:tcW w:w="1011" w:type="dxa"/>
          </w:tcPr>
          <w:p w14:paraId="0A96DB09">
            <w:pPr>
              <w:spacing w:before="16" w:after="16"/>
              <w:jc w:val="center"/>
            </w:pPr>
            <w:r>
              <w:rPr>
                <w:rFonts w:ascii="等线" w:hAnsi="等线" w:eastAsia="等线" w:cs="等线"/>
                <w:color w:val="1C1E21"/>
                <w:sz w:val="16"/>
              </w:rPr>
              <w:t>二</w:t>
            </w:r>
          </w:p>
        </w:tc>
      </w:tr>
      <w:tr w14:paraId="4F9FC02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A0481DF">
            <w:pPr>
              <w:spacing w:before="16" w:after="16"/>
            </w:pPr>
            <w:r>
              <w:rPr>
                <w:rFonts w:ascii="等线" w:hAnsi="等线" w:eastAsia="等线" w:cs="等线"/>
                <w:color w:val="1C1E21"/>
                <w:sz w:val="16"/>
              </w:rPr>
              <w:t>内含报酬率</w:t>
            </w:r>
          </w:p>
        </w:tc>
        <w:tc>
          <w:tcPr>
            <w:tcW w:w="3369" w:type="dxa"/>
          </w:tcPr>
          <w:p w14:paraId="39F70E5F">
            <w:pPr>
              <w:spacing w:before="16" w:after="16"/>
            </w:pPr>
            <w:r>
              <w:rPr>
                <w:rFonts w:ascii="等线" w:hAnsi="等线" w:eastAsia="等线" w:cs="等线"/>
                <w:color w:val="1C1E21"/>
                <w:sz w:val="16"/>
              </w:rPr>
              <w:t>使 NPV = 0 的 r</w:t>
            </w:r>
          </w:p>
        </w:tc>
        <w:tc>
          <w:tcPr>
            <w:tcW w:w="2897" w:type="dxa"/>
          </w:tcPr>
          <w:p w14:paraId="55EF1B7E">
            <w:pPr>
              <w:spacing w:before="16" w:after="16"/>
            </w:pPr>
            <w:r>
              <w:rPr>
                <w:rFonts w:ascii="等线" w:hAnsi="等线" w:eastAsia="等线" w:cs="等线"/>
                <w:color w:val="1C1E21"/>
                <w:sz w:val="16"/>
              </w:rPr>
              <w:t>IRR ≥ 资本成本；非常规现金流可能多根</w:t>
            </w:r>
          </w:p>
        </w:tc>
        <w:tc>
          <w:tcPr>
            <w:tcW w:w="1011" w:type="dxa"/>
          </w:tcPr>
          <w:p w14:paraId="50FE8777">
            <w:pPr>
              <w:spacing w:before="16" w:after="16"/>
              <w:jc w:val="center"/>
            </w:pPr>
            <w:r>
              <w:rPr>
                <w:rFonts w:ascii="等线" w:hAnsi="等线" w:eastAsia="等线" w:cs="等线"/>
                <w:color w:val="1C1E21"/>
                <w:sz w:val="16"/>
              </w:rPr>
              <w:t>二</w:t>
            </w:r>
          </w:p>
        </w:tc>
      </w:tr>
      <w:tr w14:paraId="53779B1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E9AEBBC">
            <w:pPr>
              <w:spacing w:before="16" w:after="16"/>
            </w:pPr>
            <w:r>
              <w:rPr>
                <w:rFonts w:ascii="等线" w:hAnsi="等线" w:eastAsia="等线" w:cs="等线"/>
                <w:color w:val="1C1E21"/>
                <w:sz w:val="16"/>
              </w:rPr>
              <w:t>年金净流量</w:t>
            </w:r>
          </w:p>
        </w:tc>
        <w:tc>
          <w:tcPr>
            <w:tcW w:w="3369" w:type="dxa"/>
          </w:tcPr>
          <w:p w14:paraId="58527026">
            <w:pPr>
              <w:spacing w:before="16" w:after="16"/>
            </w:pPr>
            <w:r>
              <w:rPr>
                <w:rFonts w:ascii="等线" w:hAnsi="等线" w:eastAsia="等线" w:cs="等线"/>
                <w:color w:val="1C1E21"/>
                <w:sz w:val="16"/>
              </w:rPr>
              <w:t>ANCF = NPV ÷ (A/P, r, n)</w:t>
            </w:r>
          </w:p>
        </w:tc>
        <w:tc>
          <w:tcPr>
            <w:tcW w:w="2897" w:type="dxa"/>
          </w:tcPr>
          <w:p w14:paraId="6DA54E60">
            <w:pPr>
              <w:spacing w:before="16" w:after="16"/>
            </w:pPr>
            <w:r>
              <w:rPr>
                <w:rFonts w:ascii="等线" w:hAnsi="等线" w:eastAsia="等线" w:cs="等线"/>
                <w:color w:val="1C1E21"/>
                <w:sz w:val="16"/>
              </w:rPr>
              <w:t>寿命不同互斥项目必用</w:t>
            </w:r>
          </w:p>
        </w:tc>
        <w:tc>
          <w:tcPr>
            <w:tcW w:w="1011" w:type="dxa"/>
          </w:tcPr>
          <w:p w14:paraId="79BC9A47">
            <w:pPr>
              <w:spacing w:before="16" w:after="16"/>
              <w:jc w:val="center"/>
            </w:pPr>
            <w:r>
              <w:rPr>
                <w:rFonts w:ascii="等线" w:hAnsi="等线" w:eastAsia="等线" w:cs="等线"/>
                <w:color w:val="1C1E21"/>
                <w:sz w:val="16"/>
              </w:rPr>
              <w:t>二</w:t>
            </w:r>
          </w:p>
        </w:tc>
      </w:tr>
      <w:tr w14:paraId="6955B3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E85A097">
            <w:pPr>
              <w:spacing w:before="16" w:after="16"/>
            </w:pPr>
            <w:r>
              <w:rPr>
                <w:rFonts w:ascii="等线" w:hAnsi="等线" w:eastAsia="等线" w:cs="等线"/>
                <w:color w:val="1C1E21"/>
                <w:sz w:val="16"/>
              </w:rPr>
              <w:t>盈利能力指数</w:t>
            </w:r>
          </w:p>
        </w:tc>
        <w:tc>
          <w:tcPr>
            <w:tcW w:w="3369" w:type="dxa"/>
          </w:tcPr>
          <w:p w14:paraId="576E9586">
            <w:pPr>
              <w:spacing w:before="16" w:after="16"/>
            </w:pPr>
            <w:r>
              <w:rPr>
                <w:rFonts w:ascii="等线" w:hAnsi="等线" w:eastAsia="等线" w:cs="等线"/>
                <w:color w:val="1C1E21"/>
                <w:sz w:val="16"/>
              </w:rPr>
              <w:t>PI = 未来现金流现值 ÷ I₀</w:t>
            </w:r>
          </w:p>
        </w:tc>
        <w:tc>
          <w:tcPr>
            <w:tcW w:w="2897" w:type="dxa"/>
          </w:tcPr>
          <w:p w14:paraId="486B1942">
            <w:pPr>
              <w:spacing w:before="16" w:after="16"/>
            </w:pPr>
            <w:r>
              <w:rPr>
                <w:rFonts w:ascii="等线" w:hAnsi="等线" w:eastAsia="等线" w:cs="等线"/>
                <w:color w:val="1C1E21"/>
                <w:sz w:val="16"/>
              </w:rPr>
              <w:t>资本限额排序（单独使用会失效）</w:t>
            </w:r>
          </w:p>
        </w:tc>
        <w:tc>
          <w:tcPr>
            <w:tcW w:w="1011" w:type="dxa"/>
          </w:tcPr>
          <w:p w14:paraId="4FB4E22D">
            <w:pPr>
              <w:spacing w:before="16" w:after="16"/>
              <w:jc w:val="center"/>
            </w:pPr>
            <w:r>
              <w:rPr>
                <w:rFonts w:ascii="等线" w:hAnsi="等线" w:eastAsia="等线" w:cs="等线"/>
                <w:color w:val="1C1E21"/>
                <w:sz w:val="16"/>
              </w:rPr>
              <w:t>二</w:t>
            </w:r>
          </w:p>
        </w:tc>
      </w:tr>
      <w:tr w14:paraId="01F84E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7C42B8F">
            <w:pPr>
              <w:spacing w:before="16" w:after="16"/>
            </w:pPr>
            <w:r>
              <w:rPr>
                <w:rFonts w:ascii="等线" w:hAnsi="等线" w:eastAsia="等线" w:cs="等线"/>
                <w:color w:val="1C1E21"/>
                <w:sz w:val="16"/>
              </w:rPr>
              <w:t>增量 IRR</w:t>
            </w:r>
          </w:p>
        </w:tc>
        <w:tc>
          <w:tcPr>
            <w:tcW w:w="3369" w:type="dxa"/>
          </w:tcPr>
          <w:p w14:paraId="5BC7DB3F">
            <w:pPr>
              <w:spacing w:before="16" w:after="16"/>
            </w:pPr>
            <w:r>
              <w:rPr>
                <w:rFonts w:ascii="等线" w:hAnsi="等线" w:eastAsia="等线" w:cs="等线"/>
                <w:color w:val="1C1E21"/>
                <w:sz w:val="16"/>
              </w:rPr>
              <w:t>使 ΔNPV = 0 的 r</w:t>
            </w:r>
          </w:p>
        </w:tc>
        <w:tc>
          <w:tcPr>
            <w:tcW w:w="2897" w:type="dxa"/>
          </w:tcPr>
          <w:p w14:paraId="1D32F8F9">
            <w:pPr>
              <w:spacing w:before="16" w:after="16"/>
            </w:pPr>
            <w:r>
              <w:rPr>
                <w:rFonts w:ascii="等线" w:hAnsi="等线" w:eastAsia="等线" w:cs="等线"/>
                <w:color w:val="1C1E21"/>
                <w:sz w:val="16"/>
              </w:rPr>
              <w:t>规模冲突仲裁</w:t>
            </w:r>
          </w:p>
        </w:tc>
        <w:tc>
          <w:tcPr>
            <w:tcW w:w="1011" w:type="dxa"/>
          </w:tcPr>
          <w:p w14:paraId="47863050">
            <w:pPr>
              <w:spacing w:before="16" w:after="16"/>
              <w:jc w:val="center"/>
            </w:pPr>
            <w:r>
              <w:rPr>
                <w:rFonts w:ascii="等线" w:hAnsi="等线" w:eastAsia="等线" w:cs="等线"/>
                <w:color w:val="1C1E21"/>
                <w:sz w:val="16"/>
              </w:rPr>
              <w:t>二</w:t>
            </w:r>
          </w:p>
        </w:tc>
      </w:tr>
      <w:tr w14:paraId="1A46190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DE170CA">
            <w:pPr>
              <w:spacing w:before="16" w:after="16"/>
            </w:pPr>
            <w:r>
              <w:rPr>
                <w:rFonts w:ascii="等线" w:hAnsi="等线" w:eastAsia="等线" w:cs="等线"/>
                <w:color w:val="1C1E21"/>
                <w:sz w:val="16"/>
              </w:rPr>
              <w:t>静态回收期</w:t>
            </w:r>
          </w:p>
        </w:tc>
        <w:tc>
          <w:tcPr>
            <w:tcW w:w="3369" w:type="dxa"/>
          </w:tcPr>
          <w:p w14:paraId="3CB0B66C">
            <w:pPr>
              <w:spacing w:before="16" w:after="16"/>
            </w:pPr>
            <w:r>
              <w:rPr>
                <w:rFonts w:ascii="等线" w:hAnsi="等线" w:eastAsia="等线" w:cs="等线"/>
                <w:color w:val="1C1E21"/>
                <w:sz w:val="16"/>
              </w:rPr>
              <w:t>累计现金流转正的时点</w:t>
            </w:r>
          </w:p>
        </w:tc>
        <w:tc>
          <w:tcPr>
            <w:tcW w:w="2897" w:type="dxa"/>
          </w:tcPr>
          <w:p w14:paraId="62533130">
            <w:pPr>
              <w:spacing w:before="16" w:after="16"/>
            </w:pPr>
            <w:r>
              <w:rPr>
                <w:rFonts w:ascii="等线" w:hAnsi="等线" w:eastAsia="等线" w:cs="等线"/>
                <w:color w:val="1C1E21"/>
                <w:sz w:val="16"/>
              </w:rPr>
              <w:t>不考虑时间价值</w:t>
            </w:r>
          </w:p>
        </w:tc>
        <w:tc>
          <w:tcPr>
            <w:tcW w:w="1011" w:type="dxa"/>
          </w:tcPr>
          <w:p w14:paraId="2C92E41E">
            <w:pPr>
              <w:spacing w:before="16" w:after="16"/>
              <w:jc w:val="center"/>
            </w:pPr>
            <w:r>
              <w:rPr>
                <w:rFonts w:ascii="等线" w:hAnsi="等线" w:eastAsia="等线" w:cs="等线"/>
                <w:color w:val="1C1E21"/>
                <w:sz w:val="16"/>
              </w:rPr>
              <w:t>二</w:t>
            </w:r>
          </w:p>
        </w:tc>
      </w:tr>
      <w:tr w14:paraId="3D956F9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E3B2259">
            <w:pPr>
              <w:spacing w:before="16" w:after="16"/>
            </w:pPr>
            <w:r>
              <w:rPr>
                <w:rFonts w:ascii="等线" w:hAnsi="等线" w:eastAsia="等线" w:cs="等线"/>
                <w:color w:val="1C1E21"/>
                <w:sz w:val="16"/>
              </w:rPr>
              <w:t>动态回收期</w:t>
            </w:r>
          </w:p>
        </w:tc>
        <w:tc>
          <w:tcPr>
            <w:tcW w:w="3369" w:type="dxa"/>
          </w:tcPr>
          <w:p w14:paraId="0DA16D07">
            <w:pPr>
              <w:spacing w:before="16" w:after="16"/>
            </w:pPr>
            <w:r>
              <w:rPr>
                <w:rFonts w:ascii="等线" w:hAnsi="等线" w:eastAsia="等线" w:cs="等线"/>
                <w:color w:val="1C1E21"/>
                <w:sz w:val="16"/>
              </w:rPr>
              <w:t>累计现值转正的时点</w:t>
            </w:r>
          </w:p>
        </w:tc>
        <w:tc>
          <w:tcPr>
            <w:tcW w:w="2897" w:type="dxa"/>
          </w:tcPr>
          <w:p w14:paraId="04E05DF8">
            <w:pPr>
              <w:spacing w:before="16" w:after="16"/>
            </w:pPr>
            <w:r>
              <w:rPr>
                <w:rFonts w:ascii="等线" w:hAnsi="等线" w:eastAsia="等线" w:cs="等线"/>
                <w:color w:val="1C1E21"/>
                <w:sz w:val="16"/>
              </w:rPr>
              <w:t>考虑时间价值</w:t>
            </w:r>
          </w:p>
        </w:tc>
        <w:tc>
          <w:tcPr>
            <w:tcW w:w="1011" w:type="dxa"/>
          </w:tcPr>
          <w:p w14:paraId="2E819DF4">
            <w:pPr>
              <w:spacing w:before="16" w:after="16"/>
              <w:jc w:val="center"/>
            </w:pPr>
            <w:r>
              <w:rPr>
                <w:rFonts w:ascii="等线" w:hAnsi="等线" w:eastAsia="等线" w:cs="等线"/>
                <w:color w:val="1C1E21"/>
                <w:sz w:val="16"/>
              </w:rPr>
              <w:t>二</w:t>
            </w:r>
          </w:p>
        </w:tc>
      </w:tr>
      <w:tr w14:paraId="255A9A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8E68E15">
            <w:pPr>
              <w:spacing w:before="16" w:after="16"/>
            </w:pPr>
            <w:r>
              <w:rPr>
                <w:rFonts w:ascii="等线" w:hAnsi="等线" w:eastAsia="等线" w:cs="等线"/>
                <w:color w:val="1C1E21"/>
                <w:sz w:val="16"/>
              </w:rPr>
              <w:t>定额消耗量分配率</w:t>
            </w:r>
          </w:p>
        </w:tc>
        <w:tc>
          <w:tcPr>
            <w:tcW w:w="3369" w:type="dxa"/>
          </w:tcPr>
          <w:p w14:paraId="2FE58523">
            <w:pPr>
              <w:spacing w:before="16" w:after="16"/>
            </w:pPr>
            <w:r>
              <w:rPr>
                <w:rFonts w:ascii="等线" w:hAnsi="等线" w:eastAsia="等线" w:cs="等线"/>
                <w:color w:val="1C1E21"/>
                <w:sz w:val="16"/>
              </w:rPr>
              <w:t>实际耗用量 ÷ 定额消耗量</w:t>
            </w:r>
          </w:p>
        </w:tc>
        <w:tc>
          <w:tcPr>
            <w:tcW w:w="2897" w:type="dxa"/>
          </w:tcPr>
          <w:p w14:paraId="13314A76">
            <w:pPr>
              <w:spacing w:before="16" w:after="16"/>
            </w:pPr>
            <w:r>
              <w:rPr>
                <w:rFonts w:ascii="等线" w:hAnsi="等线" w:eastAsia="等线" w:cs="等线"/>
                <w:color w:val="1C1E21"/>
                <w:sz w:val="16"/>
              </w:rPr>
              <w:t>材料费用分配</w:t>
            </w:r>
          </w:p>
        </w:tc>
        <w:tc>
          <w:tcPr>
            <w:tcW w:w="1011" w:type="dxa"/>
          </w:tcPr>
          <w:p w14:paraId="650253ED">
            <w:pPr>
              <w:spacing w:before="16" w:after="16"/>
              <w:jc w:val="center"/>
            </w:pPr>
            <w:r>
              <w:rPr>
                <w:rFonts w:ascii="等线" w:hAnsi="等线" w:eastAsia="等线" w:cs="等线"/>
                <w:color w:val="1C1E21"/>
                <w:sz w:val="16"/>
              </w:rPr>
              <w:t>三</w:t>
            </w:r>
          </w:p>
        </w:tc>
      </w:tr>
      <w:tr w14:paraId="032754F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FEF373A">
            <w:pPr>
              <w:spacing w:before="16" w:after="16"/>
            </w:pPr>
            <w:r>
              <w:rPr>
                <w:rFonts w:ascii="等线" w:hAnsi="等线" w:eastAsia="等线" w:cs="等线"/>
                <w:color w:val="1C1E21"/>
                <w:sz w:val="16"/>
              </w:rPr>
              <w:t>辅助生产直接法</w:t>
            </w:r>
          </w:p>
        </w:tc>
        <w:tc>
          <w:tcPr>
            <w:tcW w:w="3369" w:type="dxa"/>
          </w:tcPr>
          <w:p w14:paraId="37267B7F">
            <w:pPr>
              <w:spacing w:before="16" w:after="16"/>
            </w:pPr>
            <w:r>
              <w:rPr>
                <w:rFonts w:ascii="等线" w:hAnsi="等线" w:eastAsia="等线" w:cs="等线"/>
                <w:color w:val="1C1E21"/>
                <w:sz w:val="16"/>
              </w:rPr>
              <w:t>对外分配额 ÷ 对外提供劳务量</w:t>
            </w:r>
          </w:p>
        </w:tc>
        <w:tc>
          <w:tcPr>
            <w:tcW w:w="2897" w:type="dxa"/>
          </w:tcPr>
          <w:p w14:paraId="5A5C7F4B">
            <w:pPr>
              <w:spacing w:before="16" w:after="16"/>
            </w:pPr>
            <w:r>
              <w:rPr>
                <w:rFonts w:ascii="等线" w:hAnsi="等线" w:eastAsia="等线" w:cs="等线"/>
                <w:color w:val="1C1E21"/>
                <w:sz w:val="16"/>
              </w:rPr>
              <w:t>忽略辅助车间互供</w:t>
            </w:r>
          </w:p>
        </w:tc>
        <w:tc>
          <w:tcPr>
            <w:tcW w:w="1011" w:type="dxa"/>
          </w:tcPr>
          <w:p w14:paraId="298C3704">
            <w:pPr>
              <w:spacing w:before="16" w:after="16"/>
              <w:jc w:val="center"/>
            </w:pPr>
            <w:r>
              <w:rPr>
                <w:rFonts w:ascii="等线" w:hAnsi="等线" w:eastAsia="等线" w:cs="等线"/>
                <w:color w:val="1C1E21"/>
                <w:sz w:val="16"/>
              </w:rPr>
              <w:t>三</w:t>
            </w:r>
          </w:p>
        </w:tc>
      </w:tr>
      <w:tr w14:paraId="6742CA7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6F370A2">
            <w:pPr>
              <w:spacing w:before="16" w:after="16"/>
            </w:pPr>
            <w:r>
              <w:rPr>
                <w:rFonts w:ascii="等线" w:hAnsi="等线" w:eastAsia="等线" w:cs="等线"/>
                <w:color w:val="1C1E21"/>
                <w:sz w:val="16"/>
              </w:rPr>
              <w:t>作业成本法</w:t>
            </w:r>
          </w:p>
        </w:tc>
        <w:tc>
          <w:tcPr>
            <w:tcW w:w="3369" w:type="dxa"/>
          </w:tcPr>
          <w:p w14:paraId="1434B5B9">
            <w:pPr>
              <w:spacing w:before="16" w:after="16"/>
            </w:pPr>
            <w:r>
              <w:rPr>
                <w:rFonts w:ascii="等线" w:hAnsi="等线" w:eastAsia="等线" w:cs="等线"/>
                <w:color w:val="1C1E21"/>
                <w:sz w:val="16"/>
              </w:rPr>
              <w:t>作业成本 ÷ 成本动因量 → 按动因分配</w:t>
            </w:r>
          </w:p>
        </w:tc>
        <w:tc>
          <w:tcPr>
            <w:tcW w:w="2897" w:type="dxa"/>
          </w:tcPr>
          <w:p w14:paraId="452C2D88">
            <w:pPr>
              <w:spacing w:before="16" w:after="16"/>
            </w:pPr>
            <w:r>
              <w:rPr>
                <w:rFonts w:ascii="等线" w:hAnsi="等线" w:eastAsia="等线" w:cs="等线"/>
                <w:color w:val="1C1E21"/>
                <w:sz w:val="16"/>
              </w:rPr>
              <w:t>修正成本交叉补贴</w:t>
            </w:r>
          </w:p>
        </w:tc>
        <w:tc>
          <w:tcPr>
            <w:tcW w:w="1011" w:type="dxa"/>
          </w:tcPr>
          <w:p w14:paraId="4ADBA481">
            <w:pPr>
              <w:spacing w:before="16" w:after="16"/>
              <w:jc w:val="center"/>
            </w:pPr>
            <w:r>
              <w:rPr>
                <w:rFonts w:ascii="等线" w:hAnsi="等线" w:eastAsia="等线" w:cs="等线"/>
                <w:color w:val="1C1E21"/>
                <w:sz w:val="16"/>
              </w:rPr>
              <w:t>三</w:t>
            </w:r>
          </w:p>
        </w:tc>
      </w:tr>
      <w:tr w14:paraId="710993E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85F379E">
            <w:pPr>
              <w:spacing w:before="16" w:after="16"/>
            </w:pPr>
            <w:r>
              <w:rPr>
                <w:rFonts w:ascii="等线" w:hAnsi="等线" w:eastAsia="等线" w:cs="等线"/>
                <w:color w:val="1C1E21"/>
                <w:sz w:val="16"/>
              </w:rPr>
              <w:t>混合成本</w:t>
            </w:r>
          </w:p>
        </w:tc>
        <w:tc>
          <w:tcPr>
            <w:tcW w:w="3369" w:type="dxa"/>
          </w:tcPr>
          <w:p w14:paraId="47E554D5">
            <w:pPr>
              <w:spacing w:before="16" w:after="16"/>
            </w:pPr>
            <w:r>
              <w:rPr>
                <w:rFonts w:ascii="等线" w:hAnsi="等线" w:eastAsia="等线" w:cs="等线"/>
                <w:color w:val="1C1E21"/>
                <w:sz w:val="16"/>
              </w:rPr>
              <w:t>y = a + bx</w:t>
            </w:r>
          </w:p>
        </w:tc>
        <w:tc>
          <w:tcPr>
            <w:tcW w:w="2897" w:type="dxa"/>
          </w:tcPr>
          <w:p w14:paraId="43F43E34">
            <w:pPr>
              <w:spacing w:before="16" w:after="16"/>
            </w:pPr>
            <w:r>
              <w:rPr>
                <w:rFonts w:ascii="等线" w:hAnsi="等线" w:eastAsia="等线" w:cs="等线"/>
                <w:color w:val="1C1E21"/>
                <w:sz w:val="16"/>
              </w:rPr>
              <w:t>高低点 / 回归 / 成本性态分解</w:t>
            </w:r>
          </w:p>
        </w:tc>
        <w:tc>
          <w:tcPr>
            <w:tcW w:w="1011" w:type="dxa"/>
          </w:tcPr>
          <w:p w14:paraId="0C032E08">
            <w:pPr>
              <w:spacing w:before="16" w:after="16"/>
              <w:jc w:val="center"/>
            </w:pPr>
            <w:r>
              <w:rPr>
                <w:rFonts w:ascii="等线" w:hAnsi="等线" w:eastAsia="等线" w:cs="等线"/>
                <w:color w:val="1C1E21"/>
                <w:sz w:val="16"/>
              </w:rPr>
              <w:t>三 / 五</w:t>
            </w:r>
          </w:p>
        </w:tc>
      </w:tr>
      <w:tr w14:paraId="4CDE7B8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77C5BE4">
            <w:pPr>
              <w:spacing w:before="16" w:after="16"/>
            </w:pPr>
            <w:r>
              <w:rPr>
                <w:rFonts w:ascii="等线" w:hAnsi="等线" w:eastAsia="等线" w:cs="等线"/>
                <w:color w:val="1C1E21"/>
                <w:sz w:val="16"/>
              </w:rPr>
              <w:t>保本量</w:t>
            </w:r>
          </w:p>
        </w:tc>
        <w:tc>
          <w:tcPr>
            <w:tcW w:w="3369" w:type="dxa"/>
          </w:tcPr>
          <w:p w14:paraId="18DDF240">
            <w:pPr>
              <w:spacing w:before="16" w:after="16"/>
            </w:pPr>
            <w:r>
              <w:rPr>
                <w:rFonts w:ascii="等线" w:hAnsi="等线" w:eastAsia="等线" w:cs="等线"/>
                <w:color w:val="1C1E21"/>
                <w:sz w:val="16"/>
              </w:rPr>
              <w:t>Q₀ = F ÷ (P − V)</w:t>
            </w:r>
          </w:p>
        </w:tc>
        <w:tc>
          <w:tcPr>
            <w:tcW w:w="2897" w:type="dxa"/>
          </w:tcPr>
          <w:p w14:paraId="15A3527A">
            <w:pPr>
              <w:spacing w:before="16" w:after="16"/>
            </w:pPr>
            <w:r>
              <w:rPr>
                <w:rFonts w:ascii="等线" w:hAnsi="等线" w:eastAsia="等线" w:cs="等线"/>
                <w:color w:val="1C1E21"/>
                <w:sz w:val="16"/>
              </w:rPr>
              <w:t>本量利基础</w:t>
            </w:r>
          </w:p>
        </w:tc>
        <w:tc>
          <w:tcPr>
            <w:tcW w:w="1011" w:type="dxa"/>
          </w:tcPr>
          <w:p w14:paraId="359FC1E7">
            <w:pPr>
              <w:spacing w:before="16" w:after="16"/>
              <w:jc w:val="center"/>
            </w:pPr>
            <w:r>
              <w:rPr>
                <w:rFonts w:ascii="等线" w:hAnsi="等线" w:eastAsia="等线" w:cs="等线"/>
                <w:color w:val="1C1E21"/>
                <w:sz w:val="16"/>
              </w:rPr>
              <w:t>三 / 五</w:t>
            </w:r>
          </w:p>
        </w:tc>
      </w:tr>
      <w:tr w14:paraId="0BE811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E34F3BC">
            <w:pPr>
              <w:spacing w:before="16" w:after="16"/>
            </w:pPr>
            <w:r>
              <w:rPr>
                <w:rFonts w:ascii="等线" w:hAnsi="等线" w:eastAsia="等线" w:cs="等线"/>
                <w:color w:val="1C1E21"/>
                <w:sz w:val="16"/>
              </w:rPr>
              <w:t>保本额</w:t>
            </w:r>
          </w:p>
        </w:tc>
        <w:tc>
          <w:tcPr>
            <w:tcW w:w="3369" w:type="dxa"/>
          </w:tcPr>
          <w:p w14:paraId="20772E0B">
            <w:pPr>
              <w:spacing w:before="16" w:after="16"/>
            </w:pPr>
            <w:r>
              <w:rPr>
                <w:rFonts w:ascii="等线" w:hAnsi="等线" w:eastAsia="等线" w:cs="等线"/>
                <w:color w:val="1C1E21"/>
                <w:sz w:val="16"/>
              </w:rPr>
              <w:t>S₀ = F ÷ 边际贡献率</w:t>
            </w:r>
          </w:p>
        </w:tc>
        <w:tc>
          <w:tcPr>
            <w:tcW w:w="2897" w:type="dxa"/>
          </w:tcPr>
          <w:p w14:paraId="172E1F0F">
            <w:pPr>
              <w:spacing w:before="16" w:after="16"/>
            </w:pPr>
            <w:r>
              <w:rPr>
                <w:rFonts w:ascii="等线" w:hAnsi="等线" w:eastAsia="等线" w:cs="等线"/>
                <w:color w:val="1C1E21"/>
                <w:sz w:val="16"/>
              </w:rPr>
              <w:t>多品种按销售额比重分摊</w:t>
            </w:r>
          </w:p>
        </w:tc>
        <w:tc>
          <w:tcPr>
            <w:tcW w:w="1011" w:type="dxa"/>
          </w:tcPr>
          <w:p w14:paraId="5F6A4BBA">
            <w:pPr>
              <w:spacing w:before="16" w:after="16"/>
              <w:jc w:val="center"/>
            </w:pPr>
            <w:r>
              <w:rPr>
                <w:rFonts w:ascii="等线" w:hAnsi="等线" w:eastAsia="等线" w:cs="等线"/>
                <w:color w:val="1C1E21"/>
                <w:sz w:val="16"/>
              </w:rPr>
              <w:t>三 / 五</w:t>
            </w:r>
          </w:p>
        </w:tc>
      </w:tr>
      <w:tr w14:paraId="11C0091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0E63B23">
            <w:pPr>
              <w:spacing w:before="16" w:after="16"/>
            </w:pPr>
            <w:r>
              <w:rPr>
                <w:rFonts w:ascii="等线" w:hAnsi="等线" w:eastAsia="等线" w:cs="等线"/>
                <w:color w:val="1C1E21"/>
                <w:sz w:val="16"/>
              </w:rPr>
              <w:t>安全边际率</w:t>
            </w:r>
          </w:p>
        </w:tc>
        <w:tc>
          <w:tcPr>
            <w:tcW w:w="3369" w:type="dxa"/>
          </w:tcPr>
          <w:p w14:paraId="7B779C3B">
            <w:pPr>
              <w:spacing w:before="16" w:after="16"/>
            </w:pPr>
            <w:r>
              <w:rPr>
                <w:rFonts w:ascii="等线" w:hAnsi="等线" w:eastAsia="等线" w:cs="等线"/>
                <w:color w:val="1C1E21"/>
                <w:sz w:val="16"/>
              </w:rPr>
              <w:t>(实际销售 − 保本) ÷ 实际销售</w:t>
            </w:r>
          </w:p>
        </w:tc>
        <w:tc>
          <w:tcPr>
            <w:tcW w:w="2897" w:type="dxa"/>
          </w:tcPr>
          <w:p w14:paraId="36B18091">
            <w:pPr>
              <w:spacing w:before="16" w:after="16"/>
            </w:pPr>
            <w:r>
              <w:rPr>
                <w:rFonts w:ascii="等线" w:hAnsi="等线" w:eastAsia="等线" w:cs="等线"/>
                <w:color w:val="1C1E21"/>
                <w:sz w:val="16"/>
              </w:rPr>
              <w:t>DOL = 1 ÷ 安全边际率</w:t>
            </w:r>
          </w:p>
        </w:tc>
        <w:tc>
          <w:tcPr>
            <w:tcW w:w="1011" w:type="dxa"/>
          </w:tcPr>
          <w:p w14:paraId="529DFB57">
            <w:pPr>
              <w:spacing w:before="16" w:after="16"/>
              <w:jc w:val="center"/>
            </w:pPr>
            <w:r>
              <w:rPr>
                <w:rFonts w:ascii="等线" w:hAnsi="等线" w:eastAsia="等线" w:cs="等线"/>
                <w:color w:val="1C1E21"/>
                <w:sz w:val="16"/>
              </w:rPr>
              <w:t>三 / 五</w:t>
            </w:r>
          </w:p>
        </w:tc>
      </w:tr>
      <w:tr w14:paraId="7B46153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F292141">
            <w:pPr>
              <w:spacing w:before="16" w:after="16"/>
            </w:pPr>
            <w:r>
              <w:rPr>
                <w:rFonts w:ascii="等线" w:hAnsi="等线" w:eastAsia="等线" w:cs="等线"/>
                <w:color w:val="1C1E21"/>
                <w:sz w:val="16"/>
              </w:rPr>
              <w:t>经营杠杆</w:t>
            </w:r>
          </w:p>
        </w:tc>
        <w:tc>
          <w:tcPr>
            <w:tcW w:w="3369" w:type="dxa"/>
          </w:tcPr>
          <w:p w14:paraId="37ED7E0D">
            <w:pPr>
              <w:spacing w:before="16" w:after="16"/>
            </w:pPr>
            <w:r>
              <w:rPr>
                <w:rFonts w:ascii="等线" w:hAnsi="等线" w:eastAsia="等线" w:cs="等线"/>
                <w:color w:val="1C1E21"/>
                <w:sz w:val="16"/>
              </w:rPr>
              <w:t>DOL = 边际贡献 ÷ 息税前利润</w:t>
            </w:r>
          </w:p>
        </w:tc>
        <w:tc>
          <w:tcPr>
            <w:tcW w:w="2897" w:type="dxa"/>
          </w:tcPr>
          <w:p w14:paraId="2D097E7B">
            <w:pPr>
              <w:spacing w:before="16" w:after="16"/>
            </w:pPr>
            <w:r>
              <w:rPr>
                <w:rFonts w:ascii="等线" w:hAnsi="等线" w:eastAsia="等线" w:cs="等线"/>
                <w:color w:val="1C1E21"/>
                <w:sz w:val="16"/>
              </w:rPr>
              <w:t>收入变动对利润的放大倍数</w:t>
            </w:r>
          </w:p>
        </w:tc>
        <w:tc>
          <w:tcPr>
            <w:tcW w:w="1011" w:type="dxa"/>
          </w:tcPr>
          <w:p w14:paraId="604612A4">
            <w:pPr>
              <w:spacing w:before="16" w:after="16"/>
              <w:jc w:val="center"/>
            </w:pPr>
            <w:r>
              <w:rPr>
                <w:rFonts w:ascii="等线" w:hAnsi="等线" w:eastAsia="等线" w:cs="等线"/>
                <w:color w:val="1C1E21"/>
                <w:sz w:val="16"/>
              </w:rPr>
              <w:t>三 / 五</w:t>
            </w:r>
          </w:p>
        </w:tc>
      </w:tr>
      <w:tr w14:paraId="438A9BE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4AA9A212">
            <w:pPr>
              <w:spacing w:before="16" w:after="16"/>
            </w:pPr>
            <w:r>
              <w:rPr>
                <w:rFonts w:ascii="等线" w:hAnsi="等线" w:eastAsia="等线" w:cs="等线"/>
                <w:color w:val="1C1E21"/>
                <w:sz w:val="16"/>
              </w:rPr>
              <w:t>敏感系数</w:t>
            </w:r>
          </w:p>
        </w:tc>
        <w:tc>
          <w:tcPr>
            <w:tcW w:w="3369" w:type="dxa"/>
          </w:tcPr>
          <w:p w14:paraId="68BB6F5E">
            <w:pPr>
              <w:spacing w:before="16" w:after="16"/>
            </w:pPr>
            <w:r>
              <w:rPr>
                <w:rFonts w:ascii="等线" w:hAnsi="等线" w:eastAsia="等线" w:cs="等线"/>
                <w:color w:val="1C1E21"/>
                <w:sz w:val="16"/>
              </w:rPr>
              <w:t>(Δ利润% ÷ Δ因素%)</w:t>
            </w:r>
          </w:p>
        </w:tc>
        <w:tc>
          <w:tcPr>
            <w:tcW w:w="2897" w:type="dxa"/>
          </w:tcPr>
          <w:p w14:paraId="79AC5963">
            <w:pPr>
              <w:spacing w:before="16" w:after="16"/>
            </w:pPr>
            <w:r>
              <w:rPr>
                <w:rFonts w:ascii="等线" w:hAnsi="等线" w:eastAsia="等线" w:cs="等线"/>
                <w:color w:val="1C1E21"/>
                <w:sz w:val="16"/>
              </w:rPr>
              <w:t>绝对值越大越敏感</w:t>
            </w:r>
          </w:p>
        </w:tc>
        <w:tc>
          <w:tcPr>
            <w:tcW w:w="1011" w:type="dxa"/>
          </w:tcPr>
          <w:p w14:paraId="63EE2EE9">
            <w:pPr>
              <w:spacing w:before="16" w:after="16"/>
              <w:jc w:val="center"/>
            </w:pPr>
            <w:r>
              <w:rPr>
                <w:rFonts w:ascii="等线" w:hAnsi="等线" w:eastAsia="等线" w:cs="等线"/>
                <w:color w:val="1C1E21"/>
                <w:sz w:val="16"/>
              </w:rPr>
              <w:t>三</w:t>
            </w:r>
          </w:p>
        </w:tc>
      </w:tr>
      <w:tr w14:paraId="74F2FA1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78BBF0A">
            <w:pPr>
              <w:spacing w:before="16" w:after="16"/>
            </w:pPr>
            <w:r>
              <w:rPr>
                <w:rFonts w:ascii="等线" w:hAnsi="等线" w:eastAsia="等线" w:cs="等线"/>
                <w:color w:val="1C1E21"/>
                <w:sz w:val="16"/>
              </w:rPr>
              <w:t>特殊订单判据</w:t>
            </w:r>
          </w:p>
        </w:tc>
        <w:tc>
          <w:tcPr>
            <w:tcW w:w="3369" w:type="dxa"/>
          </w:tcPr>
          <w:p w14:paraId="072CBF79">
            <w:pPr>
              <w:spacing w:before="16" w:after="16"/>
            </w:pPr>
            <w:r>
              <w:rPr>
                <w:rFonts w:ascii="等线" w:hAnsi="等线" w:eastAsia="等线" w:cs="等线"/>
                <w:color w:val="1C1E21"/>
                <w:sz w:val="16"/>
              </w:rPr>
              <w:t>增量收入 − (变动 + 专属固定 + 机会成本)</w:t>
            </w:r>
          </w:p>
        </w:tc>
        <w:tc>
          <w:tcPr>
            <w:tcW w:w="2897" w:type="dxa"/>
          </w:tcPr>
          <w:p w14:paraId="5ABA3A74">
            <w:pPr>
              <w:spacing w:before="16" w:after="16"/>
            </w:pPr>
            <w:r>
              <w:rPr>
                <w:rFonts w:ascii="等线" w:hAnsi="等线" w:eastAsia="等线" w:cs="等线"/>
                <w:color w:val="1C1E21"/>
                <w:sz w:val="16"/>
              </w:rPr>
              <w:t>&gt; 0 接受</w:t>
            </w:r>
          </w:p>
        </w:tc>
        <w:tc>
          <w:tcPr>
            <w:tcW w:w="1011" w:type="dxa"/>
          </w:tcPr>
          <w:p w14:paraId="35616881">
            <w:pPr>
              <w:spacing w:before="16" w:after="16"/>
              <w:jc w:val="center"/>
            </w:pPr>
            <w:r>
              <w:rPr>
                <w:rFonts w:ascii="等线" w:hAnsi="等线" w:eastAsia="等线" w:cs="等线"/>
                <w:color w:val="1C1E21"/>
                <w:sz w:val="16"/>
              </w:rPr>
              <w:t>三</w:t>
            </w:r>
          </w:p>
        </w:tc>
      </w:tr>
      <w:tr w14:paraId="2F1A5C6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870833F">
            <w:pPr>
              <w:spacing w:before="16" w:after="16"/>
            </w:pPr>
            <w:r>
              <w:rPr>
                <w:rFonts w:ascii="等线" w:hAnsi="等线" w:eastAsia="等线" w:cs="等线"/>
                <w:color w:val="1C1E21"/>
                <w:sz w:val="16"/>
              </w:rPr>
              <w:t>单位约束资源边际贡献</w:t>
            </w:r>
          </w:p>
        </w:tc>
        <w:tc>
          <w:tcPr>
            <w:tcW w:w="3369" w:type="dxa"/>
          </w:tcPr>
          <w:p w14:paraId="7F67C15A">
            <w:pPr>
              <w:spacing w:before="16" w:after="16"/>
            </w:pPr>
            <w:r>
              <w:rPr>
                <w:rFonts w:ascii="等线" w:hAnsi="等线" w:eastAsia="等线" w:cs="等线"/>
                <w:color w:val="1C1E21"/>
                <w:sz w:val="16"/>
              </w:rPr>
              <w:t>CM ÷ 单位瓶颈资源耗用</w:t>
            </w:r>
          </w:p>
        </w:tc>
        <w:tc>
          <w:tcPr>
            <w:tcW w:w="2897" w:type="dxa"/>
          </w:tcPr>
          <w:p w14:paraId="4A71A61C">
            <w:pPr>
              <w:spacing w:before="16" w:after="16"/>
            </w:pPr>
            <w:r>
              <w:rPr>
                <w:rFonts w:ascii="等线" w:hAnsi="等线" w:eastAsia="等线" w:cs="等线"/>
                <w:color w:val="1C1E21"/>
                <w:sz w:val="16"/>
              </w:rPr>
              <w:t>单瓶颈排序最优</w:t>
            </w:r>
          </w:p>
        </w:tc>
        <w:tc>
          <w:tcPr>
            <w:tcW w:w="1011" w:type="dxa"/>
          </w:tcPr>
          <w:p w14:paraId="04FE694D">
            <w:pPr>
              <w:spacing w:before="16" w:after="16"/>
              <w:jc w:val="center"/>
            </w:pPr>
            <w:r>
              <w:rPr>
                <w:rFonts w:ascii="等线" w:hAnsi="等线" w:eastAsia="等线" w:cs="等线"/>
                <w:color w:val="1C1E21"/>
                <w:sz w:val="16"/>
              </w:rPr>
              <w:t>三</w:t>
            </w:r>
          </w:p>
        </w:tc>
      </w:tr>
      <w:tr w14:paraId="0DE4620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156D1ED">
            <w:pPr>
              <w:spacing w:before="16" w:after="16"/>
            </w:pPr>
            <w:r>
              <w:rPr>
                <w:rFonts w:ascii="等线" w:hAnsi="等线" w:eastAsia="等线" w:cs="等线"/>
                <w:color w:val="1C1E21"/>
                <w:sz w:val="16"/>
              </w:rPr>
              <w:t>停产判据</w:t>
            </w:r>
          </w:p>
        </w:tc>
        <w:tc>
          <w:tcPr>
            <w:tcW w:w="3369" w:type="dxa"/>
          </w:tcPr>
          <w:p w14:paraId="1AC03F07">
            <w:pPr>
              <w:spacing w:before="16" w:after="16"/>
            </w:pPr>
            <w:r>
              <w:rPr>
                <w:rFonts w:ascii="等线" w:hAnsi="等线" w:eastAsia="等线" w:cs="等线"/>
                <w:color w:val="1C1E21"/>
                <w:sz w:val="16"/>
              </w:rPr>
              <w:t>边际贡献 vs 可避免固定成本</w:t>
            </w:r>
          </w:p>
        </w:tc>
        <w:tc>
          <w:tcPr>
            <w:tcW w:w="2897" w:type="dxa"/>
          </w:tcPr>
          <w:p w14:paraId="5C3E9F6C">
            <w:pPr>
              <w:spacing w:before="16" w:after="16"/>
            </w:pPr>
            <w:r>
              <w:rPr>
                <w:rFonts w:ascii="等线" w:hAnsi="等线" w:eastAsia="等线" w:cs="等线"/>
                <w:color w:val="1C1E21"/>
                <w:sz w:val="16"/>
              </w:rPr>
              <w:t>CM &gt; 可避免则不停产</w:t>
            </w:r>
          </w:p>
        </w:tc>
        <w:tc>
          <w:tcPr>
            <w:tcW w:w="1011" w:type="dxa"/>
          </w:tcPr>
          <w:p w14:paraId="6976CEB2">
            <w:pPr>
              <w:spacing w:before="16" w:after="16"/>
              <w:jc w:val="center"/>
            </w:pPr>
            <w:r>
              <w:rPr>
                <w:rFonts w:ascii="等线" w:hAnsi="等线" w:eastAsia="等线" w:cs="等线"/>
                <w:color w:val="1C1E21"/>
                <w:sz w:val="16"/>
              </w:rPr>
              <w:t>三</w:t>
            </w:r>
          </w:p>
        </w:tc>
      </w:tr>
      <w:tr w14:paraId="7BF1AB8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D9248F8">
            <w:pPr>
              <w:spacing w:before="16" w:after="16"/>
            </w:pPr>
            <w:r>
              <w:rPr>
                <w:rFonts w:ascii="等线" w:hAnsi="等线" w:eastAsia="等线" w:cs="等线"/>
                <w:color w:val="1C1E21"/>
                <w:sz w:val="16"/>
              </w:rPr>
              <w:t>完全成本加成价</w:t>
            </w:r>
          </w:p>
        </w:tc>
        <w:tc>
          <w:tcPr>
            <w:tcW w:w="3369" w:type="dxa"/>
          </w:tcPr>
          <w:p w14:paraId="40060712">
            <w:pPr>
              <w:spacing w:before="16" w:after="16"/>
            </w:pPr>
            <w:r>
              <w:rPr>
                <w:rFonts w:ascii="等线" w:hAnsi="等线" w:eastAsia="等线" w:cs="等线"/>
                <w:color w:val="1C1E21"/>
                <w:sz w:val="16"/>
              </w:rPr>
              <w:t>单位完全成本 × (1 + 加成率)</w:t>
            </w:r>
          </w:p>
        </w:tc>
        <w:tc>
          <w:tcPr>
            <w:tcW w:w="2897" w:type="dxa"/>
          </w:tcPr>
          <w:p w14:paraId="424A0120">
            <w:pPr>
              <w:spacing w:before="16" w:after="16"/>
            </w:pPr>
            <w:r>
              <w:rPr>
                <w:rFonts w:ascii="等线" w:hAnsi="等线" w:eastAsia="等线" w:cs="等线"/>
                <w:color w:val="1C1E21"/>
                <w:sz w:val="16"/>
              </w:rPr>
              <w:t>注意死亡螺旋</w:t>
            </w:r>
          </w:p>
        </w:tc>
        <w:tc>
          <w:tcPr>
            <w:tcW w:w="1011" w:type="dxa"/>
          </w:tcPr>
          <w:p w14:paraId="2C19FC52">
            <w:pPr>
              <w:spacing w:before="16" w:after="16"/>
              <w:jc w:val="center"/>
            </w:pPr>
            <w:r>
              <w:rPr>
                <w:rFonts w:ascii="等线" w:hAnsi="等线" w:eastAsia="等线" w:cs="等线"/>
                <w:color w:val="1C1E21"/>
                <w:sz w:val="16"/>
              </w:rPr>
              <w:t>三</w:t>
            </w:r>
          </w:p>
        </w:tc>
      </w:tr>
      <w:tr w14:paraId="5090F58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14D6C47">
            <w:pPr>
              <w:spacing w:before="16" w:after="16"/>
            </w:pPr>
            <w:r>
              <w:rPr>
                <w:rFonts w:ascii="等线" w:hAnsi="等线" w:eastAsia="等线" w:cs="等线"/>
                <w:color w:val="1C1E21"/>
                <w:sz w:val="16"/>
              </w:rPr>
              <w:t>共同比报表</w:t>
            </w:r>
          </w:p>
        </w:tc>
        <w:tc>
          <w:tcPr>
            <w:tcW w:w="3369" w:type="dxa"/>
          </w:tcPr>
          <w:p w14:paraId="123F8F60">
            <w:pPr>
              <w:spacing w:before="16" w:after="16"/>
            </w:pPr>
            <w:r>
              <w:rPr>
                <w:rFonts w:ascii="等线" w:hAnsi="等线" w:eastAsia="等线" w:cs="等线"/>
                <w:color w:val="1C1E21"/>
                <w:sz w:val="16"/>
              </w:rPr>
              <w:t>各科目 ÷ 报表总额</w:t>
            </w:r>
          </w:p>
        </w:tc>
        <w:tc>
          <w:tcPr>
            <w:tcW w:w="2897" w:type="dxa"/>
          </w:tcPr>
          <w:p w14:paraId="2B6C1677">
            <w:pPr>
              <w:spacing w:before="16" w:after="16"/>
            </w:pPr>
            <w:r>
              <w:rPr>
                <w:rFonts w:ascii="等线" w:hAnsi="等线" w:eastAsia="等线" w:cs="等线"/>
                <w:color w:val="1C1E21"/>
                <w:sz w:val="16"/>
              </w:rPr>
              <w:t>结构分析</w:t>
            </w:r>
          </w:p>
        </w:tc>
        <w:tc>
          <w:tcPr>
            <w:tcW w:w="1011" w:type="dxa"/>
          </w:tcPr>
          <w:p w14:paraId="6CA6A83C">
            <w:pPr>
              <w:spacing w:before="16" w:after="16"/>
              <w:jc w:val="center"/>
            </w:pPr>
            <w:r>
              <w:rPr>
                <w:rFonts w:ascii="等线" w:hAnsi="等线" w:eastAsia="等线" w:cs="等线"/>
                <w:color w:val="1C1E21"/>
                <w:sz w:val="16"/>
              </w:rPr>
              <w:t>四</w:t>
            </w:r>
          </w:p>
        </w:tc>
      </w:tr>
      <w:tr w14:paraId="77A890B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64290C18">
            <w:pPr>
              <w:spacing w:before="16" w:after="16"/>
            </w:pPr>
            <w:r>
              <w:rPr>
                <w:rFonts w:ascii="等线" w:hAnsi="等线" w:eastAsia="等线" w:cs="等线"/>
                <w:color w:val="1C1E21"/>
                <w:sz w:val="16"/>
              </w:rPr>
              <w:t>定基指数 / CAGR</w:t>
            </w:r>
          </w:p>
        </w:tc>
        <w:tc>
          <w:tcPr>
            <w:tcW w:w="3369" w:type="dxa"/>
          </w:tcPr>
          <w:p w14:paraId="15C1E7D0">
            <w:pPr>
              <w:spacing w:before="16" w:after="16"/>
            </w:pPr>
            <w:r>
              <w:rPr>
                <w:rFonts w:ascii="等线" w:hAnsi="等线" w:eastAsia="等线" w:cs="等线"/>
                <w:color w:val="1C1E21"/>
                <w:sz w:val="16"/>
              </w:rPr>
              <w:t>本期 ÷ 基期 × 100；(期末/期初)^(1/n) − 1</w:t>
            </w:r>
          </w:p>
        </w:tc>
        <w:tc>
          <w:tcPr>
            <w:tcW w:w="2897" w:type="dxa"/>
          </w:tcPr>
          <w:p w14:paraId="4AE6CA0A">
            <w:pPr>
              <w:spacing w:before="16" w:after="16"/>
            </w:pPr>
            <w:r>
              <w:rPr>
                <w:rFonts w:ascii="等线" w:hAnsi="等线" w:eastAsia="等线" w:cs="等线"/>
                <w:color w:val="1C1E21"/>
                <w:sz w:val="16"/>
              </w:rPr>
              <w:t>趋势分析</w:t>
            </w:r>
          </w:p>
        </w:tc>
        <w:tc>
          <w:tcPr>
            <w:tcW w:w="1011" w:type="dxa"/>
          </w:tcPr>
          <w:p w14:paraId="12E1B34F">
            <w:pPr>
              <w:spacing w:before="16" w:after="16"/>
              <w:jc w:val="center"/>
            </w:pPr>
            <w:r>
              <w:rPr>
                <w:rFonts w:ascii="等线" w:hAnsi="等线" w:eastAsia="等线" w:cs="等线"/>
                <w:color w:val="1C1E21"/>
                <w:sz w:val="16"/>
              </w:rPr>
              <w:t>四 / 五</w:t>
            </w:r>
          </w:p>
        </w:tc>
      </w:tr>
      <w:tr w14:paraId="5637D6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8C4FDCC">
            <w:pPr>
              <w:spacing w:before="16" w:after="16"/>
            </w:pPr>
            <w:r>
              <w:rPr>
                <w:rFonts w:ascii="等线" w:hAnsi="等线" w:eastAsia="等线" w:cs="等线"/>
                <w:color w:val="1C1E21"/>
                <w:sz w:val="16"/>
              </w:rPr>
              <w:t>现金转换周期</w:t>
            </w:r>
          </w:p>
        </w:tc>
        <w:tc>
          <w:tcPr>
            <w:tcW w:w="3369" w:type="dxa"/>
          </w:tcPr>
          <w:p w14:paraId="584946DC">
            <w:pPr>
              <w:spacing w:before="16" w:after="16"/>
            </w:pPr>
            <w:r>
              <w:rPr>
                <w:rFonts w:ascii="等线" w:hAnsi="等线" w:eastAsia="等线" w:cs="等线"/>
                <w:color w:val="1C1E21"/>
                <w:sz w:val="16"/>
              </w:rPr>
              <w:t>存货天数 + 应收天数 − 应付天数</w:t>
            </w:r>
          </w:p>
        </w:tc>
        <w:tc>
          <w:tcPr>
            <w:tcW w:w="2897" w:type="dxa"/>
          </w:tcPr>
          <w:p w14:paraId="0E305844">
            <w:pPr>
              <w:spacing w:before="16" w:after="16"/>
            </w:pPr>
            <w:r>
              <w:rPr>
                <w:rFonts w:ascii="等线" w:hAnsi="等线" w:eastAsia="等线" w:cs="等线"/>
                <w:color w:val="1C1E21"/>
                <w:sz w:val="16"/>
              </w:rPr>
              <w:t>为负说明占用上游资金</w:t>
            </w:r>
          </w:p>
        </w:tc>
        <w:tc>
          <w:tcPr>
            <w:tcW w:w="1011" w:type="dxa"/>
          </w:tcPr>
          <w:p w14:paraId="6FB6E338">
            <w:pPr>
              <w:spacing w:before="16" w:after="16"/>
              <w:jc w:val="center"/>
            </w:pPr>
            <w:r>
              <w:rPr>
                <w:rFonts w:ascii="等线" w:hAnsi="等线" w:eastAsia="等线" w:cs="等线"/>
                <w:color w:val="1C1E21"/>
                <w:sz w:val="16"/>
              </w:rPr>
              <w:t>四</w:t>
            </w:r>
          </w:p>
        </w:tc>
      </w:tr>
      <w:tr w14:paraId="6518774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372244B7">
            <w:pPr>
              <w:spacing w:before="16" w:after="16"/>
            </w:pPr>
            <w:r>
              <w:rPr>
                <w:rFonts w:ascii="等线" w:hAnsi="等线" w:eastAsia="等线" w:cs="等线"/>
                <w:color w:val="1C1E21"/>
                <w:sz w:val="16"/>
              </w:rPr>
              <w:t>可持续增长率</w:t>
            </w:r>
          </w:p>
        </w:tc>
        <w:tc>
          <w:tcPr>
            <w:tcW w:w="3369" w:type="dxa"/>
          </w:tcPr>
          <w:p w14:paraId="38B2EB8F">
            <w:pPr>
              <w:spacing w:before="16" w:after="16"/>
            </w:pPr>
            <w:r>
              <w:rPr>
                <w:rFonts w:ascii="等线" w:hAnsi="等线" w:eastAsia="等线" w:cs="等线"/>
                <w:color w:val="1C1E21"/>
                <w:sz w:val="16"/>
              </w:rPr>
              <w:t>ROE × (1 − 分红率)</w:t>
            </w:r>
          </w:p>
        </w:tc>
        <w:tc>
          <w:tcPr>
            <w:tcW w:w="2897" w:type="dxa"/>
          </w:tcPr>
          <w:p w14:paraId="4303A6F0">
            <w:pPr>
              <w:spacing w:before="16" w:after="16"/>
            </w:pPr>
            <w:r>
              <w:rPr>
                <w:rFonts w:ascii="等线" w:hAnsi="等线" w:eastAsia="等线" w:cs="等线"/>
                <w:color w:val="1C1E21"/>
                <w:sz w:val="16"/>
              </w:rPr>
              <w:t>不增发不增债的最大增速</w:t>
            </w:r>
          </w:p>
        </w:tc>
        <w:tc>
          <w:tcPr>
            <w:tcW w:w="1011" w:type="dxa"/>
          </w:tcPr>
          <w:p w14:paraId="7E2824CB">
            <w:pPr>
              <w:spacing w:before="16" w:after="16"/>
              <w:jc w:val="center"/>
            </w:pPr>
            <w:r>
              <w:rPr>
                <w:rFonts w:ascii="等线" w:hAnsi="等线" w:eastAsia="等线" w:cs="等线"/>
                <w:color w:val="1C1E21"/>
                <w:sz w:val="16"/>
              </w:rPr>
              <w:t>四</w:t>
            </w:r>
          </w:p>
        </w:tc>
      </w:tr>
      <w:tr w14:paraId="320236F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6A3EE06">
            <w:pPr>
              <w:spacing w:before="16" w:after="16"/>
            </w:pPr>
            <w:r>
              <w:rPr>
                <w:rFonts w:ascii="等线" w:hAnsi="等线" w:eastAsia="等线" w:cs="等线"/>
                <w:color w:val="1C1E21"/>
                <w:sz w:val="16"/>
              </w:rPr>
              <w:t>杜邦三因素</w:t>
            </w:r>
          </w:p>
        </w:tc>
        <w:tc>
          <w:tcPr>
            <w:tcW w:w="3369" w:type="dxa"/>
          </w:tcPr>
          <w:p w14:paraId="09EF4E39">
            <w:pPr>
              <w:spacing w:before="16" w:after="16"/>
            </w:pPr>
            <w:r>
              <w:rPr>
                <w:rFonts w:ascii="等线" w:hAnsi="等线" w:eastAsia="等线" w:cs="等线"/>
                <w:color w:val="1C1E21"/>
                <w:sz w:val="16"/>
              </w:rPr>
              <w:t>净利率 × 总资产周转率 × 权益乘数</w:t>
            </w:r>
          </w:p>
        </w:tc>
        <w:tc>
          <w:tcPr>
            <w:tcW w:w="2897" w:type="dxa"/>
          </w:tcPr>
          <w:p w14:paraId="3C98A5DE">
            <w:pPr>
              <w:spacing w:before="16" w:after="16"/>
            </w:pPr>
            <w:r>
              <w:rPr>
                <w:rFonts w:ascii="等线" w:hAnsi="等线" w:eastAsia="等线" w:cs="等线"/>
                <w:color w:val="1C1E21"/>
                <w:sz w:val="16"/>
              </w:rPr>
              <w:t>乘积恒等于 ROE</w:t>
            </w:r>
          </w:p>
        </w:tc>
        <w:tc>
          <w:tcPr>
            <w:tcW w:w="1011" w:type="dxa"/>
          </w:tcPr>
          <w:p w14:paraId="4720023A">
            <w:pPr>
              <w:spacing w:before="16" w:after="16"/>
              <w:jc w:val="center"/>
            </w:pPr>
            <w:r>
              <w:rPr>
                <w:rFonts w:ascii="等线" w:hAnsi="等线" w:eastAsia="等线" w:cs="等线"/>
                <w:color w:val="1C1E21"/>
                <w:sz w:val="16"/>
              </w:rPr>
              <w:t>四</w:t>
            </w:r>
          </w:p>
        </w:tc>
      </w:tr>
      <w:tr w14:paraId="3922401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1A03C860">
            <w:pPr>
              <w:spacing w:before="16" w:after="16"/>
            </w:pPr>
            <w:r>
              <w:rPr>
                <w:rFonts w:ascii="等线" w:hAnsi="等线" w:eastAsia="等线" w:cs="等线"/>
                <w:color w:val="1C1E21"/>
                <w:sz w:val="16"/>
              </w:rPr>
              <w:t>连环替代法</w:t>
            </w:r>
          </w:p>
        </w:tc>
        <w:tc>
          <w:tcPr>
            <w:tcW w:w="3369" w:type="dxa"/>
          </w:tcPr>
          <w:p w14:paraId="1E2ABD27">
            <w:pPr>
              <w:spacing w:before="16" w:after="16"/>
            </w:pPr>
            <w:r>
              <w:rPr>
                <w:rFonts w:ascii="等线" w:hAnsi="等线" w:eastAsia="等线" w:cs="等线"/>
                <w:color w:val="1C1E21"/>
                <w:sz w:val="16"/>
              </w:rPr>
              <w:t>逐因素替换求差</w:t>
            </w:r>
          </w:p>
        </w:tc>
        <w:tc>
          <w:tcPr>
            <w:tcW w:w="2897" w:type="dxa"/>
          </w:tcPr>
          <w:p w14:paraId="68A7566F">
            <w:pPr>
              <w:spacing w:before="16" w:after="16"/>
            </w:pPr>
            <w:r>
              <w:rPr>
                <w:rFonts w:ascii="等线" w:hAnsi="等线" w:eastAsia="等线" w:cs="等线"/>
                <w:color w:val="1C1E21"/>
                <w:sz w:val="16"/>
              </w:rPr>
              <w:t>因素归因，注意替代顺序</w:t>
            </w:r>
          </w:p>
        </w:tc>
        <w:tc>
          <w:tcPr>
            <w:tcW w:w="1011" w:type="dxa"/>
          </w:tcPr>
          <w:p w14:paraId="76ABD549">
            <w:pPr>
              <w:spacing w:before="16" w:after="16"/>
              <w:jc w:val="center"/>
            </w:pPr>
            <w:r>
              <w:rPr>
                <w:rFonts w:ascii="等线" w:hAnsi="等线" w:eastAsia="等线" w:cs="等线"/>
                <w:color w:val="1C1E21"/>
                <w:sz w:val="16"/>
              </w:rPr>
              <w:t>四</w:t>
            </w:r>
          </w:p>
        </w:tc>
      </w:tr>
      <w:tr w14:paraId="6190E20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72027645">
            <w:pPr>
              <w:spacing w:before="16" w:after="16"/>
            </w:pPr>
            <w:r>
              <w:rPr>
                <w:rFonts w:ascii="等线" w:hAnsi="等线" w:eastAsia="等线" w:cs="等线"/>
                <w:color w:val="1C1E21"/>
                <w:sz w:val="16"/>
              </w:rPr>
              <w:t>组合预测权重</w:t>
            </w:r>
          </w:p>
        </w:tc>
        <w:tc>
          <w:tcPr>
            <w:tcW w:w="3369" w:type="dxa"/>
          </w:tcPr>
          <w:p w14:paraId="638017D2">
            <w:pPr>
              <w:spacing w:before="16" w:after="16"/>
            </w:pPr>
            <w:r>
              <w:rPr>
                <w:rFonts w:ascii="等线" w:hAnsi="等线" w:eastAsia="等线" w:cs="等线"/>
                <w:color w:val="1C1E21"/>
                <w:sz w:val="16"/>
              </w:rPr>
              <w:t>w_i = (1/MAPE_i) ÷ Σ(1/MAPE_j)</w:t>
            </w:r>
          </w:p>
        </w:tc>
        <w:tc>
          <w:tcPr>
            <w:tcW w:w="2897" w:type="dxa"/>
          </w:tcPr>
          <w:p w14:paraId="441EBCB7">
            <w:pPr>
              <w:spacing w:before="16" w:after="16"/>
            </w:pPr>
            <w:r>
              <w:rPr>
                <w:rFonts w:ascii="等线" w:hAnsi="等线" w:eastAsia="等线" w:cs="等线"/>
                <w:color w:val="1C1E21"/>
                <w:sz w:val="16"/>
              </w:rPr>
              <w:t>误差倒数加权</w:t>
            </w:r>
          </w:p>
        </w:tc>
        <w:tc>
          <w:tcPr>
            <w:tcW w:w="1011" w:type="dxa"/>
          </w:tcPr>
          <w:p w14:paraId="6A3A81C2">
            <w:pPr>
              <w:spacing w:before="16" w:after="16"/>
              <w:jc w:val="center"/>
            </w:pPr>
            <w:r>
              <w:rPr>
                <w:rFonts w:ascii="等线" w:hAnsi="等线" w:eastAsia="等线" w:cs="等线"/>
                <w:color w:val="1C1E21"/>
                <w:sz w:val="16"/>
              </w:rPr>
              <w:t>五</w:t>
            </w:r>
          </w:p>
        </w:tc>
      </w:tr>
      <w:tr w14:paraId="3E1E101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0E3C8F6C">
            <w:pPr>
              <w:spacing w:before="16" w:after="16"/>
            </w:pPr>
            <w:r>
              <w:rPr>
                <w:rFonts w:ascii="等线" w:hAnsi="等线" w:eastAsia="等线" w:cs="等线"/>
                <w:color w:val="1C1E21"/>
                <w:sz w:val="16"/>
              </w:rPr>
              <w:t>情景期望值</w:t>
            </w:r>
          </w:p>
        </w:tc>
        <w:tc>
          <w:tcPr>
            <w:tcW w:w="3369" w:type="dxa"/>
          </w:tcPr>
          <w:p w14:paraId="4456EA64">
            <w:pPr>
              <w:spacing w:before="16" w:after="16"/>
            </w:pPr>
            <w:r>
              <w:rPr>
                <w:rFonts w:ascii="等线" w:hAnsi="等线" w:eastAsia="等线" w:cs="等线"/>
                <w:color w:val="1C1E21"/>
                <w:sz w:val="16"/>
              </w:rPr>
              <w:t>Σ 概率 × 结果</w:t>
            </w:r>
          </w:p>
        </w:tc>
        <w:tc>
          <w:tcPr>
            <w:tcW w:w="2897" w:type="dxa"/>
          </w:tcPr>
          <w:p w14:paraId="556AD518">
            <w:pPr>
              <w:spacing w:before="16" w:after="16"/>
            </w:pPr>
            <w:r>
              <w:rPr>
                <w:rFonts w:ascii="等线" w:hAnsi="等线" w:eastAsia="等线" w:cs="等线"/>
                <w:color w:val="1C1E21"/>
                <w:sz w:val="16"/>
              </w:rPr>
              <w:t>资金安排参考</w:t>
            </w:r>
          </w:p>
        </w:tc>
        <w:tc>
          <w:tcPr>
            <w:tcW w:w="1011" w:type="dxa"/>
          </w:tcPr>
          <w:p w14:paraId="7E7DE098">
            <w:pPr>
              <w:spacing w:before="16" w:after="16"/>
              <w:jc w:val="center"/>
            </w:pPr>
            <w:r>
              <w:rPr>
                <w:rFonts w:ascii="等线" w:hAnsi="等线" w:eastAsia="等线" w:cs="等线"/>
                <w:color w:val="1C1E21"/>
                <w:sz w:val="16"/>
              </w:rPr>
              <w:t>五</w:t>
            </w:r>
          </w:p>
        </w:tc>
      </w:tr>
      <w:tr w14:paraId="47695BF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21" w:type="dxa"/>
          </w:tcPr>
          <w:p w14:paraId="225D3421">
            <w:pPr>
              <w:spacing w:before="16" w:after="16"/>
            </w:pPr>
            <w:r>
              <w:rPr>
                <w:rFonts w:ascii="等线" w:hAnsi="等线" w:eastAsia="等线" w:cs="等线"/>
                <w:color w:val="1C1E21"/>
                <w:sz w:val="16"/>
              </w:rPr>
              <w:t>EOQ（补充）</w:t>
            </w:r>
          </w:p>
        </w:tc>
        <w:tc>
          <w:tcPr>
            <w:tcW w:w="3369" w:type="dxa"/>
          </w:tcPr>
          <w:p w14:paraId="6CA598AC">
            <w:pPr>
              <w:spacing w:before="16" w:after="16"/>
            </w:pPr>
            <w:r>
              <w:rPr>
                <w:rFonts w:ascii="等线" w:hAnsi="等线" w:eastAsia="等线" w:cs="等线"/>
                <w:color w:val="1C1E21"/>
                <w:sz w:val="16"/>
              </w:rPr>
              <w:t>Q* = √(2DK / Kc)</w:t>
            </w:r>
          </w:p>
        </w:tc>
        <w:tc>
          <w:tcPr>
            <w:tcW w:w="2897" w:type="dxa"/>
          </w:tcPr>
          <w:p w14:paraId="27DEF1A7">
            <w:pPr>
              <w:spacing w:before="16" w:after="16"/>
            </w:pPr>
            <w:r>
              <w:rPr>
                <w:rFonts w:ascii="等线" w:hAnsi="等线" w:eastAsia="等线" w:cs="等线"/>
                <w:color w:val="1C1E21"/>
                <w:sz w:val="16"/>
              </w:rPr>
              <w:t>经济订货批量，题目要求但项目三未实现</w:t>
            </w:r>
          </w:p>
        </w:tc>
        <w:tc>
          <w:tcPr>
            <w:tcW w:w="1011" w:type="dxa"/>
          </w:tcPr>
          <w:p w14:paraId="2EE94E30">
            <w:pPr>
              <w:spacing w:before="16" w:after="16"/>
              <w:jc w:val="center"/>
            </w:pPr>
            <w:r>
              <w:rPr>
                <w:rFonts w:ascii="等线" w:hAnsi="等线" w:eastAsia="等线" w:cs="等线"/>
                <w:color w:val="1C1E21"/>
                <w:sz w:val="16"/>
              </w:rPr>
              <w:t>补充</w:t>
            </w:r>
          </w:p>
        </w:tc>
      </w:tr>
    </w:tbl>
    <w:p w14:paraId="2FF99BA6">
      <w:pPr>
        <w:spacing w:after="40"/>
      </w:pPr>
    </w:p>
    <w:p w14:paraId="15D4FA63">
      <w:r>
        <w:br w:type="page"/>
      </w:r>
    </w:p>
    <w:p w14:paraId="26965B98">
      <w:pPr>
        <w:pStyle w:val="3"/>
      </w:pPr>
      <w:bookmarkStart w:id="166" w:name="_Toc241574816"/>
      <w:r>
        <w:rPr>
          <w:rFonts w:ascii="微软雅黑" w:hAnsi="微软雅黑" w:eastAsia="微软雅黑" w:cs="微软雅黑"/>
          <w:b w:val="0"/>
          <w:color w:val="1C1E21"/>
          <w:sz w:val="40"/>
        </w:rPr>
        <w:t>附录 C　项目编写通用方法</w:t>
      </w:r>
      <w:bookmarkEnd w:id="166"/>
    </w:p>
    <w:p w14:paraId="71448F76">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第 2—6 章各给了一个项目的实现步骤，看起来是五套做法。其实五个项目用的是</w:t>
      </w:r>
      <w:r>
        <w:rPr>
          <w:rFonts w:ascii="微软雅黑" w:hAnsi="微软雅黑" w:eastAsia="微软雅黑" w:cs="微软雅黑"/>
          <w:b/>
          <w:color w:val="3A4048"/>
          <w:sz w:val="20"/>
        </w:rPr>
        <w:t>同一个七步法</w:t>
      </w:r>
      <w:r>
        <w:rPr>
          <w:rFonts w:ascii="楷体" w:hAnsi="楷体" w:eastAsia="楷体" w:cs="楷体"/>
          <w:color w:val="3A4048"/>
          <w:sz w:val="20"/>
        </w:rPr>
        <w:t>，而且每步的产出物、判据、常见错误都一模一样。本附录把它抽象出来，配一份可以直接抄的目录骨架与主程序模板。以后你遇到任何“给一堆财务数据、算出指标、画出图、写成报告”的题目，都可以照着这七步走完。</w:t>
      </w:r>
    </w:p>
    <w:p w14:paraId="6E409960">
      <w:pPr>
        <w:pStyle w:val="4"/>
      </w:pPr>
      <w:bookmarkStart w:id="167" w:name="_Toc241574817"/>
      <w:r>
        <w:rPr>
          <w:rFonts w:ascii="微软雅黑" w:hAnsi="微软雅黑" w:eastAsia="微软雅黑" w:cs="微软雅黑"/>
          <w:b w:val="0"/>
          <w:sz w:val="30"/>
        </w:rPr>
        <w:t>C.1　七步法总览</w:t>
      </w:r>
      <w:bookmarkEnd w:id="167"/>
    </w:p>
    <w:p w14:paraId="3F48ED4A">
      <w:pPr>
        <w:keepNext/>
        <w:spacing w:before="120" w:after="50"/>
        <w:jc w:val="center"/>
      </w:pPr>
      <w:r>
        <w:rPr>
          <w:rFonts w:ascii="等线" w:hAnsi="等线" w:eastAsia="等线" w:cs="等线"/>
          <w:color w:val="1C1E21"/>
          <w:sz w:val="18"/>
        </w:rPr>
        <w:t>表 C-1　七个步骤、七问、七产出</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07"/>
        <w:gridCol w:w="2697"/>
        <w:gridCol w:w="2697"/>
        <w:gridCol w:w="2697"/>
      </w:tblGrid>
      <w:tr w14:paraId="655858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07" w:type="dxa"/>
            <w:tcBorders>
              <w:bottom w:val="single" w:color="D6DAE0" w:sz="8" w:space="0"/>
            </w:tcBorders>
            <w:shd w:val="clear" w:color="auto" w:fill="F5F7FA"/>
          </w:tcPr>
          <w:p w14:paraId="6BC3FBA2">
            <w:pPr>
              <w:keepNext/>
              <w:spacing w:before="24" w:after="24"/>
            </w:pPr>
            <w:r>
              <w:rPr>
                <w:rFonts w:ascii="等线" w:hAnsi="等线" w:eastAsia="等线" w:cs="等线"/>
                <w:b/>
                <w:color w:val="1C4A8C"/>
                <w:sz w:val="17"/>
              </w:rPr>
              <w:t>步骤</w:t>
            </w:r>
          </w:p>
        </w:tc>
        <w:tc>
          <w:tcPr>
            <w:tcW w:w="2697" w:type="dxa"/>
            <w:tcBorders>
              <w:bottom w:val="single" w:color="D6DAE0" w:sz="8" w:space="0"/>
            </w:tcBorders>
            <w:shd w:val="clear" w:color="auto" w:fill="F5F7FA"/>
          </w:tcPr>
          <w:p w14:paraId="58996831">
            <w:pPr>
              <w:keepNext/>
              <w:spacing w:before="24" w:after="24"/>
            </w:pPr>
            <w:r>
              <w:rPr>
                <w:rFonts w:ascii="等线" w:hAnsi="等线" w:eastAsia="等线" w:cs="等线"/>
                <w:b/>
                <w:color w:val="1C4A8C"/>
                <w:sz w:val="17"/>
              </w:rPr>
              <w:t>要回答的问题</w:t>
            </w:r>
          </w:p>
        </w:tc>
        <w:tc>
          <w:tcPr>
            <w:tcW w:w="2697" w:type="dxa"/>
            <w:tcBorders>
              <w:bottom w:val="single" w:color="D6DAE0" w:sz="8" w:space="0"/>
            </w:tcBorders>
            <w:shd w:val="clear" w:color="auto" w:fill="F5F7FA"/>
          </w:tcPr>
          <w:p w14:paraId="103F00D6">
            <w:pPr>
              <w:keepNext/>
              <w:spacing w:before="24" w:after="24"/>
            </w:pPr>
            <w:r>
              <w:rPr>
                <w:rFonts w:ascii="等线" w:hAnsi="等线" w:eastAsia="等线" w:cs="等线"/>
                <w:b/>
                <w:color w:val="1C4A8C"/>
                <w:sz w:val="17"/>
              </w:rPr>
              <w:t>产出物</w:t>
            </w:r>
          </w:p>
        </w:tc>
        <w:tc>
          <w:tcPr>
            <w:tcW w:w="2697" w:type="dxa"/>
            <w:tcBorders>
              <w:bottom w:val="single" w:color="D6DAE0" w:sz="8" w:space="0"/>
            </w:tcBorders>
            <w:shd w:val="clear" w:color="auto" w:fill="F5F7FA"/>
          </w:tcPr>
          <w:p w14:paraId="5C0FCDD5">
            <w:pPr>
              <w:keepNext/>
              <w:spacing w:before="24" w:after="24"/>
            </w:pPr>
            <w:r>
              <w:rPr>
                <w:rFonts w:ascii="等线" w:hAnsi="等线" w:eastAsia="等线" w:cs="等线"/>
                <w:b/>
                <w:color w:val="1C4A8C"/>
                <w:sz w:val="17"/>
              </w:rPr>
              <w:t>最常见的错误</w:t>
            </w:r>
          </w:p>
        </w:tc>
      </w:tr>
      <w:tr w14:paraId="5A051C7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093A4F46">
            <w:pPr>
              <w:spacing w:before="16" w:after="16"/>
            </w:pPr>
            <w:r>
              <w:rPr>
                <w:rFonts w:ascii="等线" w:hAnsi="等线" w:eastAsia="等线" w:cs="等线"/>
                <w:color w:val="1C1E21"/>
                <w:sz w:val="17"/>
              </w:rPr>
              <w:t>① 读题拆需求</w:t>
            </w:r>
          </w:p>
        </w:tc>
        <w:tc>
          <w:tcPr>
            <w:tcW w:w="2697" w:type="dxa"/>
          </w:tcPr>
          <w:p w14:paraId="1CFFDD04">
            <w:pPr>
              <w:spacing w:before="16" w:after="16"/>
            </w:pPr>
            <w:r>
              <w:rPr>
                <w:rFonts w:ascii="等线" w:hAnsi="等线" w:eastAsia="等线" w:cs="等线"/>
                <w:color w:val="1C1E21"/>
                <w:sz w:val="17"/>
              </w:rPr>
              <w:t>要算哪几个指标？输入从哪来？输出给谁看？</w:t>
            </w:r>
          </w:p>
        </w:tc>
        <w:tc>
          <w:tcPr>
            <w:tcW w:w="2697" w:type="dxa"/>
          </w:tcPr>
          <w:p w14:paraId="1ECE98DA">
            <w:pPr>
              <w:spacing w:before="16" w:after="16"/>
            </w:pPr>
            <w:r>
              <w:rPr>
                <w:rFonts w:ascii="等线" w:hAnsi="等线" w:eastAsia="等线" w:cs="等线"/>
                <w:color w:val="1C1E21"/>
                <w:sz w:val="17"/>
              </w:rPr>
              <w:t>一张“输入—公式—输出”表（如表 2-13）</w:t>
            </w:r>
          </w:p>
        </w:tc>
        <w:tc>
          <w:tcPr>
            <w:tcW w:w="2697" w:type="dxa"/>
          </w:tcPr>
          <w:p w14:paraId="76CAB816">
            <w:pPr>
              <w:spacing w:before="16" w:after="16"/>
            </w:pPr>
            <w:r>
              <w:rPr>
                <w:rFonts w:ascii="等线" w:hAnsi="等线" w:eastAsia="等线" w:cs="等线"/>
                <w:color w:val="1C1E21"/>
                <w:sz w:val="17"/>
              </w:rPr>
              <w:t>没定口径就开写，中途反复返工</w:t>
            </w:r>
          </w:p>
        </w:tc>
      </w:tr>
      <w:tr w14:paraId="258D23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11225129">
            <w:pPr>
              <w:spacing w:before="16" w:after="16"/>
            </w:pPr>
            <w:r>
              <w:rPr>
                <w:rFonts w:ascii="等线" w:hAnsi="等线" w:eastAsia="等线" w:cs="等线"/>
                <w:color w:val="1C1E21"/>
                <w:sz w:val="17"/>
              </w:rPr>
              <w:t>② 定数据结构</w:t>
            </w:r>
          </w:p>
        </w:tc>
        <w:tc>
          <w:tcPr>
            <w:tcW w:w="2697" w:type="dxa"/>
          </w:tcPr>
          <w:p w14:paraId="6C904764">
            <w:pPr>
              <w:spacing w:before="16" w:after="16"/>
            </w:pPr>
            <w:r>
              <w:rPr>
                <w:rFonts w:ascii="等线" w:hAnsi="等线" w:eastAsia="等线" w:cs="等线"/>
                <w:color w:val="1C1E21"/>
                <w:sz w:val="17"/>
              </w:rPr>
              <w:t>一个项目/一个方案/一个产品，在代码里是什么？</w:t>
            </w:r>
          </w:p>
        </w:tc>
        <w:tc>
          <w:tcPr>
            <w:tcW w:w="2697" w:type="dxa"/>
          </w:tcPr>
          <w:p w14:paraId="760FBBB0">
            <w:pPr>
              <w:spacing w:before="16" w:after="16"/>
            </w:pPr>
            <w:r>
              <w:rPr>
                <w:rFonts w:ascii="等线" w:hAnsi="等线" w:eastAsia="等线" w:cs="等线"/>
                <w:color w:val="1C1E21"/>
                <w:sz w:val="17"/>
              </w:rPr>
              <w:t>dataclass 或 DataFrame 的列定义</w:t>
            </w:r>
          </w:p>
        </w:tc>
        <w:tc>
          <w:tcPr>
            <w:tcW w:w="2697" w:type="dxa"/>
          </w:tcPr>
          <w:p w14:paraId="54A05296">
            <w:pPr>
              <w:spacing w:before="16" w:after="16"/>
            </w:pPr>
            <w:r>
              <w:rPr>
                <w:rFonts w:ascii="等线" w:hAnsi="等线" w:eastAsia="等线" w:cs="等线"/>
                <w:color w:val="1C1E21"/>
                <w:sz w:val="17"/>
              </w:rPr>
              <w:t>用八个平行列表存字段，索引错位</w:t>
            </w:r>
          </w:p>
        </w:tc>
      </w:tr>
      <w:tr w14:paraId="639CCC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32A62AFB">
            <w:pPr>
              <w:spacing w:before="16" w:after="16"/>
            </w:pPr>
            <w:r>
              <w:rPr>
                <w:rFonts w:ascii="等线" w:hAnsi="等线" w:eastAsia="等线" w:cs="等线"/>
                <w:color w:val="1C1E21"/>
                <w:sz w:val="17"/>
              </w:rPr>
              <w:t>③ 写计算内核</w:t>
            </w:r>
          </w:p>
        </w:tc>
        <w:tc>
          <w:tcPr>
            <w:tcW w:w="2697" w:type="dxa"/>
          </w:tcPr>
          <w:p w14:paraId="2BCBBA86">
            <w:pPr>
              <w:spacing w:before="16" w:after="16"/>
            </w:pPr>
            <w:r>
              <w:rPr>
                <w:rFonts w:ascii="等线" w:hAnsi="等线" w:eastAsia="等线" w:cs="等线"/>
                <w:color w:val="1C1E21"/>
                <w:sz w:val="17"/>
              </w:rPr>
              <w:t>公式怎么变成纯函数？</w:t>
            </w:r>
          </w:p>
        </w:tc>
        <w:tc>
          <w:tcPr>
            <w:tcW w:w="2697" w:type="dxa"/>
          </w:tcPr>
          <w:p w14:paraId="41BF6A44">
            <w:pPr>
              <w:spacing w:before="16" w:after="16"/>
            </w:pPr>
            <w:r>
              <w:rPr>
                <w:rFonts w:ascii="等线" w:hAnsi="等线" w:eastAsia="等线" w:cs="等线"/>
                <w:color w:val="1C1E21"/>
                <w:sz w:val="17"/>
              </w:rPr>
              <w:t>core.py：只依赖入参、不打印不写文件</w:t>
            </w:r>
          </w:p>
        </w:tc>
        <w:tc>
          <w:tcPr>
            <w:tcW w:w="2697" w:type="dxa"/>
          </w:tcPr>
          <w:p w14:paraId="675C8665">
            <w:pPr>
              <w:spacing w:before="16" w:after="16"/>
            </w:pPr>
            <w:r>
              <w:rPr>
                <w:rFonts w:ascii="等线" w:hAnsi="等线" w:eastAsia="等线" w:cs="等线"/>
                <w:color w:val="1C1E21"/>
                <w:sz w:val="17"/>
              </w:rPr>
              <w:t>内核里夹 print，无法复用与测试</w:t>
            </w:r>
          </w:p>
        </w:tc>
      </w:tr>
      <w:tr w14:paraId="51A2051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116899FB">
            <w:pPr>
              <w:spacing w:before="16" w:after="16"/>
            </w:pPr>
            <w:r>
              <w:rPr>
                <w:rFonts w:ascii="等线" w:hAnsi="等线" w:eastAsia="等线" w:cs="等线"/>
                <w:color w:val="1C1E21"/>
                <w:sz w:val="17"/>
              </w:rPr>
              <w:t>④ 加输入校验</w:t>
            </w:r>
          </w:p>
        </w:tc>
        <w:tc>
          <w:tcPr>
            <w:tcW w:w="2697" w:type="dxa"/>
          </w:tcPr>
          <w:p w14:paraId="74E7E1AF">
            <w:pPr>
              <w:spacing w:before="16" w:after="16"/>
            </w:pPr>
            <w:r>
              <w:rPr>
                <w:rFonts w:ascii="等线" w:hAnsi="等线" w:eastAsia="等线" w:cs="等线"/>
                <w:color w:val="1C1E21"/>
                <w:sz w:val="17"/>
              </w:rPr>
              <w:t>用户会怎么把数填错？</w:t>
            </w:r>
          </w:p>
        </w:tc>
        <w:tc>
          <w:tcPr>
            <w:tcW w:w="2697" w:type="dxa"/>
          </w:tcPr>
          <w:p w14:paraId="7EC9FCEB">
            <w:pPr>
              <w:spacing w:before="16" w:after="16"/>
            </w:pPr>
            <w:r>
              <w:rPr>
                <w:rFonts w:ascii="等线" w:hAnsi="等线" w:eastAsia="等线" w:cs="等线"/>
                <w:color w:val="1C1E21"/>
                <w:sz w:val="17"/>
              </w:rPr>
              <w:t>声明式规则表 + 三层校验</w:t>
            </w:r>
          </w:p>
        </w:tc>
        <w:tc>
          <w:tcPr>
            <w:tcW w:w="2697" w:type="dxa"/>
          </w:tcPr>
          <w:p w14:paraId="25F8B770">
            <w:pPr>
              <w:spacing w:before="16" w:after="16"/>
            </w:pPr>
            <w:r>
              <w:rPr>
                <w:rFonts w:ascii="等线" w:hAnsi="等线" w:eastAsia="等线" w:cs="等线"/>
                <w:color w:val="1C1E21"/>
                <w:sz w:val="17"/>
              </w:rPr>
              <w:t>只判空，不判口径（6 与 0.06）</w:t>
            </w:r>
          </w:p>
        </w:tc>
      </w:tr>
      <w:tr w14:paraId="24A93B7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4FAA7FE0">
            <w:pPr>
              <w:spacing w:before="16" w:after="16"/>
            </w:pPr>
            <w:r>
              <w:rPr>
                <w:rFonts w:ascii="等线" w:hAnsi="等线" w:eastAsia="等线" w:cs="等线"/>
                <w:color w:val="1C1E21"/>
                <w:sz w:val="17"/>
              </w:rPr>
              <w:t>⑤ 出图</w:t>
            </w:r>
          </w:p>
        </w:tc>
        <w:tc>
          <w:tcPr>
            <w:tcW w:w="2697" w:type="dxa"/>
          </w:tcPr>
          <w:p w14:paraId="5AF88E83">
            <w:pPr>
              <w:spacing w:before="16" w:after="16"/>
            </w:pPr>
            <w:r>
              <w:rPr>
                <w:rFonts w:ascii="等线" w:hAnsi="等线" w:eastAsia="等线" w:cs="等线"/>
                <w:color w:val="1C1E21"/>
                <w:sz w:val="17"/>
              </w:rPr>
              <w:t>结论要几张图？每张图证明什么？</w:t>
            </w:r>
          </w:p>
        </w:tc>
        <w:tc>
          <w:tcPr>
            <w:tcW w:w="2697" w:type="dxa"/>
          </w:tcPr>
          <w:p w14:paraId="0C802523">
            <w:pPr>
              <w:spacing w:before="16" w:after="16"/>
            </w:pPr>
            <w:r>
              <w:rPr>
                <w:rFonts w:ascii="等线" w:hAnsi="等线" w:eastAsia="等线" w:cs="等线"/>
                <w:color w:val="1C1E21"/>
                <w:sz w:val="17"/>
              </w:rPr>
              <w:t>统一出图出口的 PNG</w:t>
            </w:r>
          </w:p>
        </w:tc>
        <w:tc>
          <w:tcPr>
            <w:tcW w:w="2697" w:type="dxa"/>
          </w:tcPr>
          <w:p w14:paraId="2B1D789F">
            <w:pPr>
              <w:spacing w:before="16" w:after="16"/>
            </w:pPr>
            <w:r>
              <w:rPr>
                <w:rFonts w:ascii="等线" w:hAnsi="等线" w:eastAsia="等线" w:cs="等线"/>
                <w:color w:val="1C1E21"/>
                <w:sz w:val="17"/>
              </w:rPr>
              <w:t>字体没设导致乱码；图不 close 内存爆</w:t>
            </w:r>
          </w:p>
        </w:tc>
      </w:tr>
      <w:tr w14:paraId="57ED34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0B5BE814">
            <w:pPr>
              <w:spacing w:before="16" w:after="16"/>
            </w:pPr>
            <w:r>
              <w:rPr>
                <w:rFonts w:ascii="等线" w:hAnsi="等线" w:eastAsia="等线" w:cs="等线"/>
                <w:color w:val="1C1E21"/>
                <w:sz w:val="17"/>
              </w:rPr>
              <w:t>⑥ 落盘导出</w:t>
            </w:r>
          </w:p>
        </w:tc>
        <w:tc>
          <w:tcPr>
            <w:tcW w:w="2697" w:type="dxa"/>
          </w:tcPr>
          <w:p w14:paraId="5FE30D8C">
            <w:pPr>
              <w:spacing w:before="16" w:after="16"/>
            </w:pPr>
            <w:r>
              <w:rPr>
                <w:rFonts w:ascii="等线" w:hAnsi="等线" w:eastAsia="等线" w:cs="等线"/>
                <w:color w:val="1C1E21"/>
                <w:sz w:val="17"/>
              </w:rPr>
              <w:t>交出去的是 Excel、Word 还是 HTML？</w:t>
            </w:r>
          </w:p>
        </w:tc>
        <w:tc>
          <w:tcPr>
            <w:tcW w:w="2697" w:type="dxa"/>
          </w:tcPr>
          <w:p w14:paraId="248B9C3D">
            <w:pPr>
              <w:spacing w:before="16" w:after="16"/>
            </w:pPr>
            <w:r>
              <w:rPr>
                <w:rFonts w:ascii="等线" w:hAnsi="等线" w:eastAsia="等线" w:cs="等线"/>
                <w:color w:val="1C1E21"/>
                <w:sz w:val="17"/>
              </w:rPr>
              <w:t>多工作表 xlsx / docx / md</w:t>
            </w:r>
          </w:p>
        </w:tc>
        <w:tc>
          <w:tcPr>
            <w:tcW w:w="2697" w:type="dxa"/>
          </w:tcPr>
          <w:p w14:paraId="1AF5849D">
            <w:pPr>
              <w:spacing w:before="16" w:after="16"/>
            </w:pPr>
            <w:r>
              <w:rPr>
                <w:rFonts w:ascii="等线" w:hAnsi="等线" w:eastAsia="等线" w:cs="等线"/>
                <w:color w:val="1C1E21"/>
                <w:sz w:val="17"/>
              </w:rPr>
              <w:t>数字手敲进报告，与程序输出不一致</w:t>
            </w:r>
          </w:p>
        </w:tc>
      </w:tr>
      <w:tr w14:paraId="507E15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07" w:type="dxa"/>
          </w:tcPr>
          <w:p w14:paraId="41F89F6F">
            <w:pPr>
              <w:spacing w:before="16" w:after="16"/>
            </w:pPr>
            <w:r>
              <w:rPr>
                <w:rFonts w:ascii="等线" w:hAnsi="等线" w:eastAsia="等线" w:cs="等线"/>
                <w:color w:val="1C1E21"/>
                <w:sz w:val="17"/>
              </w:rPr>
              <w:t>⑦ 自检与测试</w:t>
            </w:r>
          </w:p>
        </w:tc>
        <w:tc>
          <w:tcPr>
            <w:tcW w:w="2697" w:type="dxa"/>
          </w:tcPr>
          <w:p w14:paraId="7A09386B">
            <w:pPr>
              <w:spacing w:before="16" w:after="16"/>
            </w:pPr>
            <w:r>
              <w:rPr>
                <w:rFonts w:ascii="等线" w:hAnsi="等线" w:eastAsia="等线" w:cs="等线"/>
                <w:color w:val="1C1E21"/>
                <w:sz w:val="17"/>
              </w:rPr>
              <w:t>怎么证明你没算错？</w:t>
            </w:r>
          </w:p>
        </w:tc>
        <w:tc>
          <w:tcPr>
            <w:tcW w:w="2697" w:type="dxa"/>
          </w:tcPr>
          <w:p w14:paraId="4EC64B92">
            <w:pPr>
              <w:spacing w:before="16" w:after="16"/>
            </w:pPr>
            <w:r>
              <w:rPr>
                <w:rFonts w:ascii="等线" w:hAnsi="等线" w:eastAsia="等线" w:cs="等线"/>
                <w:color w:val="1C1E21"/>
                <w:sz w:val="17"/>
              </w:rPr>
              <w:t>断言式测试 + 质检脚本</w:t>
            </w:r>
          </w:p>
        </w:tc>
        <w:tc>
          <w:tcPr>
            <w:tcW w:w="2697" w:type="dxa"/>
          </w:tcPr>
          <w:p w14:paraId="284DECB1">
            <w:pPr>
              <w:spacing w:before="16" w:after="16"/>
            </w:pPr>
            <w:r>
              <w:rPr>
                <w:rFonts w:ascii="等线" w:hAnsi="等线" w:eastAsia="等线" w:cs="等线"/>
                <w:color w:val="1C1E21"/>
                <w:sz w:val="17"/>
              </w:rPr>
              <w:t>拿自己的输出当期望值自证</w:t>
            </w:r>
          </w:p>
        </w:tc>
      </w:tr>
    </w:tbl>
    <w:p w14:paraId="0FFF0EC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D92C573">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6E6C14F">
            <w:pPr>
              <w:spacing w:before="40" w:after="40"/>
            </w:pPr>
            <w:r>
              <w:rPr>
                <w:rFonts w:ascii="微软雅黑" w:hAnsi="微软雅黑" w:eastAsia="微软雅黑" w:cs="微软雅黑"/>
                <w:b/>
                <w:color w:val="2E7D46"/>
                <w:sz w:val="19"/>
              </w:rPr>
              <w:t>提示　</w:t>
            </w:r>
            <w:r>
              <w:rPr>
                <w:rFonts w:cs="华文中宋"/>
                <w:color w:val="1C1E21"/>
                <w:sz w:val="19"/>
              </w:rPr>
              <w:t>这七步里，</w:t>
            </w:r>
            <w:r>
              <w:rPr>
                <w:rFonts w:ascii="微软雅黑" w:hAnsi="微软雅黑" w:eastAsia="微软雅黑" w:cs="微软雅黑"/>
                <w:b/>
                <w:color w:val="1C1E21"/>
                <w:sz w:val="19"/>
              </w:rPr>
              <w:t>①②是纸面工作，不要写一行代码</w:t>
            </w:r>
            <w:r>
              <w:rPr>
                <w:rFonts w:cs="华文中宋"/>
                <w:color w:val="1C1E21"/>
                <w:sz w:val="19"/>
              </w:rPr>
              <w:t>。五个项目共 40 多个已验证锚点（见全书各章），它们全部来自第 ① 步的表格：先知道正确答案长什么样，再去写程序找它。</w:t>
            </w:r>
          </w:p>
        </w:tc>
      </w:tr>
    </w:tbl>
    <w:p w14:paraId="22AD86C6">
      <w:pPr>
        <w:spacing w:after="40"/>
      </w:pPr>
    </w:p>
    <w:p w14:paraId="76182408">
      <w:pPr>
        <w:pStyle w:val="4"/>
      </w:pPr>
      <w:bookmarkStart w:id="168" w:name="_Toc241574818"/>
      <w:r>
        <w:rPr>
          <w:rFonts w:ascii="微软雅黑" w:hAnsi="微软雅黑" w:eastAsia="微软雅黑" w:cs="微软雅黑"/>
          <w:b w:val="0"/>
          <w:sz w:val="30"/>
        </w:rPr>
        <w:t>C.2　第 ①② 步：把题目变成表，把表变成数据结构</w:t>
      </w:r>
      <w:bookmarkEnd w:id="168"/>
    </w:p>
    <w:p w14:paraId="172B3966">
      <w:pPr>
        <w:spacing w:after="60"/>
        <w:jc w:val="both"/>
      </w:pPr>
      <w:r>
        <w:rPr>
          <w:rFonts w:cs="华文中宋"/>
          <w:color w:val="1C1E21"/>
        </w:rPr>
        <w:t>第 ① 步的表格只需五列：编号、要回答的问题、输入、核心公式、输出。第 ② 步就是把这张表的“输入”列变成 dataclass 字段、“输出”列变成返回值。两步之间的转换几乎机械：</w:t>
      </w:r>
    </w:p>
    <w:p w14:paraId="7045C682">
      <w:pPr>
        <w:keepNext/>
        <w:spacing w:before="60" w:after="20"/>
      </w:pPr>
      <w:r>
        <w:rPr>
          <w:rFonts w:ascii="等线" w:hAnsi="等线" w:eastAsia="等线" w:cs="等线"/>
          <w:color w:val="626870"/>
          <w:sz w:val="16"/>
        </w:rPr>
        <w:t>▍数据结构模板</w:t>
      </w:r>
    </w:p>
    <w:p w14:paraId="3FDD5BDE">
      <w:pPr>
        <w:shd w:val="clear" w:color="auto" w:fill="F4F6F8"/>
        <w:spacing w:after="0" w:line="293" w:lineRule="auto"/>
        <w:ind w:left="142"/>
      </w:pPr>
      <w:r>
        <w:rPr>
          <w:rFonts w:ascii="Consolas" w:hAnsi="Consolas" w:eastAsia="等线" w:cs="Consolas"/>
          <w:i/>
          <w:color w:val="6E7781"/>
          <w:sz w:val="17"/>
        </w:rPr>
        <w:t># 从“输入列”直接生成数据结构</w:t>
      </w:r>
    </w:p>
    <w:p w14:paraId="2A1A2A31">
      <w:pPr>
        <w:shd w:val="clear" w:color="auto" w:fill="F4F6F8"/>
        <w:spacing w:after="0" w:line="293" w:lineRule="auto"/>
        <w:ind w:left="142"/>
      </w:pPr>
      <w:r>
        <w:rPr>
          <w:rFonts w:ascii="Consolas" w:hAnsi="Consolas" w:eastAsia="等线" w:cs="Consolas"/>
          <w:color w:val="212629"/>
          <w:sz w:val="17"/>
        </w:rPr>
        <w:t>@dataclass</w:t>
      </w:r>
    </w:p>
    <w:p w14:paraId="48D16BC6">
      <w:pPr>
        <w:shd w:val="clear" w:color="auto" w:fill="F4F6F8"/>
        <w:spacing w:after="0" w:line="293" w:lineRule="auto"/>
        <w:ind w:left="142"/>
      </w:pPr>
      <w:r>
        <w:rPr>
          <w:rFonts w:ascii="Consolas" w:hAnsi="Consolas" w:eastAsia="等线" w:cs="Consolas"/>
          <w:color w:val="634A9C"/>
          <w:sz w:val="17"/>
        </w:rPr>
        <w:t>class</w:t>
      </w:r>
      <w:r>
        <w:rPr>
          <w:rFonts w:ascii="Consolas" w:hAnsi="Consolas" w:eastAsia="等线" w:cs="Consolas"/>
          <w:color w:val="212629"/>
          <w:sz w:val="17"/>
        </w:rPr>
        <w:t xml:space="preserve"> </w:t>
      </w:r>
      <w:r>
        <w:rPr>
          <w:rFonts w:ascii="Consolas" w:hAnsi="Consolas" w:eastAsia="等线" w:cs="Consolas"/>
          <w:color w:val="0A7A5C"/>
          <w:sz w:val="17"/>
        </w:rPr>
        <w:t>Project</w:t>
      </w:r>
      <w:r>
        <w:rPr>
          <w:rFonts w:ascii="Consolas" w:hAnsi="Consolas" w:eastAsia="等线" w:cs="Consolas"/>
          <w:color w:val="212629"/>
          <w:sz w:val="17"/>
        </w:rPr>
        <w:t>:</w:t>
      </w:r>
    </w:p>
    <w:p w14:paraId="252059D5">
      <w:pPr>
        <w:shd w:val="clear" w:color="auto" w:fill="F4F6F8"/>
        <w:spacing w:after="0" w:line="293" w:lineRule="auto"/>
        <w:ind w:left="142"/>
      </w:pPr>
      <w:r>
        <w:rPr>
          <w:rFonts w:ascii="Consolas" w:hAnsi="Consolas" w:eastAsia="等线" w:cs="Consolas"/>
          <w:color w:val="212629"/>
          <w:sz w:val="17"/>
        </w:rPr>
        <w:t xml:space="preserve">    code: </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方案编号</w:t>
      </w:r>
    </w:p>
    <w:p w14:paraId="6522FE1E">
      <w:pPr>
        <w:shd w:val="clear" w:color="auto" w:fill="F4F6F8"/>
        <w:spacing w:after="0" w:line="293" w:lineRule="auto"/>
        <w:ind w:left="142"/>
      </w:pPr>
      <w:r>
        <w:rPr>
          <w:rFonts w:ascii="Consolas" w:hAnsi="Consolas" w:eastAsia="等线" w:cs="Consolas"/>
          <w:color w:val="212629"/>
          <w:sz w:val="17"/>
        </w:rPr>
        <w:t xml:space="preserve">    inv: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初始投资额（万元，正数）</w:t>
      </w:r>
    </w:p>
    <w:p w14:paraId="0A7BB884">
      <w:pPr>
        <w:shd w:val="clear" w:color="auto" w:fill="F4F6F8"/>
        <w:spacing w:after="0" w:line="293" w:lineRule="auto"/>
        <w:ind w:left="142"/>
      </w:pPr>
      <w:r>
        <w:rPr>
          <w:rFonts w:ascii="Consolas" w:hAnsi="Consolas" w:eastAsia="等线" w:cs="Consolas"/>
          <w:color w:val="212629"/>
          <w:sz w:val="17"/>
        </w:rPr>
        <w:t xml:space="preserve">    cfs: </w:t>
      </w:r>
      <w:r>
        <w:rPr>
          <w:rFonts w:ascii="Consolas" w:hAnsi="Consolas" w:eastAsia="等线" w:cs="Consolas"/>
          <w:color w:val="0057AD"/>
          <w:sz w:val="17"/>
        </w:rPr>
        <w:t>list</w:t>
      </w:r>
      <w:r>
        <w:rPr>
          <w:rFonts w:ascii="Consolas" w:hAnsi="Consolas" w:eastAsia="等线" w:cs="Consolas"/>
          <w:color w:val="212629"/>
          <w:sz w:val="17"/>
        </w:rPr>
        <w:t xml:space="preserve">          </w:t>
      </w:r>
      <w:r>
        <w:rPr>
          <w:rFonts w:ascii="Consolas" w:hAnsi="Consolas" w:eastAsia="等线" w:cs="Consolas"/>
          <w:i/>
          <w:color w:val="6E7781"/>
          <w:sz w:val="17"/>
        </w:rPr>
        <w:t># 各期净现金流（万元）</w:t>
      </w:r>
    </w:p>
    <w:p w14:paraId="47625DD8">
      <w:pPr>
        <w:shd w:val="clear" w:color="auto" w:fill="F4F6F8"/>
        <w:spacing w:after="0" w:line="293" w:lineRule="auto"/>
        <w:ind w:left="142"/>
      </w:pPr>
      <w:r>
        <w:rPr>
          <w:rFonts w:ascii="Consolas" w:hAnsi="Consolas" w:eastAsia="等线" w:cs="Consolas"/>
          <w:color w:val="212629"/>
          <w:sz w:val="17"/>
        </w:rPr>
        <w:t xml:space="preserve">    rate: </w:t>
      </w:r>
      <w:r>
        <w:rPr>
          <w:rFonts w:ascii="Consolas" w:hAnsi="Consolas" w:eastAsia="等线" w:cs="Consolas"/>
          <w:color w:val="0057AD"/>
          <w:sz w:val="17"/>
        </w:rPr>
        <w:t>float</w:t>
      </w:r>
      <w:r>
        <w:rPr>
          <w:rFonts w:ascii="Consolas" w:hAnsi="Consolas" w:eastAsia="等线" w:cs="Consolas"/>
          <w:color w:val="212629"/>
          <w:sz w:val="17"/>
        </w:rPr>
        <w:t xml:space="preserve"> = </w:t>
      </w:r>
      <w:r>
        <w:rPr>
          <w:rFonts w:ascii="Consolas" w:hAnsi="Consolas" w:eastAsia="等线" w:cs="Consolas"/>
          <w:color w:val="9F6A16"/>
          <w:sz w:val="17"/>
        </w:rPr>
        <w:t>0.10</w:t>
      </w:r>
    </w:p>
    <w:p w14:paraId="23B702A9">
      <w:pPr>
        <w:shd w:val="clear" w:color="auto" w:fill="F4F6F8"/>
        <w:spacing w:after="0" w:line="293" w:lineRule="auto"/>
        <w:ind w:left="142"/>
      </w:pPr>
      <w:r>
        <w:rPr>
          <w:rFonts w:ascii="Consolas" w:hAnsi="Consolas" w:eastAsia="等线" w:cs="Consolas"/>
          <w:color w:val="212629"/>
          <w:sz w:val="17"/>
        </w:rPr>
        <w:t xml:space="preserve"> </w:t>
      </w:r>
    </w:p>
    <w:p w14:paraId="3EEDC30B">
      <w:pPr>
        <w:shd w:val="clear" w:color="auto" w:fill="F4F6F8"/>
        <w:spacing w:after="0" w:line="293" w:lineRule="auto"/>
        <w:ind w:left="142"/>
      </w:pPr>
      <w:r>
        <w:rPr>
          <w:rFonts w:ascii="Consolas" w:hAnsi="Consolas" w:eastAsia="等线" w:cs="Consolas"/>
          <w:color w:val="212629"/>
          <w:sz w:val="17"/>
        </w:rPr>
        <w:t xml:space="preserve">    @property</w:t>
      </w:r>
    </w:p>
    <w:p w14:paraId="426058E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full</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    </w:t>
      </w:r>
      <w:r>
        <w:rPr>
          <w:rFonts w:ascii="Consolas" w:hAnsi="Consolas" w:eastAsia="等线" w:cs="Consolas"/>
          <w:i/>
          <w:color w:val="6E7781"/>
          <w:sz w:val="17"/>
        </w:rPr>
        <w:t># 统一在一处处理“首期为负”的方向问题</w:t>
      </w:r>
    </w:p>
    <w:p w14:paraId="05409DC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.inv] + [</w:t>
      </w:r>
      <w:r>
        <w:rPr>
          <w:rFonts w:ascii="Consolas" w:hAnsi="Consolas" w:eastAsia="等线" w:cs="Consolas"/>
          <w:color w:val="0057AD"/>
          <w:sz w:val="17"/>
        </w:rPr>
        <w:t>float</w:t>
      </w:r>
      <w:r>
        <w:rPr>
          <w:rFonts w:ascii="Consolas" w:hAnsi="Consolas" w:eastAsia="等线" w:cs="Consolas"/>
          <w:color w:val="212629"/>
          <w:sz w:val="17"/>
        </w:rPr>
        <w:t xml:space="preserve">(x)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634A9C"/>
          <w:sz w:val="17"/>
        </w:rPr>
        <w:t>self</w:t>
      </w:r>
      <w:r>
        <w:rPr>
          <w:rFonts w:ascii="Consolas" w:hAnsi="Consolas" w:eastAsia="等线" w:cs="Consolas"/>
          <w:color w:val="212629"/>
          <w:sz w:val="17"/>
        </w:rPr>
        <w:t>.cfs]</w:t>
      </w:r>
    </w:p>
    <w:p w14:paraId="1AF24DD7">
      <w:pPr>
        <w:shd w:val="clear" w:color="auto" w:fill="F4F6F8"/>
        <w:spacing w:after="0" w:line="293" w:lineRule="auto"/>
        <w:ind w:left="142"/>
      </w:pPr>
      <w:r>
        <w:rPr>
          <w:rFonts w:ascii="Consolas" w:hAnsi="Consolas" w:eastAsia="等线" w:cs="Consolas"/>
          <w:color w:val="212629"/>
          <w:sz w:val="17"/>
        </w:rPr>
        <w:t xml:space="preserve"> </w:t>
      </w:r>
    </w:p>
    <w:p w14:paraId="5CA0E37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npv</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sum</w:t>
      </w:r>
      <w:r>
        <w:rPr>
          <w:rFonts w:ascii="Consolas" w:hAnsi="Consolas" w:eastAsia="等线" w:cs="Consolas"/>
          <w:color w:val="212629"/>
          <w:sz w:val="17"/>
        </w:rPr>
        <w:t>(c/(</w:t>
      </w:r>
      <w:r>
        <w:rPr>
          <w:rFonts w:ascii="Consolas" w:hAnsi="Consolas" w:eastAsia="等线" w:cs="Consolas"/>
          <w:color w:val="9F6A16"/>
          <w:sz w:val="17"/>
        </w:rPr>
        <w:t>1</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.rate)**t </w:t>
      </w:r>
      <w:r>
        <w:rPr>
          <w:rFonts w:ascii="Consolas" w:hAnsi="Consolas" w:eastAsia="等线" w:cs="Consolas"/>
          <w:color w:val="634A9C"/>
          <w:sz w:val="17"/>
        </w:rPr>
        <w:t>for</w:t>
      </w:r>
      <w:r>
        <w:rPr>
          <w:rFonts w:ascii="Consolas" w:hAnsi="Consolas" w:eastAsia="等线" w:cs="Consolas"/>
          <w:color w:val="212629"/>
          <w:sz w:val="17"/>
        </w:rPr>
        <w:t xml:space="preserve"> t, c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.full))</w:t>
      </w:r>
    </w:p>
    <w:p w14:paraId="2342DBB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irr</w:t>
      </w:r>
      <w:r>
        <w:rPr>
          <w:rFonts w:ascii="Consolas" w:hAnsi="Consolas" w:eastAsia="等线" w:cs="Consolas"/>
          <w:color w:val="212629"/>
          <w:sz w:val="17"/>
        </w:rPr>
        <w:t>(</w:t>
      </w:r>
      <w:r>
        <w:rPr>
          <w:rFonts w:ascii="Consolas" w:hAnsi="Consolas" w:eastAsia="等线" w:cs="Consolas"/>
          <w:color w:val="634A9C"/>
          <w:sz w:val="17"/>
        </w:rPr>
        <w:t>self</w:t>
      </w:r>
      <w:r>
        <w:rPr>
          <w:rFonts w:ascii="Consolas" w:hAnsi="Consolas" w:eastAsia="等线" w:cs="Consolas"/>
          <w:color w:val="212629"/>
          <w:sz w:val="17"/>
        </w:rPr>
        <w:t>.full)</w:t>
      </w:r>
    </w:p>
    <w:p w14:paraId="56F4D280">
      <w:pPr>
        <w:spacing w:after="40"/>
      </w:pPr>
    </w:p>
    <w:p w14:paraId="093C6779">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字段顺序 = 输入表顺序</w:t>
      </w:r>
      <w:r>
        <w:rPr>
          <w:rFonts w:cs="华文中宋"/>
          <w:color w:val="1C1E21"/>
          <w:sz w:val="20"/>
        </w:rPr>
        <w:t>：将来对不上时一眼能找到；</w:t>
      </w:r>
    </w:p>
    <w:p w14:paraId="6D5A40CE">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单位写进注释或字段名</w:t>
      </w:r>
      <w:r>
        <w:rPr>
          <w:rFonts w:cs="华文中宋"/>
          <w:color w:val="1C1E21"/>
          <w:sz w:val="20"/>
        </w:rPr>
        <w:t>（如 inv_wan、rev_yi），别只靠脑子记；五个项目里有三种单位（元 / 万元 / 亿元），全书最容易出的错就在这；</w:t>
      </w:r>
    </w:p>
    <w:p w14:paraId="3A75135A">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方向性操作只在一处</w:t>
      </w:r>
      <w:r>
        <w:rPr>
          <w:rFonts w:cs="华文中宋"/>
          <w:color w:val="1C1E21"/>
          <w:sz w:val="20"/>
        </w:rPr>
        <w:t>（如首期为负、比率与百分数的 ×100），散在各处早晚漏一处。</w:t>
      </w:r>
    </w:p>
    <w:p w14:paraId="3874288E">
      <w:pPr>
        <w:pStyle w:val="4"/>
      </w:pPr>
      <w:bookmarkStart w:id="169" w:name="_Toc241574819"/>
      <w:r>
        <w:rPr>
          <w:rFonts w:ascii="微软雅黑" w:hAnsi="微软雅黑" w:eastAsia="微软雅黑" w:cs="微软雅黑"/>
          <w:b w:val="0"/>
          <w:sz w:val="30"/>
        </w:rPr>
        <w:t>C.3　第 ③—④ 步：纯函数内核 + 声明式校验</w:t>
      </w:r>
      <w:bookmarkEnd w:id="169"/>
    </w:p>
    <w:p w14:paraId="5B44A6A7">
      <w:pPr>
        <w:spacing w:after="60"/>
        <w:jc w:val="both"/>
      </w:pPr>
      <w:r>
        <w:rPr>
          <w:rFonts w:cs="华文中宋"/>
          <w:color w:val="1C1E21"/>
        </w:rPr>
        <w:t>内核的判定标准只有一条：</w:t>
      </w:r>
      <w:r>
        <w:rPr>
          <w:rFonts w:ascii="微软雅黑" w:hAnsi="微软雅黑" w:eastAsia="微软雅黑" w:cs="微软雅黑"/>
          <w:b/>
          <w:color w:val="1C1E21"/>
        </w:rPr>
        <w:t>能不能用 python -c 单独调出来验证</w:t>
      </w:r>
      <w:r>
        <w:rPr>
          <w:rFonts w:cs="华文中宋"/>
          <w:color w:val="1C1E21"/>
        </w:rPr>
        <w:t>。能，说明它没有副作用；不能，说明它里面藏了输入输出。校验层则是把“用户会犯的错”写进表里，而不是散落 if：</w:t>
      </w:r>
    </w:p>
    <w:p w14:paraId="73BA310D">
      <w:pPr>
        <w:keepNext/>
        <w:spacing w:before="60" w:after="20"/>
      </w:pPr>
      <w:r>
        <w:rPr>
          <w:rFonts w:ascii="等线" w:hAnsi="等线" w:eastAsia="等线" w:cs="等线"/>
          <w:color w:val="626870"/>
          <w:sz w:val="16"/>
        </w:rPr>
        <w:t>▍校验模板</w:t>
      </w:r>
    </w:p>
    <w:p w14:paraId="48F8BE80">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json</w:t>
      </w:r>
    </w:p>
    <w:p w14:paraId="09B11B3B">
      <w:pPr>
        <w:shd w:val="clear" w:color="auto" w:fill="F4F6F8"/>
        <w:spacing w:after="0" w:line="293" w:lineRule="auto"/>
        <w:ind w:left="142"/>
      </w:pPr>
      <w:r>
        <w:rPr>
          <w:rFonts w:ascii="Consolas" w:hAnsi="Consolas" w:eastAsia="等线" w:cs="Consolas"/>
          <w:color w:val="212629"/>
          <w:sz w:val="17"/>
        </w:rPr>
        <w:t xml:space="preserve"> </w:t>
      </w:r>
    </w:p>
    <w:p w14:paraId="6A6E5B08">
      <w:pPr>
        <w:shd w:val="clear" w:color="auto" w:fill="F4F6F8"/>
        <w:spacing w:after="0" w:line="293" w:lineRule="auto"/>
        <w:ind w:left="142"/>
      </w:pPr>
      <w:r>
        <w:rPr>
          <w:rFonts w:ascii="Consolas" w:hAnsi="Consolas" w:eastAsia="等线" w:cs="Consolas"/>
          <w:color w:val="634A9C"/>
          <w:sz w:val="17"/>
        </w:rPr>
        <w:t>with</w:t>
      </w:r>
      <w:r>
        <w:rPr>
          <w:rFonts w:ascii="Consolas" w:hAnsi="Consolas" w:eastAsia="等线" w:cs="Consolas"/>
          <w:color w:val="212629"/>
          <w:sz w:val="17"/>
        </w:rPr>
        <w:t xml:space="preserve"> </w:t>
      </w:r>
      <w:r>
        <w:rPr>
          <w:rFonts w:ascii="Consolas" w:hAnsi="Consolas" w:eastAsia="等线" w:cs="Consolas"/>
          <w:color w:val="0057AD"/>
          <w:sz w:val="17"/>
        </w:rPr>
        <w:t>open</w:t>
      </w:r>
      <w:r>
        <w:rPr>
          <w:rFonts w:ascii="Consolas" w:hAnsi="Consolas" w:eastAsia="等线" w:cs="Consolas"/>
          <w:color w:val="212629"/>
          <w:sz w:val="17"/>
        </w:rPr>
        <w:t>(</w:t>
      </w:r>
      <w:r>
        <w:rPr>
          <w:rFonts w:ascii="Consolas" w:hAnsi="Consolas" w:eastAsia="等线" w:cs="Consolas"/>
          <w:color w:val="BF454A"/>
          <w:sz w:val="17"/>
        </w:rPr>
        <w:t>"rules.json"</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 xml:space="preserve">) </w:t>
      </w:r>
      <w:r>
        <w:rPr>
          <w:rFonts w:ascii="Consolas" w:hAnsi="Consolas" w:eastAsia="等线" w:cs="Consolas"/>
          <w:color w:val="634A9C"/>
          <w:sz w:val="17"/>
        </w:rPr>
        <w:t>as</w:t>
      </w:r>
      <w:r>
        <w:rPr>
          <w:rFonts w:ascii="Consolas" w:hAnsi="Consolas" w:eastAsia="等线" w:cs="Consolas"/>
          <w:color w:val="212629"/>
          <w:sz w:val="17"/>
        </w:rPr>
        <w:t xml:space="preserve"> fh:</w:t>
      </w:r>
    </w:p>
    <w:p w14:paraId="26A72F6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A7A5C"/>
          <w:sz w:val="17"/>
        </w:rPr>
        <w:t>RULES</w:t>
      </w:r>
      <w:r>
        <w:rPr>
          <w:rFonts w:ascii="Consolas" w:hAnsi="Consolas" w:eastAsia="等线" w:cs="Consolas"/>
          <w:color w:val="212629"/>
          <w:sz w:val="17"/>
        </w:rPr>
        <w:t xml:space="preserve"> = json.</w:t>
      </w:r>
      <w:r>
        <w:rPr>
          <w:rFonts w:ascii="Consolas" w:hAnsi="Consolas" w:eastAsia="等线" w:cs="Consolas"/>
          <w:color w:val="0057AD"/>
          <w:sz w:val="17"/>
        </w:rPr>
        <w:t>load</w:t>
      </w:r>
      <w:r>
        <w:rPr>
          <w:rFonts w:ascii="Consolas" w:hAnsi="Consolas" w:eastAsia="等线" w:cs="Consolas"/>
          <w:color w:val="212629"/>
          <w:sz w:val="17"/>
        </w:rPr>
        <w:t xml:space="preserve">(fh)      </w:t>
      </w:r>
      <w:r>
        <w:rPr>
          <w:rFonts w:ascii="Consolas" w:hAnsi="Consolas" w:eastAsia="等线" w:cs="Consolas"/>
          <w:i/>
          <w:color w:val="6E7781"/>
          <w:sz w:val="17"/>
        </w:rPr>
        <w:t># 规则表可以外置，业务人员也能改</w:t>
      </w:r>
    </w:p>
    <w:p w14:paraId="76D15E2C">
      <w:pPr>
        <w:shd w:val="clear" w:color="auto" w:fill="F4F6F8"/>
        <w:spacing w:after="0" w:line="293" w:lineRule="auto"/>
        <w:ind w:left="142"/>
      </w:pPr>
      <w:r>
        <w:rPr>
          <w:rFonts w:ascii="Consolas" w:hAnsi="Consolas" w:eastAsia="等线" w:cs="Consolas"/>
          <w:color w:val="212629"/>
          <w:sz w:val="17"/>
        </w:rPr>
        <w:t xml:space="preserve"> </w:t>
      </w:r>
    </w:p>
    <w:p w14:paraId="5916B831">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validate</w:t>
      </w:r>
      <w:r>
        <w:rPr>
          <w:rFonts w:ascii="Consolas" w:hAnsi="Consolas" w:eastAsia="等线" w:cs="Consolas"/>
          <w:color w:val="212629"/>
          <w:sz w:val="17"/>
        </w:rPr>
        <w:t>(name, value):</w:t>
      </w:r>
    </w:p>
    <w:p w14:paraId="57A51387">
      <w:pPr>
        <w:shd w:val="clear" w:color="auto" w:fill="F4F6F8"/>
        <w:spacing w:after="0" w:line="293" w:lineRule="auto"/>
        <w:ind w:left="142"/>
      </w:pPr>
      <w:r>
        <w:rPr>
          <w:rFonts w:ascii="Consolas" w:hAnsi="Consolas" w:eastAsia="等线" w:cs="Consolas"/>
          <w:color w:val="212629"/>
          <w:sz w:val="17"/>
        </w:rPr>
        <w:t xml:space="preserve">    r = </w:t>
      </w:r>
      <w:r>
        <w:rPr>
          <w:rFonts w:ascii="Consolas" w:hAnsi="Consolas" w:eastAsia="等线" w:cs="Consolas"/>
          <w:color w:val="0A7A5C"/>
          <w:sz w:val="17"/>
        </w:rPr>
        <w:t>RULES</w:t>
      </w:r>
      <w:r>
        <w:rPr>
          <w:rFonts w:ascii="Consolas" w:hAnsi="Consolas" w:eastAsia="等线" w:cs="Consolas"/>
          <w:color w:val="212629"/>
          <w:sz w:val="17"/>
        </w:rPr>
        <w:t>[name]</w:t>
      </w:r>
    </w:p>
    <w:p w14:paraId="72EB192D">
      <w:pPr>
        <w:shd w:val="clear" w:color="auto" w:fill="F4F6F8"/>
        <w:spacing w:after="0" w:line="293" w:lineRule="auto"/>
        <w:ind w:left="142"/>
      </w:pPr>
      <w:r>
        <w:rPr>
          <w:rFonts w:ascii="Consolas" w:hAnsi="Consolas" w:eastAsia="等线" w:cs="Consolas"/>
          <w:color w:val="212629"/>
          <w:sz w:val="17"/>
        </w:rPr>
        <w:t xml:space="preserve">    errs, warns = [], []</w:t>
      </w:r>
    </w:p>
    <w:p w14:paraId="4031CC3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(value,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color w:val="634A9C"/>
          <w:sz w:val="17"/>
        </w:rPr>
        <w:t>or</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 xml:space="preserve">(value, </w:t>
      </w:r>
      <w:r>
        <w:rPr>
          <w:rFonts w:ascii="Consolas" w:hAnsi="Consolas" w:eastAsia="等线" w:cs="Consolas"/>
          <w:color w:val="0057AD"/>
          <w:sz w:val="17"/>
        </w:rPr>
        <w:t>bool</w:t>
      </w:r>
      <w:r>
        <w:rPr>
          <w:rFonts w:ascii="Consolas" w:hAnsi="Consolas" w:eastAsia="等线" w:cs="Consolas"/>
          <w:color w:val="212629"/>
          <w:sz w:val="17"/>
        </w:rPr>
        <w:t>):</w:t>
      </w:r>
    </w:p>
    <w:p w14:paraId="5173E6A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w:t>
      </w:r>
      <w:r>
        <w:rPr>
          <w:rFonts w:ascii="Consolas" w:hAnsi="Consolas" w:eastAsia="等线" w:cs="Consolas"/>
          <w:color w:val="BF454A"/>
          <w:sz w:val="17"/>
        </w:rPr>
        <w:t>"必须输入数字"</w:t>
      </w:r>
      <w:r>
        <w:rPr>
          <w:rFonts w:ascii="Consolas" w:hAnsi="Consolas" w:eastAsia="等线" w:cs="Consolas"/>
          <w:color w:val="212629"/>
          <w:sz w:val="17"/>
        </w:rPr>
        <w:t xml:space="preserve">], []            </w:t>
      </w:r>
      <w:r>
        <w:rPr>
          <w:rFonts w:ascii="Consolas" w:hAnsi="Consolas" w:eastAsia="等线" w:cs="Consolas"/>
          <w:i/>
          <w:color w:val="6E7781"/>
          <w:sz w:val="17"/>
        </w:rPr>
        <w:t># L1 类型</w:t>
      </w:r>
    </w:p>
    <w:p w14:paraId="6664162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"lo"</w:t>
      </w:r>
      <w:r>
        <w:rPr>
          <w:rFonts w:ascii="Consolas" w:hAnsi="Consolas" w:eastAsia="等线" w:cs="Consolas"/>
          <w:color w:val="212629"/>
          <w:sz w:val="17"/>
        </w:rPr>
        <w:t>] &lt;= value &lt;= r[</w:t>
      </w:r>
      <w:r>
        <w:rPr>
          <w:rFonts w:ascii="Consolas" w:hAnsi="Consolas" w:eastAsia="等线" w:cs="Consolas"/>
          <w:color w:val="BF454A"/>
          <w:sz w:val="17"/>
        </w:rPr>
        <w:t>"hi"</w:t>
      </w:r>
      <w:r>
        <w:rPr>
          <w:rFonts w:ascii="Consolas" w:hAnsi="Consolas" w:eastAsia="等线" w:cs="Consolas"/>
          <w:color w:val="212629"/>
          <w:sz w:val="17"/>
        </w:rPr>
        <w:t xml:space="preserve">]):                </w:t>
      </w:r>
      <w:r>
        <w:rPr>
          <w:rFonts w:ascii="Consolas" w:hAnsi="Consolas" w:eastAsia="等线" w:cs="Consolas"/>
          <w:i/>
          <w:color w:val="6E7781"/>
          <w:sz w:val="17"/>
        </w:rPr>
        <w:t># L2 定义域</w:t>
      </w:r>
    </w:p>
    <w:p w14:paraId="28B33B60">
      <w:pPr>
        <w:shd w:val="clear" w:color="auto" w:fill="F4F6F8"/>
        <w:spacing w:after="0" w:line="293" w:lineRule="auto"/>
        <w:ind w:left="142"/>
      </w:pPr>
      <w:r>
        <w:rPr>
          <w:rFonts w:ascii="Consolas" w:hAnsi="Consolas" w:eastAsia="等线" w:cs="Consolas"/>
          <w:color w:val="212629"/>
          <w:sz w:val="17"/>
        </w:rPr>
        <w:t xml:space="preserve">        errs.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超出 [{r[</w:t>
      </w:r>
      <w:r>
        <w:rPr>
          <w:rFonts w:ascii="Consolas" w:hAnsi="Consolas" w:eastAsia="等线" w:cs="Consolas"/>
          <w:color w:val="BF454A"/>
          <w:sz w:val="17"/>
        </w:rPr>
        <w:t>'lo'</w:t>
      </w:r>
      <w:r>
        <w:rPr>
          <w:rFonts w:ascii="Consolas" w:hAnsi="Consolas" w:eastAsia="等线" w:cs="Consolas"/>
          <w:color w:val="212629"/>
          <w:sz w:val="17"/>
        </w:rPr>
        <w:t>]}, {r[</w:t>
      </w:r>
      <w:r>
        <w:rPr>
          <w:rFonts w:ascii="Consolas" w:hAnsi="Consolas" w:eastAsia="等线" w:cs="Consolas"/>
          <w:color w:val="BF454A"/>
          <w:sz w:val="17"/>
        </w:rPr>
        <w:t>'hi'</w:t>
      </w:r>
      <w:r>
        <w:rPr>
          <w:rFonts w:ascii="Consolas" w:hAnsi="Consolas" w:eastAsia="等线" w:cs="Consolas"/>
          <w:color w:val="212629"/>
          <w:sz w:val="17"/>
        </w:rPr>
        <w:t>]}]，"</w:t>
      </w:r>
    </w:p>
    <w:p w14:paraId="7EF99DD9">
      <w:pPr>
        <w:shd w:val="clear" w:color="auto" w:fill="F4F6F8"/>
        <w:spacing w:after="0" w:line="293" w:lineRule="auto"/>
        <w:ind w:left="142"/>
      </w:pPr>
      <w:r>
        <w:rPr>
          <w:rFonts w:ascii="Consolas" w:hAnsi="Consolas" w:eastAsia="等线" w:cs="Consolas"/>
          <w:color w:val="212629"/>
          <w:sz w:val="17"/>
        </w:rPr>
        <w:t xml:space="preserve">                    f"{r.</w:t>
      </w:r>
      <w:r>
        <w:rPr>
          <w:rFonts w:ascii="Consolas" w:hAnsi="Consolas" w:eastAsia="等线" w:cs="Consolas"/>
          <w:color w:val="0057AD"/>
          <w:sz w:val="17"/>
        </w:rPr>
        <w:t>get</w:t>
      </w:r>
      <w:r>
        <w:rPr>
          <w:rFonts w:ascii="Consolas" w:hAnsi="Consolas" w:eastAsia="等线" w:cs="Consolas"/>
          <w:color w:val="212629"/>
          <w:sz w:val="17"/>
        </w:rPr>
        <w:t>(</w:t>
      </w:r>
      <w:r>
        <w:rPr>
          <w:rFonts w:ascii="Consolas" w:hAnsi="Consolas" w:eastAsia="等线" w:cs="Consolas"/>
          <w:color w:val="BF454A"/>
          <w:sz w:val="17"/>
        </w:rPr>
        <w:t>'fix'</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4929951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(r[</w:t>
      </w:r>
      <w:r>
        <w:rPr>
          <w:rFonts w:ascii="Consolas" w:hAnsi="Consolas" w:eastAsia="等线" w:cs="Consolas"/>
          <w:color w:val="BF454A"/>
          <w:sz w:val="17"/>
        </w:rPr>
        <w:t>"warn_lo"</w:t>
      </w:r>
      <w:r>
        <w:rPr>
          <w:rFonts w:ascii="Consolas" w:hAnsi="Consolas" w:eastAsia="等线" w:cs="Consolas"/>
          <w:color w:val="212629"/>
          <w:sz w:val="17"/>
        </w:rPr>
        <w:t>] &lt;= value &lt;= r[</w:t>
      </w:r>
      <w:r>
        <w:rPr>
          <w:rFonts w:ascii="Consolas" w:hAnsi="Consolas" w:eastAsia="等线" w:cs="Consolas"/>
          <w:color w:val="BF454A"/>
          <w:sz w:val="17"/>
        </w:rPr>
        <w:t>"warn_hi"</w:t>
      </w:r>
      <w:r>
        <w:rPr>
          <w:rFonts w:ascii="Consolas" w:hAnsi="Consolas" w:eastAsia="等线" w:cs="Consolas"/>
          <w:color w:val="212629"/>
          <w:sz w:val="17"/>
        </w:rPr>
        <w:t xml:space="preserve">]):     </w:t>
      </w:r>
      <w:r>
        <w:rPr>
          <w:rFonts w:ascii="Consolas" w:hAnsi="Consolas" w:eastAsia="等线" w:cs="Consolas"/>
          <w:i/>
          <w:color w:val="6E7781"/>
          <w:sz w:val="17"/>
        </w:rPr>
        <w:t># L3 合理性</w:t>
      </w:r>
    </w:p>
    <w:p w14:paraId="5B48F4DC">
      <w:pPr>
        <w:shd w:val="clear" w:color="auto" w:fill="F4F6F8"/>
        <w:spacing w:after="0" w:line="293" w:lineRule="auto"/>
        <w:ind w:left="142"/>
      </w:pPr>
      <w:r>
        <w:rPr>
          <w:rFonts w:ascii="Consolas" w:hAnsi="Consolas" w:eastAsia="等线" w:cs="Consolas"/>
          <w:color w:val="212629"/>
          <w:sz w:val="17"/>
        </w:rPr>
        <w:t xml:space="preserve">        warns.</w:t>
      </w:r>
      <w:r>
        <w:rPr>
          <w:rFonts w:ascii="Consolas" w:hAnsi="Consolas" w:eastAsia="等线" w:cs="Consolas"/>
          <w:color w:val="0057AD"/>
          <w:sz w:val="17"/>
        </w:rPr>
        <w:t>append</w:t>
      </w:r>
      <w:r>
        <w:rPr>
          <w:rFonts w:ascii="Consolas" w:hAnsi="Consolas" w:eastAsia="等线" w:cs="Consolas"/>
          <w:color w:val="212629"/>
          <w:sz w:val="17"/>
        </w:rPr>
        <w:t>(f"{r[</w:t>
      </w:r>
      <w:r>
        <w:rPr>
          <w:rFonts w:ascii="Consolas" w:hAnsi="Consolas" w:eastAsia="等线" w:cs="Consolas"/>
          <w:color w:val="BF454A"/>
          <w:sz w:val="17"/>
        </w:rPr>
        <w:t>'label'</w:t>
      </w:r>
      <w:r>
        <w:rPr>
          <w:rFonts w:ascii="Consolas" w:hAnsi="Consolas" w:eastAsia="等线" w:cs="Consolas"/>
          <w:color w:val="212629"/>
          <w:sz w:val="17"/>
        </w:rPr>
        <w:t>]}={value} 可计算但偏离常识区间")</w:t>
      </w:r>
    </w:p>
    <w:p w14:paraId="18E6788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not</w:t>
      </w:r>
      <w:r>
        <w:rPr>
          <w:rFonts w:ascii="Consolas" w:hAnsi="Consolas" w:eastAsia="等线" w:cs="Consolas"/>
          <w:color w:val="212629"/>
          <w:sz w:val="17"/>
        </w:rPr>
        <w:t xml:space="preserve"> errs), errs, warns</w:t>
      </w:r>
    </w:p>
    <w:p w14:paraId="5CAAE6BA">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C6E77E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236247F0">
            <w:pPr>
              <w:spacing w:before="40" w:after="40"/>
            </w:pPr>
            <w:r>
              <w:rPr>
                <w:rFonts w:ascii="微软雅黑" w:hAnsi="微软雅黑" w:eastAsia="微软雅黑" w:cs="微软雅黑"/>
                <w:b/>
                <w:color w:val="1C4A8C"/>
                <w:sz w:val="19"/>
              </w:rPr>
              <w:t>说明　</w:t>
            </w:r>
            <w:r>
              <w:rPr>
                <w:rFonts w:cs="华文中宋"/>
                <w:color w:val="1C1E21"/>
                <w:sz w:val="19"/>
              </w:rPr>
              <w:t>三层校验的</w:t>
            </w:r>
            <w:r>
              <w:rPr>
                <w:rFonts w:ascii="微软雅黑" w:hAnsi="微软雅黑" w:eastAsia="微软雅黑" w:cs="微软雅黑"/>
                <w:b/>
                <w:color w:val="1C1E21"/>
                <w:sz w:val="19"/>
              </w:rPr>
              <w:t>后果分层</w:t>
            </w:r>
            <w:r>
              <w:rPr>
                <w:rFonts w:cs="华文中宋"/>
                <w:color w:val="1C1E21"/>
                <w:sz w:val="19"/>
              </w:rPr>
              <w:t>是关键设计：L1/L2 拒绝计算，L3 只警告。如果 L3 也阻断，用户会被自己的正常需求卡死；如果 L2 只是警告，那 6% 输成 6 就会静默算出一个荒谬答案——本项目集里最难查的就是这种“看起来是个数、其实是错的”错误。</w:t>
            </w:r>
          </w:p>
        </w:tc>
      </w:tr>
    </w:tbl>
    <w:p w14:paraId="04FB088E">
      <w:pPr>
        <w:spacing w:after="40"/>
      </w:pPr>
    </w:p>
    <w:p w14:paraId="2D83DA12">
      <w:pPr>
        <w:pStyle w:val="4"/>
      </w:pPr>
      <w:bookmarkStart w:id="170" w:name="_Toc241574820"/>
      <w:r>
        <w:rPr>
          <w:rFonts w:ascii="微软雅黑" w:hAnsi="微软雅黑" w:eastAsia="微软雅黑" w:cs="微软雅黑"/>
          <w:b w:val="0"/>
          <w:sz w:val="30"/>
        </w:rPr>
        <w:t>C.4　第 ⑤—⑥ 步：出图与落盘的统一出口</w:t>
      </w:r>
      <w:bookmarkEnd w:id="170"/>
    </w:p>
    <w:p w14:paraId="3651BE01">
      <w:pPr>
        <w:keepNext/>
        <w:spacing w:before="60" w:after="20"/>
      </w:pPr>
      <w:r>
        <w:rPr>
          <w:rFonts w:ascii="等线" w:hAnsi="等线" w:eastAsia="等线" w:cs="等线"/>
          <w:color w:val="626870"/>
          <w:sz w:val="16"/>
        </w:rPr>
        <w:t>▍出图与落盘模板</w:t>
      </w:r>
    </w:p>
    <w:p w14:paraId="78F3018E">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1D8F9295">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w:t>
      </w:r>
    </w:p>
    <w:p w14:paraId="27F72A7C">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50258E0B">
      <w:pPr>
        <w:shd w:val="clear" w:color="auto" w:fill="F4F6F8"/>
        <w:spacing w:after="0" w:line="293" w:lineRule="auto"/>
        <w:ind w:left="142"/>
      </w:pPr>
      <w:r>
        <w:rPr>
          <w:rFonts w:ascii="Consolas" w:hAnsi="Consolas" w:eastAsia="等线" w:cs="Consolas"/>
          <w:color w:val="212629"/>
          <w:sz w:val="17"/>
        </w:rPr>
        <w:t xml:space="preserve"> </w:t>
      </w:r>
    </w:p>
    <w:p w14:paraId="4BC72246">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_save</w:t>
      </w:r>
      <w:r>
        <w:rPr>
          <w:rFonts w:ascii="Consolas" w:hAnsi="Consolas" w:eastAsia="等线" w:cs="Consolas"/>
          <w:color w:val="212629"/>
          <w:sz w:val="17"/>
        </w:rPr>
        <w:t>(fig, name):</w:t>
      </w:r>
    </w:p>
    <w:p w14:paraId="317AAEF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"""所有图都走这里：命名、dpi、清理，一处定死"""</w:t>
      </w:r>
    </w:p>
    <w:p w14:paraId="4A9659BF">
      <w:pPr>
        <w:shd w:val="clear" w:color="auto" w:fill="F4F6F8"/>
        <w:spacing w:after="0" w:line="293" w:lineRule="auto"/>
        <w:ind w:left="142"/>
      </w:pPr>
      <w:r>
        <w:rPr>
          <w:rFonts w:ascii="Consolas" w:hAnsi="Consolas" w:eastAsia="等线" w:cs="Consolas"/>
          <w:color w:val="212629"/>
          <w:sz w:val="17"/>
        </w:rPr>
        <w:t xml:space="preserve">    path = os.path.</w:t>
      </w:r>
      <w:r>
        <w:rPr>
          <w:rFonts w:ascii="Consolas" w:hAnsi="Consolas" w:eastAsia="等线" w:cs="Consolas"/>
          <w:color w:val="0057AD"/>
          <w:sz w:val="17"/>
        </w:rPr>
        <w:t>join</w:t>
      </w:r>
      <w:r>
        <w:rPr>
          <w:rFonts w:ascii="Consolas" w:hAnsi="Consolas" w:eastAsia="等线" w:cs="Consolas"/>
          <w:color w:val="212629"/>
          <w:sz w:val="17"/>
        </w:rPr>
        <w:t>(</w:t>
      </w:r>
      <w:r>
        <w:rPr>
          <w:rFonts w:ascii="Consolas" w:hAnsi="Consolas" w:eastAsia="等线" w:cs="Consolas"/>
          <w:color w:val="0A7A5C"/>
          <w:sz w:val="17"/>
        </w:rPr>
        <w:t>FIG_DIR</w:t>
      </w:r>
      <w:r>
        <w:rPr>
          <w:rFonts w:ascii="Consolas" w:hAnsi="Consolas" w:eastAsia="等线" w:cs="Consolas"/>
          <w:color w:val="212629"/>
          <w:sz w:val="17"/>
        </w:rPr>
        <w:t xml:space="preserve">, name + </w:t>
      </w:r>
      <w:r>
        <w:rPr>
          <w:rFonts w:ascii="Consolas" w:hAnsi="Consolas" w:eastAsia="等线" w:cs="Consolas"/>
          <w:color w:val="BF454A"/>
          <w:sz w:val="17"/>
        </w:rPr>
        <w:t>".png"</w:t>
      </w:r>
      <w:r>
        <w:rPr>
          <w:rFonts w:ascii="Consolas" w:hAnsi="Consolas" w:eastAsia="等线" w:cs="Consolas"/>
          <w:color w:val="212629"/>
          <w:sz w:val="17"/>
        </w:rPr>
        <w:t>)</w:t>
      </w:r>
    </w:p>
    <w:p w14:paraId="04FDDA71">
      <w:pPr>
        <w:shd w:val="clear" w:color="auto" w:fill="F4F6F8"/>
        <w:spacing w:after="0" w:line="293" w:lineRule="auto"/>
        <w:ind w:left="142"/>
      </w:pPr>
      <w:r>
        <w:rPr>
          <w:rFonts w:ascii="Consolas" w:hAnsi="Consolas" w:eastAsia="等线" w:cs="Consolas"/>
          <w:color w:val="212629"/>
          <w:sz w:val="17"/>
        </w:rPr>
        <w:t xml:space="preserve">    fig.</w:t>
      </w:r>
      <w:r>
        <w:rPr>
          <w:rFonts w:ascii="Consolas" w:hAnsi="Consolas" w:eastAsia="等线" w:cs="Consolas"/>
          <w:color w:val="0057AD"/>
          <w:sz w:val="17"/>
        </w:rPr>
        <w:t>savefig</w:t>
      </w:r>
      <w:r>
        <w:rPr>
          <w:rFonts w:ascii="Consolas" w:hAnsi="Consolas" w:eastAsia="等线" w:cs="Consolas"/>
          <w:color w:val="212629"/>
          <w:sz w:val="17"/>
        </w:rPr>
        <w:t>(path, dpi=</w:t>
      </w:r>
      <w:r>
        <w:rPr>
          <w:rFonts w:ascii="Consolas" w:hAnsi="Consolas" w:eastAsia="等线" w:cs="Consolas"/>
          <w:color w:val="9F6A16"/>
          <w:sz w:val="17"/>
        </w:rPr>
        <w:t>200</w:t>
      </w:r>
      <w:r>
        <w:rPr>
          <w:rFonts w:ascii="Consolas" w:hAnsi="Consolas" w:eastAsia="等线" w:cs="Consolas"/>
          <w:color w:val="212629"/>
          <w:sz w:val="17"/>
        </w:rPr>
        <w:t>, bbox_inches=</w:t>
      </w:r>
      <w:r>
        <w:rPr>
          <w:rFonts w:ascii="Consolas" w:hAnsi="Consolas" w:eastAsia="等线" w:cs="Consolas"/>
          <w:color w:val="BF454A"/>
          <w:sz w:val="17"/>
        </w:rPr>
        <w:t>"tight"</w:t>
      </w:r>
      <w:r>
        <w:rPr>
          <w:rFonts w:ascii="Consolas" w:hAnsi="Consolas" w:eastAsia="等线" w:cs="Consolas"/>
          <w:color w:val="212629"/>
          <w:sz w:val="17"/>
        </w:rPr>
        <w:t>)</w:t>
      </w:r>
    </w:p>
    <w:p w14:paraId="19B1E3AA">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close</w:t>
      </w:r>
      <w:r>
        <w:rPr>
          <w:rFonts w:ascii="Consolas" w:hAnsi="Consolas" w:eastAsia="等线" w:cs="Consolas"/>
          <w:color w:val="212629"/>
          <w:sz w:val="17"/>
        </w:rPr>
        <w:t>(fig)</w:t>
      </w:r>
    </w:p>
    <w:p w14:paraId="5877B69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path</w:t>
      </w:r>
    </w:p>
    <w:p w14:paraId="03A4A3CA">
      <w:pPr>
        <w:shd w:val="clear" w:color="auto" w:fill="F4F6F8"/>
        <w:spacing w:after="0" w:line="293" w:lineRule="auto"/>
        <w:ind w:left="142"/>
      </w:pPr>
      <w:r>
        <w:rPr>
          <w:rFonts w:ascii="Consolas" w:hAnsi="Consolas" w:eastAsia="等线" w:cs="Consolas"/>
          <w:color w:val="212629"/>
          <w:sz w:val="17"/>
        </w:rPr>
        <w:t xml:space="preserve"> </w:t>
      </w:r>
    </w:p>
    <w:p w14:paraId="5E2C2332">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main</w:t>
      </w:r>
      <w:r>
        <w:rPr>
          <w:rFonts w:ascii="Consolas" w:hAnsi="Consolas" w:eastAsia="等线" w:cs="Consolas"/>
          <w:color w:val="212629"/>
          <w:sz w:val="17"/>
        </w:rPr>
        <w:t>(...):</w:t>
      </w:r>
    </w:p>
    <w:p w14:paraId="5E4F1273">
      <w:pPr>
        <w:shd w:val="clear" w:color="auto" w:fill="F4F6F8"/>
        <w:spacing w:after="0" w:line="293" w:lineRule="auto"/>
        <w:ind w:left="142"/>
      </w:pPr>
      <w:r>
        <w:rPr>
          <w:rFonts w:ascii="Consolas" w:hAnsi="Consolas" w:eastAsia="等线" w:cs="Consolas"/>
          <w:color w:val="212629"/>
          <w:sz w:val="17"/>
        </w:rPr>
        <w:t xml:space="preserve">    results = {</w:t>
      </w:r>
      <w:r>
        <w:rPr>
          <w:rFonts w:ascii="Consolas" w:hAnsi="Consolas" w:eastAsia="等线" w:cs="Consolas"/>
          <w:color w:val="BF454A"/>
          <w:sz w:val="17"/>
        </w:rPr>
        <w:t>"rows"</w:t>
      </w:r>
      <w:r>
        <w:rPr>
          <w:rFonts w:ascii="Consolas" w:hAnsi="Consolas" w:eastAsia="等线" w:cs="Consolas"/>
          <w:color w:val="212629"/>
          <w:sz w:val="17"/>
        </w:rPr>
        <w:t xml:space="preserve">: rows, </w:t>
      </w:r>
      <w:r>
        <w:rPr>
          <w:rFonts w:ascii="Consolas" w:hAnsi="Consolas" w:eastAsia="等线" w:cs="Consolas"/>
          <w:color w:val="BF454A"/>
          <w:sz w:val="17"/>
        </w:rPr>
        <w:t>"charts"</w:t>
      </w:r>
      <w:r>
        <w:rPr>
          <w:rFonts w:ascii="Consolas" w:hAnsi="Consolas" w:eastAsia="等线" w:cs="Consolas"/>
          <w:color w:val="212629"/>
          <w:sz w:val="17"/>
        </w:rPr>
        <w:t xml:space="preserve">: charts, </w:t>
      </w:r>
      <w:r>
        <w:rPr>
          <w:rFonts w:ascii="Consolas" w:hAnsi="Consolas" w:eastAsia="等线" w:cs="Consolas"/>
          <w:color w:val="BF454A"/>
          <w:sz w:val="17"/>
        </w:rPr>
        <w:t>"meta"</w:t>
      </w:r>
      <w:r>
        <w:rPr>
          <w:rFonts w:ascii="Consolas" w:hAnsi="Consolas" w:eastAsia="等线" w:cs="Consolas"/>
          <w:color w:val="212629"/>
          <w:sz w:val="17"/>
        </w:rPr>
        <w:t>: meta}</w:t>
      </w:r>
    </w:p>
    <w:p w14:paraId="1A83A517">
      <w:pPr>
        <w:shd w:val="clear" w:color="auto" w:fill="F4F6F8"/>
        <w:spacing w:after="0" w:line="293" w:lineRule="auto"/>
        <w:ind w:left="142"/>
      </w:pPr>
      <w:r>
        <w:rPr>
          <w:rFonts w:ascii="Consolas" w:hAnsi="Consolas" w:eastAsia="等线" w:cs="Consolas"/>
          <w:color w:val="212629"/>
          <w:sz w:val="17"/>
        </w:rPr>
        <w:t xml:space="preserve">    json.</w:t>
      </w:r>
      <w:r>
        <w:rPr>
          <w:rFonts w:ascii="Consolas" w:hAnsi="Consolas" w:eastAsia="等线" w:cs="Consolas"/>
          <w:color w:val="0057AD"/>
          <w:sz w:val="17"/>
        </w:rPr>
        <w:t>dump</w:t>
      </w:r>
      <w:r>
        <w:rPr>
          <w:rFonts w:ascii="Consolas" w:hAnsi="Consolas" w:eastAsia="等线" w:cs="Consolas"/>
          <w:color w:val="212629"/>
          <w:sz w:val="17"/>
        </w:rPr>
        <w:t xml:space="preserve">(results, </w:t>
      </w:r>
      <w:r>
        <w:rPr>
          <w:rFonts w:ascii="Consolas" w:hAnsi="Consolas" w:eastAsia="等线" w:cs="Consolas"/>
          <w:color w:val="0057AD"/>
          <w:sz w:val="17"/>
        </w:rPr>
        <w:t>open</w:t>
      </w:r>
      <w:r>
        <w:rPr>
          <w:rFonts w:ascii="Consolas" w:hAnsi="Consolas" w:eastAsia="等线" w:cs="Consolas"/>
          <w:color w:val="212629"/>
          <w:sz w:val="17"/>
        </w:rPr>
        <w:t>(</w:t>
      </w:r>
      <w:r>
        <w:rPr>
          <w:rFonts w:ascii="Consolas" w:hAnsi="Consolas" w:eastAsia="等线" w:cs="Consolas"/>
          <w:color w:val="0A7A5C"/>
          <w:sz w:val="17"/>
        </w:rPr>
        <w:t>F_JSON</w:t>
      </w:r>
      <w:r>
        <w:rPr>
          <w:rFonts w:ascii="Consolas" w:hAnsi="Consolas" w:eastAsia="等线" w:cs="Consolas"/>
          <w:color w:val="212629"/>
          <w:sz w:val="17"/>
        </w:rPr>
        <w:t xml:space="preserve">, </w:t>
      </w:r>
      <w:r>
        <w:rPr>
          <w:rFonts w:ascii="Consolas" w:hAnsi="Consolas" w:eastAsia="等线" w:cs="Consolas"/>
          <w:color w:val="BF454A"/>
          <w:sz w:val="17"/>
        </w:rPr>
        <w:t>"w"</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w:t>
      </w:r>
    </w:p>
    <w:p w14:paraId="476118A1">
      <w:pPr>
        <w:shd w:val="clear" w:color="auto" w:fill="F4F6F8"/>
        <w:spacing w:after="0" w:line="293" w:lineRule="auto"/>
        <w:ind w:left="142"/>
      </w:pPr>
      <w:r>
        <w:rPr>
          <w:rFonts w:ascii="Consolas" w:hAnsi="Consolas" w:eastAsia="等线" w:cs="Consolas"/>
          <w:color w:val="212629"/>
          <w:sz w:val="17"/>
        </w:rPr>
        <w:t xml:space="preserve">              ensure_ascii=</w:t>
      </w:r>
      <w:r>
        <w:rPr>
          <w:rFonts w:ascii="Consolas" w:hAnsi="Consolas" w:eastAsia="等线" w:cs="Consolas"/>
          <w:color w:val="634A9C"/>
          <w:sz w:val="17"/>
        </w:rPr>
        <w:t>False</w:t>
      </w:r>
      <w:r>
        <w:rPr>
          <w:rFonts w:ascii="Consolas" w:hAnsi="Consolas" w:eastAsia="等线" w:cs="Consolas"/>
          <w:color w:val="212629"/>
          <w:sz w:val="17"/>
        </w:rPr>
        <w:t>, indent=</w:t>
      </w:r>
      <w:r>
        <w:rPr>
          <w:rFonts w:ascii="Consolas" w:hAnsi="Consolas" w:eastAsia="等线" w:cs="Consolas"/>
          <w:color w:val="9F6A16"/>
          <w:sz w:val="17"/>
        </w:rPr>
        <w:t>2</w:t>
      </w:r>
      <w:r>
        <w:rPr>
          <w:rFonts w:ascii="Consolas" w:hAnsi="Consolas" w:eastAsia="等线" w:cs="Consolas"/>
          <w:color w:val="212629"/>
          <w:sz w:val="17"/>
        </w:rPr>
        <w:t>, default=</w:t>
      </w:r>
      <w:r>
        <w:rPr>
          <w:rFonts w:ascii="Consolas" w:hAnsi="Consolas" w:eastAsia="等线" w:cs="Consolas"/>
          <w:color w:val="0057AD"/>
          <w:sz w:val="17"/>
        </w:rPr>
        <w:t>str</w:t>
      </w:r>
      <w:r>
        <w:rPr>
          <w:rFonts w:ascii="Consolas" w:hAnsi="Consolas" w:eastAsia="等线" w:cs="Consolas"/>
          <w:color w:val="212629"/>
          <w:sz w:val="17"/>
        </w:rPr>
        <w:t xml:space="preserve">)   </w:t>
      </w:r>
      <w:r>
        <w:rPr>
          <w:rFonts w:ascii="Consolas" w:hAnsi="Consolas" w:eastAsia="等线" w:cs="Consolas"/>
          <w:i/>
          <w:color w:val="6E7781"/>
          <w:sz w:val="17"/>
        </w:rPr>
        <w:t># 机器可读</w:t>
      </w:r>
    </w:p>
    <w:p w14:paraId="72FAB7F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export_excel</w:t>
      </w:r>
      <w:r>
        <w:rPr>
          <w:rFonts w:ascii="Consolas" w:hAnsi="Consolas" w:eastAsia="等线" w:cs="Consolas"/>
          <w:color w:val="212629"/>
          <w:sz w:val="17"/>
        </w:rPr>
        <w:t xml:space="preserve">(results)      </w:t>
      </w:r>
      <w:r>
        <w:rPr>
          <w:rFonts w:ascii="Consolas" w:hAnsi="Consolas" w:eastAsia="等线" w:cs="Consolas"/>
          <w:i/>
          <w:color w:val="6E7781"/>
          <w:sz w:val="17"/>
        </w:rPr>
        <w:t># 人可核</w:t>
      </w:r>
    </w:p>
    <w:p w14:paraId="176FA87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export_report</w:t>
      </w:r>
      <w:r>
        <w:rPr>
          <w:rFonts w:ascii="Consolas" w:hAnsi="Consolas" w:eastAsia="等线" w:cs="Consolas"/>
          <w:color w:val="212629"/>
          <w:sz w:val="17"/>
        </w:rPr>
        <w:t xml:space="preserve">(results)     </w:t>
      </w:r>
      <w:r>
        <w:rPr>
          <w:rFonts w:ascii="Consolas" w:hAnsi="Consolas" w:eastAsia="等线" w:cs="Consolas"/>
          <w:i/>
          <w:color w:val="6E7781"/>
          <w:sz w:val="17"/>
        </w:rPr>
        <w:t># 可提交</w:t>
      </w:r>
    </w:p>
    <w:p w14:paraId="319F9AB4">
      <w:pPr>
        <w:spacing w:after="40"/>
      </w:pPr>
    </w:p>
    <w:p w14:paraId="52FEB651">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图必须有一个统一出口函数</w:t>
      </w:r>
      <w:r>
        <w:rPr>
          <w:rFonts w:cs="华文中宋"/>
          <w:color w:val="1C1E21"/>
          <w:sz w:val="20"/>
        </w:rPr>
        <w:t>（_save），否则 dpi、字体、close 会写歪十几处；</w:t>
      </w:r>
    </w:p>
    <w:p w14:paraId="10A533D8">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同时留三种格式</w:t>
      </w:r>
      <w:r>
        <w:rPr>
          <w:rFonts w:cs="华文中宋"/>
          <w:color w:val="1C1E21"/>
          <w:sz w:val="20"/>
        </w:rPr>
        <w:t>：JSON（机器复核）+ Excel（人工核对）+ 报告（交付）；</w:t>
      </w:r>
    </w:p>
    <w:p w14:paraId="2CC2A6F5">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报告里所有数字都从 results 对象取</w:t>
      </w:r>
      <w:r>
        <w:rPr>
          <w:rFonts w:cs="华文中宋"/>
          <w:color w:val="1C1E21"/>
          <w:sz w:val="20"/>
        </w:rPr>
        <w:t>，一个都不许手敲；</w:t>
      </w:r>
    </w:p>
    <w:p w14:paraId="428BD567">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导出函数只写文件、不改数据</w:t>
      </w:r>
      <w:r>
        <w:rPr>
          <w:rFonts w:cs="华文中宋"/>
          <w:color w:val="1C1E21"/>
          <w:sz w:val="20"/>
        </w:rPr>
        <w:t>：格式化（千分位、百分号）在导出层做，计算层永远保留全精度。</w:t>
      </w:r>
    </w:p>
    <w:p w14:paraId="0986A670">
      <w:pPr>
        <w:pStyle w:val="4"/>
      </w:pPr>
      <w:bookmarkStart w:id="171" w:name="_Toc241574821"/>
      <w:r>
        <w:rPr>
          <w:rFonts w:ascii="微软雅黑" w:hAnsi="微软雅黑" w:eastAsia="微软雅黑" w:cs="微软雅黑"/>
          <w:b w:val="0"/>
          <w:sz w:val="30"/>
        </w:rPr>
        <w:t>C.5　第 ⑦ 步：自测的三种正确姿势</w:t>
      </w:r>
      <w:bookmarkEnd w:id="171"/>
    </w:p>
    <w:p w14:paraId="0DABDE3F">
      <w:pPr>
        <w:keepNext/>
        <w:spacing w:before="120" w:after="50"/>
        <w:jc w:val="center"/>
      </w:pPr>
      <w:r>
        <w:rPr>
          <w:rFonts w:ascii="等线" w:hAnsi="等线" w:eastAsia="等线" w:cs="等线"/>
          <w:color w:val="1C1E21"/>
          <w:sz w:val="18"/>
        </w:rPr>
        <w:t>表 C-2　四种自测方式（由弱到强）</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307"/>
        <w:gridCol w:w="3487"/>
        <w:gridCol w:w="4504"/>
      </w:tblGrid>
      <w:tr w14:paraId="228CB7E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307" w:type="dxa"/>
            <w:tcBorders>
              <w:bottom w:val="single" w:color="D6DAE0" w:sz="8" w:space="0"/>
            </w:tcBorders>
            <w:shd w:val="clear" w:color="auto" w:fill="F5F7FA"/>
          </w:tcPr>
          <w:p w14:paraId="1579DC46">
            <w:pPr>
              <w:keepNext/>
              <w:spacing w:before="24" w:after="24"/>
            </w:pPr>
            <w:r>
              <w:rPr>
                <w:rFonts w:ascii="等线" w:hAnsi="等线" w:eastAsia="等线" w:cs="等线"/>
                <w:b/>
                <w:color w:val="1C4A8C"/>
                <w:sz w:val="17"/>
              </w:rPr>
              <w:t>姿势</w:t>
            </w:r>
          </w:p>
        </w:tc>
        <w:tc>
          <w:tcPr>
            <w:tcW w:w="3487" w:type="dxa"/>
            <w:tcBorders>
              <w:bottom w:val="single" w:color="D6DAE0" w:sz="8" w:space="0"/>
            </w:tcBorders>
            <w:shd w:val="clear" w:color="auto" w:fill="F5F7FA"/>
          </w:tcPr>
          <w:p w14:paraId="7F04248B">
            <w:pPr>
              <w:keepNext/>
              <w:spacing w:before="24" w:after="24"/>
            </w:pPr>
            <w:r>
              <w:rPr>
                <w:rFonts w:ascii="等线" w:hAnsi="等线" w:eastAsia="等线" w:cs="等线"/>
                <w:b/>
                <w:color w:val="1C4A8C"/>
                <w:sz w:val="17"/>
              </w:rPr>
              <w:t>怎么做</w:t>
            </w:r>
          </w:p>
        </w:tc>
        <w:tc>
          <w:tcPr>
            <w:tcW w:w="4504" w:type="dxa"/>
            <w:tcBorders>
              <w:bottom w:val="single" w:color="D6DAE0" w:sz="8" w:space="0"/>
            </w:tcBorders>
            <w:shd w:val="clear" w:color="auto" w:fill="F5F7FA"/>
          </w:tcPr>
          <w:p w14:paraId="5CFAF4C3">
            <w:pPr>
              <w:keepNext/>
              <w:spacing w:before="24" w:after="24"/>
            </w:pPr>
            <w:r>
              <w:rPr>
                <w:rFonts w:ascii="等线" w:hAnsi="等线" w:eastAsia="等线" w:cs="等线"/>
                <w:b/>
                <w:color w:val="1C4A8C"/>
                <w:sz w:val="17"/>
              </w:rPr>
              <w:t>五个项目里的例子</w:t>
            </w:r>
          </w:p>
        </w:tc>
      </w:tr>
      <w:tr w14:paraId="5982EAA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0B7700D1">
            <w:pPr>
              <w:spacing w:before="16" w:after="16"/>
            </w:pPr>
            <w:r>
              <w:rPr>
                <w:rFonts w:ascii="等线" w:hAnsi="等线" w:eastAsia="等线" w:cs="等线"/>
                <w:color w:val="1C1E21"/>
                <w:sz w:val="17"/>
              </w:rPr>
              <w:t>系数表对照</w:t>
            </w:r>
          </w:p>
        </w:tc>
        <w:tc>
          <w:tcPr>
            <w:tcW w:w="3487" w:type="dxa"/>
          </w:tcPr>
          <w:p w14:paraId="6F670FBD">
            <w:pPr>
              <w:spacing w:before="16" w:after="16"/>
            </w:pPr>
            <w:r>
              <w:rPr>
                <w:rFonts w:ascii="等线" w:hAnsi="等线" w:eastAsia="等线" w:cs="等线"/>
                <w:color w:val="1C1E21"/>
                <w:sz w:val="17"/>
              </w:rPr>
              <w:t>教材附录的 PVIFA / CMR 表查一个值，断言误差 &lt; 0.0001</w:t>
            </w:r>
          </w:p>
        </w:tc>
        <w:tc>
          <w:tcPr>
            <w:tcW w:w="4504" w:type="dxa"/>
          </w:tcPr>
          <w:p w14:paraId="5FD3C03E">
            <w:pPr>
              <w:spacing w:before="16" w:after="16"/>
            </w:pPr>
            <w:r>
              <w:rPr>
                <w:rFonts w:ascii="等线" w:hAnsi="等线" w:eastAsia="等线" w:cs="等线"/>
                <w:color w:val="1C1E21"/>
                <w:sz w:val="17"/>
              </w:rPr>
              <w:t>项目一 test_cases.py 6 个基础用例</w:t>
            </w:r>
          </w:p>
        </w:tc>
      </w:tr>
      <w:tr w14:paraId="7CF8D49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0E710A99">
            <w:pPr>
              <w:spacing w:before="16" w:after="16"/>
            </w:pPr>
            <w:r>
              <w:rPr>
                <w:rFonts w:ascii="等线" w:hAnsi="等线" w:eastAsia="等线" w:cs="等线"/>
                <w:color w:val="1C1E21"/>
                <w:sz w:val="17"/>
              </w:rPr>
              <w:t>双引擎互验</w:t>
            </w:r>
          </w:p>
        </w:tc>
        <w:tc>
          <w:tcPr>
            <w:tcW w:w="3487" w:type="dxa"/>
          </w:tcPr>
          <w:p w14:paraId="21B041B6">
            <w:pPr>
              <w:spacing w:before="16" w:after="16"/>
            </w:pPr>
            <w:r>
              <w:rPr>
                <w:rFonts w:ascii="等线" w:hAnsi="等线" w:eastAsia="等线" w:cs="等线"/>
                <w:color w:val="1C1E21"/>
                <w:sz w:val="17"/>
              </w:rPr>
              <w:t>同一结果用两条独立路径算，比较差异</w:t>
            </w:r>
          </w:p>
        </w:tc>
        <w:tc>
          <w:tcPr>
            <w:tcW w:w="4504" w:type="dxa"/>
          </w:tcPr>
          <w:p w14:paraId="01D5AA74">
            <w:pPr>
              <w:spacing w:before="16" w:after="16"/>
            </w:pPr>
            <w:r>
              <w:rPr>
                <w:rFonts w:ascii="等线" w:hAnsi="等线" w:eastAsia="等线" w:cs="等线"/>
                <w:color w:val="1C1E21"/>
                <w:sz w:val="17"/>
              </w:rPr>
              <w:t>项目一 YTM 7.2269% vs 近似公式 7.1795%；项目五 成本 45.70 比率法 vs 42.81 直接法</w:t>
            </w:r>
          </w:p>
        </w:tc>
      </w:tr>
      <w:tr w14:paraId="7C95881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71019F3E">
            <w:pPr>
              <w:spacing w:before="16" w:after="16"/>
            </w:pPr>
            <w:r>
              <w:rPr>
                <w:rFonts w:ascii="等线" w:hAnsi="等线" w:eastAsia="等线" w:cs="等线"/>
                <w:color w:val="1C1E21"/>
                <w:sz w:val="17"/>
              </w:rPr>
              <w:t>恒等式断言</w:t>
            </w:r>
          </w:p>
        </w:tc>
        <w:tc>
          <w:tcPr>
            <w:tcW w:w="3487" w:type="dxa"/>
          </w:tcPr>
          <w:p w14:paraId="66470961">
            <w:pPr>
              <w:spacing w:before="16" w:after="16"/>
            </w:pPr>
            <w:r>
              <w:rPr>
                <w:rFonts w:ascii="等线" w:hAnsi="等线" w:eastAsia="等线" w:cs="等线"/>
                <w:color w:val="1C1E21"/>
                <w:sz w:val="17"/>
              </w:rPr>
              <w:t>把会计恒等式写成 assert，每次跑都检查</w:t>
            </w:r>
          </w:p>
        </w:tc>
        <w:tc>
          <w:tcPr>
            <w:tcW w:w="4504" w:type="dxa"/>
          </w:tcPr>
          <w:p w14:paraId="4E3FB1D1">
            <w:pPr>
              <w:spacing w:before="16" w:after="16"/>
            </w:pPr>
            <w:r>
              <w:rPr>
                <w:rFonts w:ascii="等线" w:hAnsi="等线" w:eastAsia="等线" w:cs="等线"/>
                <w:color w:val="1C1E21"/>
                <w:sz w:val="17"/>
              </w:rPr>
              <w:t>项目四 7 条恒等式 × 5 年全为 0；项目三分配额合计 = 待分配总额</w:t>
            </w:r>
          </w:p>
        </w:tc>
      </w:tr>
      <w:tr w14:paraId="1185A34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307" w:type="dxa"/>
          </w:tcPr>
          <w:p w14:paraId="0F940E5E">
            <w:pPr>
              <w:spacing w:before="16" w:after="16"/>
            </w:pPr>
            <w:r>
              <w:rPr>
                <w:rFonts w:ascii="等线" w:hAnsi="等线" w:eastAsia="等线" w:cs="等线"/>
                <w:color w:val="1C1E21"/>
                <w:sz w:val="17"/>
              </w:rPr>
              <w:t>产物自检</w:t>
            </w:r>
          </w:p>
        </w:tc>
        <w:tc>
          <w:tcPr>
            <w:tcW w:w="3487" w:type="dxa"/>
          </w:tcPr>
          <w:p w14:paraId="3DF7DE6D">
            <w:pPr>
              <w:spacing w:before="16" w:after="16"/>
            </w:pPr>
            <w:r>
              <w:rPr>
                <w:rFonts w:ascii="等线" w:hAnsi="等线" w:eastAsia="等线" w:cs="等线"/>
                <w:color w:val="1C1E21"/>
                <w:sz w:val="17"/>
              </w:rPr>
              <w:t>写完报告后用脚本再读一遍报告，数结构</w:t>
            </w:r>
          </w:p>
        </w:tc>
        <w:tc>
          <w:tcPr>
            <w:tcW w:w="4504" w:type="dxa"/>
          </w:tcPr>
          <w:p w14:paraId="691CD0DD">
            <w:pPr>
              <w:spacing w:before="16" w:after="16"/>
            </w:pPr>
            <w:r>
              <w:rPr>
                <w:rFonts w:ascii="等线" w:hAnsi="等线" w:eastAsia="等线" w:cs="等线"/>
                <w:color w:val="1C1E21"/>
                <w:sz w:val="17"/>
              </w:rPr>
              <w:t>项目五 s8_qc.py：288 段 / 23 表 / 16 图 / 问题 0 条</w:t>
            </w:r>
          </w:p>
        </w:tc>
      </w:tr>
    </w:tbl>
    <w:p w14:paraId="4ED4967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B8DDC67">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4C9DCA6B">
            <w:pPr>
              <w:spacing w:before="40" w:after="20"/>
            </w:pPr>
            <w:r>
              <w:rPr>
                <w:rFonts w:ascii="微软雅黑" w:hAnsi="微软雅黑" w:eastAsia="微软雅黑" w:cs="微软雅黑"/>
                <w:b/>
                <w:color w:val="B03A3A"/>
                <w:sz w:val="19"/>
              </w:rPr>
              <w:t>错误决定｜用自己的输出当期望值</w:t>
            </w:r>
          </w:p>
          <w:p w14:paraId="5C6B4DA0">
            <w:pPr>
              <w:spacing w:after="40"/>
            </w:pPr>
            <w:r>
              <w:rPr>
                <w:rFonts w:cs="华文中宋"/>
                <w:color w:val="1C1E21"/>
                <w:sz w:val="19"/>
              </w:rPr>
              <w:t>test 里写 assert abs(result - result) &lt; 1e-9 或先跑一遍把输出贴进测试，</w:t>
            </w:r>
            <w:r>
              <w:rPr>
                <w:rFonts w:ascii="微软雅黑" w:hAnsi="微软雅黑" w:eastAsia="微软雅黑" w:cs="微软雅黑"/>
                <w:b/>
                <w:color w:val="1C1E21"/>
                <w:sz w:val="19"/>
              </w:rPr>
              <w:t>这类测试永远通过，永远不保护你</w:t>
            </w:r>
            <w:r>
              <w:rPr>
                <w:rFonts w:cs="华文中宋"/>
                <w:color w:val="1C1E21"/>
                <w:sz w:val="19"/>
              </w:rPr>
              <w:t>。期望值必须来自教材系数表、审计过的年报、手工验算或另一个独立实现。</w:t>
            </w:r>
          </w:p>
        </w:tc>
      </w:tr>
    </w:tbl>
    <w:p w14:paraId="2C4D16C3">
      <w:pPr>
        <w:spacing w:after="40"/>
      </w:pPr>
    </w:p>
    <w:p w14:paraId="246F0B49">
      <w:pPr>
        <w:pStyle w:val="4"/>
      </w:pPr>
      <w:bookmarkStart w:id="172" w:name="_Toc241574822"/>
      <w:r>
        <w:rPr>
          <w:rFonts w:ascii="微软雅黑" w:hAnsi="微软雅黑" w:eastAsia="微软雅黑" w:cs="微软雅黑"/>
          <w:b w:val="0"/>
          <w:sz w:val="30"/>
        </w:rPr>
        <w:t>C.6　可直接抄的目录骨架</w:t>
      </w:r>
      <w:bookmarkEnd w:id="172"/>
    </w:p>
    <w:p w14:paraId="5310BE32">
      <w:pPr>
        <w:keepNext/>
        <w:spacing w:before="60" w:after="20"/>
      </w:pPr>
      <w:r>
        <w:rPr>
          <w:rFonts w:ascii="等线" w:hAnsi="等线" w:eastAsia="等线" w:cs="等线"/>
          <w:color w:val="626870"/>
          <w:sz w:val="16"/>
        </w:rPr>
        <w:t>▍通用目录（五个项目的公约数）</w:t>
      </w:r>
    </w:p>
    <w:p w14:paraId="445D535D">
      <w:pPr>
        <w:shd w:val="clear" w:color="auto" w:fill="F4F6F8"/>
        <w:spacing w:after="0" w:line="293" w:lineRule="auto"/>
        <w:ind w:left="142"/>
      </w:pPr>
      <w:r>
        <w:rPr>
          <w:rFonts w:ascii="Consolas" w:hAnsi="Consolas" w:eastAsia="等线" w:cs="Consolas"/>
          <w:color w:val="212629"/>
          <w:sz w:val="17"/>
        </w:rPr>
        <w:t>my_project/</w:t>
      </w:r>
    </w:p>
    <w:p w14:paraId="4B53F066">
      <w:pPr>
        <w:shd w:val="clear" w:color="auto" w:fill="F4F6F8"/>
        <w:spacing w:after="0" w:line="293" w:lineRule="auto"/>
        <w:ind w:left="142"/>
      </w:pPr>
      <w:r>
        <w:rPr>
          <w:rFonts w:ascii="Consolas" w:hAnsi="Consolas" w:eastAsia="等线" w:cs="Consolas"/>
          <w:color w:val="212629"/>
          <w:sz w:val="17"/>
        </w:rPr>
        <w:t>├── config.py            所有常量：路径、单位、阈值、字体、权重</w:t>
      </w:r>
    </w:p>
    <w:p w14:paraId="6E3A5C2F">
      <w:pPr>
        <w:shd w:val="clear" w:color="auto" w:fill="F4F6F8"/>
        <w:spacing w:after="0" w:line="293" w:lineRule="auto"/>
        <w:ind w:left="142"/>
      </w:pPr>
      <w:r>
        <w:rPr>
          <w:rFonts w:ascii="Consolas" w:hAnsi="Consolas" w:eastAsia="等线" w:cs="Consolas"/>
          <w:color w:val="212629"/>
          <w:sz w:val="17"/>
        </w:rPr>
        <w:t>├── core/                纯函数计算层（可以有多个文件）</w:t>
      </w:r>
    </w:p>
    <w:p w14:paraId="4FEF5CD4">
      <w:pPr>
        <w:shd w:val="clear" w:color="auto" w:fill="F4F6F8"/>
        <w:spacing w:after="0" w:line="293" w:lineRule="auto"/>
        <w:ind w:left="142"/>
      </w:pPr>
      <w:r>
        <w:rPr>
          <w:rFonts w:ascii="Consolas" w:hAnsi="Consolas" w:eastAsia="等线" w:cs="Consolas"/>
          <w:color w:val="212629"/>
          <w:sz w:val="17"/>
        </w:rPr>
        <w:t>│   ├── metrics.py</w:t>
      </w:r>
    </w:p>
    <w:p w14:paraId="2CC8FE45">
      <w:pPr>
        <w:shd w:val="clear" w:color="auto" w:fill="F4F6F8"/>
        <w:spacing w:after="0" w:line="293" w:lineRule="auto"/>
        <w:ind w:left="142"/>
      </w:pPr>
      <w:r>
        <w:rPr>
          <w:rFonts w:ascii="Consolas" w:hAnsi="Consolas" w:eastAsia="等线" w:cs="Consolas"/>
          <w:color w:val="212629"/>
          <w:sz w:val="17"/>
        </w:rPr>
        <w:t>│   └── optimization.py</w:t>
      </w:r>
    </w:p>
    <w:p w14:paraId="35CF5AF5">
      <w:pPr>
        <w:shd w:val="clear" w:color="auto" w:fill="F4F6F8"/>
        <w:spacing w:after="0" w:line="293" w:lineRule="auto"/>
        <w:ind w:left="142"/>
      </w:pPr>
      <w:r>
        <w:rPr>
          <w:rFonts w:ascii="Consolas" w:hAnsi="Consolas" w:eastAsia="等线" w:cs="Consolas"/>
          <w:color w:val="212629"/>
          <w:sz w:val="17"/>
        </w:rPr>
        <w:t>├── io/                  读写层（只在这里碰磁盘）</w:t>
      </w:r>
    </w:p>
    <w:p w14:paraId="6EE14430">
      <w:pPr>
        <w:shd w:val="clear" w:color="auto" w:fill="F4F6F8"/>
        <w:spacing w:after="0" w:line="293" w:lineRule="auto"/>
        <w:ind w:left="142"/>
      </w:pPr>
      <w:r>
        <w:rPr>
          <w:rFonts w:ascii="Consolas" w:hAnsi="Consolas" w:eastAsia="等线" w:cs="Consolas"/>
          <w:color w:val="212629"/>
          <w:sz w:val="17"/>
        </w:rPr>
        <w:t xml:space="preserve">│   ├── reader.py          读 </w:t>
      </w:r>
      <w:r>
        <w:rPr>
          <w:rFonts w:ascii="Consolas" w:hAnsi="Consolas" w:eastAsia="等线" w:cs="Consolas"/>
          <w:color w:val="0A7A5C"/>
          <w:sz w:val="17"/>
        </w:rPr>
        <w:t>CSV</w:t>
      </w:r>
      <w:r>
        <w:rPr>
          <w:rFonts w:ascii="Consolas" w:hAnsi="Consolas" w:eastAsia="等线" w:cs="Consolas"/>
          <w:color w:val="212629"/>
          <w:sz w:val="17"/>
        </w:rPr>
        <w:t xml:space="preserve"> / Excel / </w:t>
      </w:r>
      <w:r>
        <w:rPr>
          <w:rFonts w:ascii="Consolas" w:hAnsi="Consolas" w:eastAsia="等线" w:cs="Consolas"/>
          <w:color w:val="0A7A5C"/>
          <w:sz w:val="17"/>
        </w:rPr>
        <w:t>JSON</w:t>
      </w:r>
      <w:r>
        <w:rPr>
          <w:rFonts w:ascii="Consolas" w:hAnsi="Consolas" w:eastAsia="等线" w:cs="Consolas"/>
          <w:color w:val="212629"/>
          <w:sz w:val="17"/>
        </w:rPr>
        <w:t xml:space="preserve"> / </w:t>
      </w:r>
      <w:r>
        <w:rPr>
          <w:rFonts w:ascii="Consolas" w:hAnsi="Consolas" w:eastAsia="等线" w:cs="Consolas"/>
          <w:color w:val="0A7A5C"/>
          <w:sz w:val="17"/>
        </w:rPr>
        <w:t>HTML</w:t>
      </w:r>
    </w:p>
    <w:p w14:paraId="5301E7D0">
      <w:pPr>
        <w:shd w:val="clear" w:color="auto" w:fill="F4F6F8"/>
        <w:spacing w:after="0" w:line="293" w:lineRule="auto"/>
        <w:ind w:left="142"/>
      </w:pPr>
      <w:r>
        <w:rPr>
          <w:rFonts w:ascii="Consolas" w:hAnsi="Consolas" w:eastAsia="等线" w:cs="Consolas"/>
          <w:color w:val="212629"/>
          <w:sz w:val="17"/>
        </w:rPr>
        <w:t>│   └── writer.py          写 xlsx / docx / md / html</w:t>
      </w:r>
    </w:p>
    <w:p w14:paraId="0B26F281">
      <w:pPr>
        <w:shd w:val="clear" w:color="auto" w:fill="F4F6F8"/>
        <w:spacing w:after="0" w:line="293" w:lineRule="auto"/>
        <w:ind w:left="142"/>
      </w:pPr>
      <w:r>
        <w:rPr>
          <w:rFonts w:ascii="Consolas" w:hAnsi="Consolas" w:eastAsia="等线" w:cs="Consolas"/>
          <w:color w:val="212629"/>
          <w:sz w:val="17"/>
        </w:rPr>
        <w:t>├── viz/</w:t>
      </w:r>
    </w:p>
    <w:p w14:paraId="7031ED77">
      <w:pPr>
        <w:shd w:val="clear" w:color="auto" w:fill="F4F6F8"/>
        <w:spacing w:after="0" w:line="293" w:lineRule="auto"/>
        <w:ind w:left="142"/>
      </w:pPr>
      <w:r>
        <w:rPr>
          <w:rFonts w:ascii="Consolas" w:hAnsi="Consolas" w:eastAsia="等线" w:cs="Consolas"/>
          <w:color w:val="212629"/>
          <w:sz w:val="17"/>
        </w:rPr>
        <w:t xml:space="preserve">│   └── charts.py          </w:t>
      </w:r>
      <w:r>
        <w:rPr>
          <w:rFonts w:ascii="Consolas" w:hAnsi="Consolas" w:eastAsia="等线" w:cs="Consolas"/>
          <w:color w:val="0057AD"/>
          <w:sz w:val="17"/>
        </w:rPr>
        <w:t>_save</w:t>
      </w:r>
      <w:r>
        <w:rPr>
          <w:rFonts w:ascii="Consolas" w:hAnsi="Consolas" w:eastAsia="等线" w:cs="Consolas"/>
          <w:color w:val="212629"/>
          <w:sz w:val="17"/>
        </w:rPr>
        <w:t>() 统一出口 + 各图函数</w:t>
      </w:r>
    </w:p>
    <w:p w14:paraId="466FEDAF">
      <w:pPr>
        <w:shd w:val="clear" w:color="auto" w:fill="F4F6F8"/>
        <w:spacing w:after="0" w:line="293" w:lineRule="auto"/>
        <w:ind w:left="142"/>
      </w:pPr>
      <w:r>
        <w:rPr>
          <w:rFonts w:ascii="Consolas" w:hAnsi="Consolas" w:eastAsia="等线" w:cs="Consolas"/>
          <w:color w:val="212629"/>
          <w:sz w:val="17"/>
        </w:rPr>
        <w:t>├── validate.py           声明式校验 + 业务解读文字</w:t>
      </w:r>
    </w:p>
    <w:p w14:paraId="4EFE2B5D">
      <w:pPr>
        <w:shd w:val="clear" w:color="auto" w:fill="F4F6F8"/>
        <w:spacing w:after="0" w:line="293" w:lineRule="auto"/>
        <w:ind w:left="142"/>
      </w:pPr>
      <w:r>
        <w:rPr>
          <w:rFonts w:ascii="Consolas" w:hAnsi="Consolas" w:eastAsia="等线" w:cs="Consolas"/>
          <w:color w:val="212629"/>
          <w:sz w:val="17"/>
        </w:rPr>
        <w:t>├── data/</w:t>
      </w:r>
    </w:p>
    <w:p w14:paraId="07D271FE">
      <w:pPr>
        <w:shd w:val="clear" w:color="auto" w:fill="F4F6F8"/>
        <w:spacing w:after="0" w:line="293" w:lineRule="auto"/>
        <w:ind w:left="142"/>
      </w:pPr>
      <w:r>
        <w:rPr>
          <w:rFonts w:ascii="Consolas" w:hAnsi="Consolas" w:eastAsia="等线" w:cs="Consolas"/>
          <w:color w:val="212629"/>
          <w:sz w:val="17"/>
        </w:rPr>
        <w:t>│   ├── raw/               原始数据（只读，永不修改）</w:t>
      </w:r>
    </w:p>
    <w:p w14:paraId="2F6BE3A2">
      <w:pPr>
        <w:shd w:val="clear" w:color="auto" w:fill="F4F6F8"/>
        <w:spacing w:after="0" w:line="293" w:lineRule="auto"/>
        <w:ind w:left="142"/>
      </w:pPr>
      <w:r>
        <w:rPr>
          <w:rFonts w:ascii="Consolas" w:hAnsi="Consolas" w:eastAsia="等线" w:cs="Consolas"/>
          <w:color w:val="212629"/>
          <w:sz w:val="17"/>
        </w:rPr>
        <w:t>│   └── processed/         加工后数据（可重跑生成）</w:t>
      </w:r>
    </w:p>
    <w:p w14:paraId="590886D5">
      <w:pPr>
        <w:shd w:val="clear" w:color="auto" w:fill="F4F6F8"/>
        <w:spacing w:after="0" w:line="293" w:lineRule="auto"/>
        <w:ind w:left="142"/>
      </w:pPr>
      <w:r>
        <w:rPr>
          <w:rFonts w:ascii="Consolas" w:hAnsi="Consolas" w:eastAsia="等线" w:cs="Consolas"/>
          <w:color w:val="212629"/>
          <w:sz w:val="17"/>
        </w:rPr>
        <w:t>├── output/</w:t>
      </w:r>
    </w:p>
    <w:p w14:paraId="37297012">
      <w:pPr>
        <w:shd w:val="clear" w:color="auto" w:fill="F4F6F8"/>
        <w:spacing w:after="0" w:line="293" w:lineRule="auto"/>
        <w:ind w:left="142"/>
      </w:pPr>
      <w:r>
        <w:rPr>
          <w:rFonts w:ascii="Consolas" w:hAnsi="Consolas" w:eastAsia="等线" w:cs="Consolas"/>
          <w:color w:val="212629"/>
          <w:sz w:val="17"/>
        </w:rPr>
        <w:t xml:space="preserve">│   ├── tables/            </w:t>
      </w:r>
      <w:r>
        <w:rPr>
          <w:rFonts w:ascii="Consolas" w:hAnsi="Consolas" w:eastAsia="等线" w:cs="Consolas"/>
          <w:color w:val="0A7A5C"/>
          <w:sz w:val="17"/>
        </w:rPr>
        <w:t>CSV</w:t>
      </w:r>
      <w:r>
        <w:rPr>
          <w:rFonts w:ascii="Consolas" w:hAnsi="Consolas" w:eastAsia="等线" w:cs="Consolas"/>
          <w:color w:val="212629"/>
          <w:sz w:val="17"/>
        </w:rPr>
        <w:t xml:space="preserve"> / xlsx 底稿</w:t>
      </w:r>
    </w:p>
    <w:p w14:paraId="4BBD4272">
      <w:pPr>
        <w:shd w:val="clear" w:color="auto" w:fill="F4F6F8"/>
        <w:spacing w:after="0" w:line="293" w:lineRule="auto"/>
        <w:ind w:left="142"/>
      </w:pPr>
      <w:r>
        <w:rPr>
          <w:rFonts w:ascii="Consolas" w:hAnsi="Consolas" w:eastAsia="等线" w:cs="Consolas"/>
          <w:color w:val="212629"/>
          <w:sz w:val="17"/>
        </w:rPr>
        <w:t xml:space="preserve">│   ├── charts/            </w:t>
      </w:r>
      <w:r>
        <w:rPr>
          <w:rFonts w:ascii="Consolas" w:hAnsi="Consolas" w:eastAsia="等线" w:cs="Consolas"/>
          <w:color w:val="0A7A5C"/>
          <w:sz w:val="17"/>
        </w:rPr>
        <w:t>PNG</w:t>
      </w:r>
    </w:p>
    <w:p w14:paraId="36AAFC70">
      <w:pPr>
        <w:shd w:val="clear" w:color="auto" w:fill="F4F6F8"/>
        <w:spacing w:after="0" w:line="293" w:lineRule="auto"/>
        <w:ind w:left="142"/>
      </w:pPr>
      <w:r>
        <w:rPr>
          <w:rFonts w:ascii="Consolas" w:hAnsi="Consolas" w:eastAsia="等线" w:cs="Consolas"/>
          <w:color w:val="212629"/>
          <w:sz w:val="17"/>
        </w:rPr>
        <w:t>│   └── report/            docx / md / pdf / html</w:t>
      </w:r>
    </w:p>
    <w:p w14:paraId="58A3132D">
      <w:pPr>
        <w:shd w:val="clear" w:color="auto" w:fill="F4F6F8"/>
        <w:spacing w:after="0" w:line="293" w:lineRule="auto"/>
        <w:ind w:left="142"/>
      </w:pPr>
      <w:r>
        <w:rPr>
          <w:rFonts w:ascii="Consolas" w:hAnsi="Consolas" w:eastAsia="等线" w:cs="Consolas"/>
          <w:color w:val="212629"/>
          <w:sz w:val="17"/>
        </w:rPr>
        <w:t>├── tests/test_all.py     断言 + 恒等式</w:t>
      </w:r>
    </w:p>
    <w:p w14:paraId="032391EC">
      <w:pPr>
        <w:shd w:val="clear" w:color="auto" w:fill="F4F6F8"/>
        <w:spacing w:after="0" w:line="293" w:lineRule="auto"/>
        <w:ind w:left="142"/>
      </w:pPr>
      <w:r>
        <w:rPr>
          <w:rFonts w:ascii="Consolas" w:hAnsi="Consolas" w:eastAsia="等线" w:cs="Consolas"/>
          <w:color w:val="212629"/>
          <w:sz w:val="17"/>
        </w:rPr>
        <w:t>├── main.py               入口：argparse + 流程编排</w:t>
      </w:r>
    </w:p>
    <w:p w14:paraId="06A1C5C8">
      <w:pPr>
        <w:shd w:val="clear" w:color="auto" w:fill="F4F6F8"/>
        <w:spacing w:after="0" w:line="293" w:lineRule="auto"/>
        <w:ind w:left="142"/>
      </w:pPr>
      <w:r>
        <w:rPr>
          <w:rFonts w:ascii="Consolas" w:hAnsi="Consolas" w:eastAsia="等线" w:cs="Consolas"/>
          <w:color w:val="212629"/>
          <w:sz w:val="17"/>
        </w:rPr>
        <w:t>└── requirements.txt      依赖清单（可 pip install -r 一把装）</w:t>
      </w:r>
    </w:p>
    <w:p w14:paraId="072D423C">
      <w:pPr>
        <w:spacing w:after="40"/>
      </w:pPr>
    </w:p>
    <w:p w14:paraId="6E52A138">
      <w:pPr>
        <w:keepNext/>
        <w:spacing w:before="60" w:after="20"/>
      </w:pPr>
      <w:r>
        <w:rPr>
          <w:rFonts w:ascii="等线" w:hAnsi="等线" w:eastAsia="等线" w:cs="等线"/>
          <w:color w:val="626870"/>
          <w:sz w:val="16"/>
        </w:rPr>
        <w:t>▍main.py 模板</w:t>
      </w:r>
    </w:p>
    <w:p w14:paraId="72FFE372">
      <w:pPr>
        <w:shd w:val="clear" w:color="auto" w:fill="F4F6F8"/>
        <w:spacing w:after="0" w:line="293" w:lineRule="auto"/>
        <w:ind w:left="142"/>
      </w:pPr>
      <w:r>
        <w:rPr>
          <w:rFonts w:ascii="Consolas" w:hAnsi="Consolas" w:eastAsia="等线" w:cs="Consolas"/>
          <w:i/>
          <w:color w:val="6E7781"/>
          <w:sz w:val="17"/>
        </w:rPr>
        <w:t># main.py 模板：只做四件事——解析参数、编排流程、落盘、打印摘要</w:t>
      </w:r>
    </w:p>
    <w:p w14:paraId="5DC57A5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argparse, json, sys, time</w:t>
      </w:r>
    </w:p>
    <w:p w14:paraId="7BF2FAB3">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pathlib </w:t>
      </w:r>
      <w:r>
        <w:rPr>
          <w:rFonts w:ascii="Consolas" w:hAnsi="Consolas" w:eastAsia="等线" w:cs="Consolas"/>
          <w:color w:val="634A9C"/>
          <w:sz w:val="17"/>
        </w:rPr>
        <w:t>import</w:t>
      </w:r>
      <w:r>
        <w:rPr>
          <w:rFonts w:ascii="Consolas" w:hAnsi="Consolas" w:eastAsia="等线" w:cs="Consolas"/>
          <w:color w:val="212629"/>
          <w:sz w:val="17"/>
        </w:rPr>
        <w:t xml:space="preserve"> Path</w:t>
      </w:r>
    </w:p>
    <w:p w14:paraId="33888D7A">
      <w:pPr>
        <w:shd w:val="clear" w:color="auto" w:fill="F4F6F8"/>
        <w:spacing w:after="0" w:line="293" w:lineRule="auto"/>
        <w:ind w:left="142"/>
      </w:pPr>
      <w:r>
        <w:rPr>
          <w:rFonts w:ascii="Consolas" w:hAnsi="Consolas" w:eastAsia="等线" w:cs="Consolas"/>
          <w:color w:val="212629"/>
          <w:sz w:val="17"/>
        </w:rPr>
        <w:t xml:space="preserve"> </w:t>
      </w:r>
    </w:p>
    <w:p w14:paraId="18A86341">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config </w:t>
      </w:r>
      <w:r>
        <w:rPr>
          <w:rFonts w:ascii="Consolas" w:hAnsi="Consolas" w:eastAsia="等线" w:cs="Consolas"/>
          <w:color w:val="634A9C"/>
          <w:sz w:val="17"/>
        </w:rPr>
        <w:t>as</w:t>
      </w:r>
      <w:r>
        <w:rPr>
          <w:rFonts w:ascii="Consolas" w:hAnsi="Consolas" w:eastAsia="等线" w:cs="Consolas"/>
          <w:color w:val="212629"/>
          <w:sz w:val="17"/>
        </w:rPr>
        <w:t xml:space="preserve"> C</w:t>
      </w:r>
    </w:p>
    <w:p w14:paraId="0EF4779A">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core </w:t>
      </w:r>
      <w:r>
        <w:rPr>
          <w:rFonts w:ascii="Consolas" w:hAnsi="Consolas" w:eastAsia="等线" w:cs="Consolas"/>
          <w:color w:val="634A9C"/>
          <w:sz w:val="17"/>
        </w:rPr>
        <w:t>import</w:t>
      </w:r>
      <w:r>
        <w:rPr>
          <w:rFonts w:ascii="Consolas" w:hAnsi="Consolas" w:eastAsia="等线" w:cs="Consolas"/>
          <w:color w:val="212629"/>
          <w:sz w:val="17"/>
        </w:rPr>
        <w:t xml:space="preserve"> metrics</w:t>
      </w:r>
    </w:p>
    <w:p w14:paraId="539D1142">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io_ </w:t>
      </w:r>
      <w:r>
        <w:rPr>
          <w:rFonts w:ascii="Consolas" w:hAnsi="Consolas" w:eastAsia="等线" w:cs="Consolas"/>
          <w:color w:val="634A9C"/>
          <w:sz w:val="17"/>
        </w:rPr>
        <w:t>import</w:t>
      </w:r>
      <w:r>
        <w:rPr>
          <w:rFonts w:ascii="Consolas" w:hAnsi="Consolas" w:eastAsia="等线" w:cs="Consolas"/>
          <w:color w:val="212629"/>
          <w:sz w:val="17"/>
        </w:rPr>
        <w:t xml:space="preserve"> reader, writer</w:t>
      </w:r>
    </w:p>
    <w:p w14:paraId="4BABE14D">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viz </w:t>
      </w:r>
      <w:r>
        <w:rPr>
          <w:rFonts w:ascii="Consolas" w:hAnsi="Consolas" w:eastAsia="等线" w:cs="Consolas"/>
          <w:color w:val="634A9C"/>
          <w:sz w:val="17"/>
        </w:rPr>
        <w:t>import</w:t>
      </w:r>
      <w:r>
        <w:rPr>
          <w:rFonts w:ascii="Consolas" w:hAnsi="Consolas" w:eastAsia="等线" w:cs="Consolas"/>
          <w:color w:val="212629"/>
          <w:sz w:val="17"/>
        </w:rPr>
        <w:t xml:space="preserve"> charts</w:t>
      </w:r>
    </w:p>
    <w:p w14:paraId="1BEF1606">
      <w:pPr>
        <w:shd w:val="clear" w:color="auto" w:fill="F4F6F8"/>
        <w:spacing w:after="0" w:line="293" w:lineRule="auto"/>
        <w:ind w:left="142"/>
      </w:pPr>
      <w:r>
        <w:rPr>
          <w:rFonts w:ascii="Consolas" w:hAnsi="Consolas" w:eastAsia="等线" w:cs="Consolas"/>
          <w:color w:val="212629"/>
          <w:sz w:val="17"/>
        </w:rPr>
        <w:t xml:space="preserve"> </w:t>
      </w:r>
    </w:p>
    <w:p w14:paraId="3E2CAFDC">
      <w:pPr>
        <w:shd w:val="clear" w:color="auto" w:fill="F4F6F8"/>
        <w:spacing w:after="0" w:line="293" w:lineRule="auto"/>
        <w:ind w:left="142"/>
      </w:pPr>
      <w:r>
        <w:rPr>
          <w:rFonts w:ascii="Consolas" w:hAnsi="Consolas" w:eastAsia="等线" w:cs="Consolas"/>
          <w:color w:val="0A7A5C"/>
          <w:sz w:val="17"/>
        </w:rPr>
        <w:t>LOG</w:t>
      </w:r>
      <w:r>
        <w:rPr>
          <w:rFonts w:ascii="Consolas" w:hAnsi="Consolas" w:eastAsia="等线" w:cs="Consolas"/>
          <w:color w:val="212629"/>
          <w:sz w:val="17"/>
        </w:rPr>
        <w:t xml:space="preserve"> = </w:t>
      </w:r>
      <w:r>
        <w:rPr>
          <w:rFonts w:ascii="Consolas" w:hAnsi="Consolas" w:eastAsia="等线" w:cs="Consolas"/>
          <w:color w:val="0057AD"/>
          <w:sz w:val="17"/>
        </w:rPr>
        <w:t>open</w:t>
      </w:r>
      <w:r>
        <w:rPr>
          <w:rFonts w:ascii="Consolas" w:hAnsi="Consolas" w:eastAsia="等线" w:cs="Consolas"/>
          <w:color w:val="212629"/>
          <w:sz w:val="17"/>
        </w:rPr>
        <w:t>(C.</w:t>
      </w:r>
      <w:r>
        <w:rPr>
          <w:rFonts w:ascii="Consolas" w:hAnsi="Consolas" w:eastAsia="等线" w:cs="Consolas"/>
          <w:color w:val="0A7A5C"/>
          <w:sz w:val="17"/>
        </w:rPr>
        <w:t>OUTPUT_DIR</w:t>
      </w:r>
      <w:r>
        <w:rPr>
          <w:rFonts w:ascii="Consolas" w:hAnsi="Consolas" w:eastAsia="等线" w:cs="Consolas"/>
          <w:color w:val="212629"/>
          <w:sz w:val="17"/>
        </w:rPr>
        <w:t xml:space="preserve"> / </w:t>
      </w:r>
      <w:r>
        <w:rPr>
          <w:rFonts w:ascii="Consolas" w:hAnsi="Consolas" w:eastAsia="等线" w:cs="Consolas"/>
          <w:color w:val="BF454A"/>
          <w:sz w:val="17"/>
        </w:rPr>
        <w:t>"run_log.txt"</w:t>
      </w:r>
      <w:r>
        <w:rPr>
          <w:rFonts w:ascii="Consolas" w:hAnsi="Consolas" w:eastAsia="等线" w:cs="Consolas"/>
          <w:color w:val="212629"/>
          <w:sz w:val="17"/>
        </w:rPr>
        <w:t xml:space="preserve">, </w:t>
      </w:r>
      <w:r>
        <w:rPr>
          <w:rFonts w:ascii="Consolas" w:hAnsi="Consolas" w:eastAsia="等线" w:cs="Consolas"/>
          <w:color w:val="BF454A"/>
          <w:sz w:val="17"/>
        </w:rPr>
        <w:t>"w"</w:t>
      </w:r>
      <w:r>
        <w:rPr>
          <w:rFonts w:ascii="Consolas" w:hAnsi="Consolas" w:eastAsia="等线" w:cs="Consolas"/>
          <w:color w:val="212629"/>
          <w:sz w:val="17"/>
        </w:rPr>
        <w:t>, encoding=</w:t>
      </w:r>
      <w:r>
        <w:rPr>
          <w:rFonts w:ascii="Consolas" w:hAnsi="Consolas" w:eastAsia="等线" w:cs="Consolas"/>
          <w:color w:val="BF454A"/>
          <w:sz w:val="17"/>
        </w:rPr>
        <w:t>"utf-8"</w:t>
      </w:r>
      <w:r>
        <w:rPr>
          <w:rFonts w:ascii="Consolas" w:hAnsi="Consolas" w:eastAsia="等线" w:cs="Consolas"/>
          <w:color w:val="212629"/>
          <w:sz w:val="17"/>
        </w:rPr>
        <w:t>, buffering=</w:t>
      </w:r>
      <w:r>
        <w:rPr>
          <w:rFonts w:ascii="Consolas" w:hAnsi="Consolas" w:eastAsia="等线" w:cs="Consolas"/>
          <w:color w:val="9F6A16"/>
          <w:sz w:val="17"/>
        </w:rPr>
        <w:t>1</w:t>
      </w:r>
      <w:r>
        <w:rPr>
          <w:rFonts w:ascii="Consolas" w:hAnsi="Consolas" w:eastAsia="等线" w:cs="Consolas"/>
          <w:color w:val="212629"/>
          <w:sz w:val="17"/>
        </w:rPr>
        <w:t>)</w:t>
      </w:r>
    </w:p>
    <w:p w14:paraId="53634FEE">
      <w:pPr>
        <w:shd w:val="clear" w:color="auto" w:fill="F4F6F8"/>
        <w:spacing w:after="0" w:line="293" w:lineRule="auto"/>
        <w:ind w:left="142"/>
      </w:pPr>
      <w:r>
        <w:rPr>
          <w:rFonts w:ascii="Consolas" w:hAnsi="Consolas" w:eastAsia="等线" w:cs="Consolas"/>
          <w:color w:val="212629"/>
          <w:sz w:val="17"/>
        </w:rPr>
        <w:t xml:space="preserve"> </w:t>
      </w:r>
    </w:p>
    <w:p w14:paraId="23FE4277">
      <w:pPr>
        <w:shd w:val="clear" w:color="auto" w:fill="F4F6F8"/>
        <w:spacing w:after="0" w:line="293" w:lineRule="auto"/>
        <w:ind w:left="142"/>
      </w:pPr>
      <w:r>
        <w:rPr>
          <w:rFonts w:ascii="Consolas" w:hAnsi="Consolas" w:eastAsia="等线" w:cs="Consolas"/>
          <w:color w:val="212629"/>
          <w:sz w:val="17"/>
        </w:rPr>
        <w:t xml:space="preserve"> </w:t>
      </w:r>
    </w:p>
    <w:p w14:paraId="6C48A35F">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log</w:t>
      </w:r>
      <w:r>
        <w:rPr>
          <w:rFonts w:ascii="Consolas" w:hAnsi="Consolas" w:eastAsia="等线" w:cs="Consolas"/>
          <w:color w:val="212629"/>
          <w:sz w:val="17"/>
        </w:rPr>
        <w:t>(*a):</w:t>
      </w:r>
    </w:p>
    <w:p w14:paraId="39B0730A">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BF454A"/>
          <w:sz w:val="17"/>
        </w:rPr>
        <w:t>" "</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w:t>
      </w:r>
      <w:r>
        <w:rPr>
          <w:rFonts w:ascii="Consolas" w:hAnsi="Consolas" w:eastAsia="等线" w:cs="Consolas"/>
          <w:color w:val="0057AD"/>
          <w:sz w:val="17"/>
        </w:rPr>
        <w:t>str</w:t>
      </w:r>
      <w:r>
        <w:rPr>
          <w:rFonts w:ascii="Consolas" w:hAnsi="Consolas" w:eastAsia="等线" w:cs="Consolas"/>
          <w:color w:val="212629"/>
          <w:sz w:val="17"/>
        </w:rPr>
        <w:t xml:space="preserve">(x)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a)</w:t>
      </w:r>
    </w:p>
    <w:p w14:paraId="413A267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 xml:space="preserve">(s); </w:t>
      </w:r>
      <w:r>
        <w:rPr>
          <w:rFonts w:ascii="Consolas" w:hAnsi="Consolas" w:eastAsia="等线" w:cs="Consolas"/>
          <w:color w:val="0A7A5C"/>
          <w:sz w:val="17"/>
        </w:rPr>
        <w:t>LOG</w:t>
      </w:r>
      <w:r>
        <w:rPr>
          <w:rFonts w:ascii="Consolas" w:hAnsi="Consolas" w:eastAsia="等线" w:cs="Consolas"/>
          <w:color w:val="212629"/>
          <w:sz w:val="17"/>
        </w:rPr>
        <w:t>.</w:t>
      </w:r>
      <w:r>
        <w:rPr>
          <w:rFonts w:ascii="Consolas" w:hAnsi="Consolas" w:eastAsia="等线" w:cs="Consolas"/>
          <w:color w:val="0057AD"/>
          <w:sz w:val="17"/>
        </w:rPr>
        <w:t>write</w:t>
      </w:r>
      <w:r>
        <w:rPr>
          <w:rFonts w:ascii="Consolas" w:hAnsi="Consolas" w:eastAsia="等线" w:cs="Consolas"/>
          <w:color w:val="212629"/>
          <w:sz w:val="17"/>
        </w:rPr>
        <w:t xml:space="preserve">(s + </w:t>
      </w:r>
      <w:r>
        <w:rPr>
          <w:rFonts w:ascii="Consolas" w:hAnsi="Consolas" w:eastAsia="等线" w:cs="Consolas"/>
          <w:color w:val="BF454A"/>
          <w:sz w:val="17"/>
        </w:rPr>
        <w:t>"\n"</w:t>
      </w:r>
      <w:r>
        <w:rPr>
          <w:rFonts w:ascii="Consolas" w:hAnsi="Consolas" w:eastAsia="等线" w:cs="Consolas"/>
          <w:color w:val="212629"/>
          <w:sz w:val="17"/>
        </w:rPr>
        <w:t xml:space="preserve">); </w:t>
      </w:r>
      <w:r>
        <w:rPr>
          <w:rFonts w:ascii="Consolas" w:hAnsi="Consolas" w:eastAsia="等线" w:cs="Consolas"/>
          <w:color w:val="0A7A5C"/>
          <w:sz w:val="17"/>
        </w:rPr>
        <w:t>LOG</w:t>
      </w:r>
      <w:r>
        <w:rPr>
          <w:rFonts w:ascii="Consolas" w:hAnsi="Consolas" w:eastAsia="等线" w:cs="Consolas"/>
          <w:color w:val="212629"/>
          <w:sz w:val="17"/>
        </w:rPr>
        <w:t>.</w:t>
      </w:r>
      <w:r>
        <w:rPr>
          <w:rFonts w:ascii="Consolas" w:hAnsi="Consolas" w:eastAsia="等线" w:cs="Consolas"/>
          <w:color w:val="0057AD"/>
          <w:sz w:val="17"/>
        </w:rPr>
        <w:t>flush</w:t>
      </w:r>
      <w:r>
        <w:rPr>
          <w:rFonts w:ascii="Consolas" w:hAnsi="Consolas" w:eastAsia="等线" w:cs="Consolas"/>
          <w:color w:val="212629"/>
          <w:sz w:val="17"/>
        </w:rPr>
        <w:t xml:space="preserve">()   </w:t>
      </w:r>
      <w:r>
        <w:rPr>
          <w:rFonts w:ascii="Consolas" w:hAnsi="Consolas" w:eastAsia="等线" w:cs="Consolas"/>
          <w:i/>
          <w:color w:val="6E7781"/>
          <w:sz w:val="17"/>
        </w:rPr>
        <w:t># 双写：屏幕 + 日志</w:t>
      </w:r>
    </w:p>
    <w:p w14:paraId="6EE28948">
      <w:pPr>
        <w:shd w:val="clear" w:color="auto" w:fill="F4F6F8"/>
        <w:spacing w:after="0" w:line="293" w:lineRule="auto"/>
        <w:ind w:left="142"/>
      </w:pPr>
      <w:r>
        <w:rPr>
          <w:rFonts w:ascii="Consolas" w:hAnsi="Consolas" w:eastAsia="等线" w:cs="Consolas"/>
          <w:color w:val="212629"/>
          <w:sz w:val="17"/>
        </w:rPr>
        <w:t xml:space="preserve"> </w:t>
      </w:r>
    </w:p>
    <w:p w14:paraId="03B97823">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run</w:t>
      </w:r>
      <w:r>
        <w:rPr>
          <w:rFonts w:ascii="Consolas" w:hAnsi="Consolas" w:eastAsia="等线" w:cs="Consolas"/>
          <w:color w:val="212629"/>
          <w:sz w:val="17"/>
        </w:rPr>
        <w:t>(args):</w:t>
      </w:r>
    </w:p>
    <w:p w14:paraId="7D427642">
      <w:pPr>
        <w:shd w:val="clear" w:color="auto" w:fill="F4F6F8"/>
        <w:spacing w:after="0" w:line="293" w:lineRule="auto"/>
        <w:ind w:left="142"/>
      </w:pPr>
      <w:r>
        <w:rPr>
          <w:rFonts w:ascii="Consolas" w:hAnsi="Consolas" w:eastAsia="等线" w:cs="Consolas"/>
          <w:color w:val="212629"/>
          <w:sz w:val="17"/>
        </w:rPr>
        <w:t xml:space="preserve">    t0 = time.</w:t>
      </w:r>
      <w:r>
        <w:rPr>
          <w:rFonts w:ascii="Consolas" w:hAnsi="Consolas" w:eastAsia="等线" w:cs="Consolas"/>
          <w:color w:val="0057AD"/>
          <w:sz w:val="17"/>
        </w:rPr>
        <w:t>time</w:t>
      </w:r>
      <w:r>
        <w:rPr>
          <w:rFonts w:ascii="Consolas" w:hAnsi="Consolas" w:eastAsia="等线" w:cs="Consolas"/>
          <w:color w:val="212629"/>
          <w:sz w:val="17"/>
        </w:rPr>
        <w:t>()</w:t>
      </w:r>
    </w:p>
    <w:p w14:paraId="79BFADDF">
      <w:pPr>
        <w:shd w:val="clear" w:color="auto" w:fill="F4F6F8"/>
        <w:spacing w:after="0" w:line="293" w:lineRule="auto"/>
        <w:ind w:left="142"/>
      </w:pPr>
      <w:r>
        <w:rPr>
          <w:rFonts w:ascii="Consolas" w:hAnsi="Consolas" w:eastAsia="等线" w:cs="Consolas"/>
          <w:color w:val="212629"/>
          <w:sz w:val="17"/>
        </w:rPr>
        <w:t xml:space="preserve">    data = reader.</w:t>
      </w:r>
      <w:r>
        <w:rPr>
          <w:rFonts w:ascii="Consolas" w:hAnsi="Consolas" w:eastAsia="等线" w:cs="Consolas"/>
          <w:color w:val="0057AD"/>
          <w:sz w:val="17"/>
        </w:rPr>
        <w:t>load</w:t>
      </w:r>
      <w:r>
        <w:rPr>
          <w:rFonts w:ascii="Consolas" w:hAnsi="Consolas" w:eastAsia="等线" w:cs="Consolas"/>
          <w:color w:val="212629"/>
          <w:sz w:val="17"/>
        </w:rPr>
        <w:t>(C.</w:t>
      </w:r>
      <w:r>
        <w:rPr>
          <w:rFonts w:ascii="Consolas" w:hAnsi="Consolas" w:eastAsia="等线" w:cs="Consolas"/>
          <w:color w:val="0A7A5C"/>
          <w:sz w:val="17"/>
        </w:rPr>
        <w:t>DATA_DIR</w:t>
      </w:r>
      <w:r>
        <w:rPr>
          <w:rFonts w:ascii="Consolas" w:hAnsi="Consolas" w:eastAsia="等线" w:cs="Consolas"/>
          <w:color w:val="212629"/>
          <w:sz w:val="17"/>
        </w:rPr>
        <w:t xml:space="preserve">)                       </w:t>
      </w:r>
      <w:r>
        <w:rPr>
          <w:rFonts w:ascii="Consolas" w:hAnsi="Consolas" w:eastAsia="等线" w:cs="Consolas"/>
          <w:i/>
          <w:color w:val="6E7781"/>
          <w:sz w:val="17"/>
        </w:rPr>
        <w:t># ① 读</w:t>
      </w:r>
    </w:p>
    <w:p w14:paraId="497E336E">
      <w:pPr>
        <w:shd w:val="clear" w:color="auto" w:fill="F4F6F8"/>
        <w:spacing w:after="0" w:line="293" w:lineRule="auto"/>
        <w:ind w:left="142"/>
      </w:pPr>
      <w:r>
        <w:rPr>
          <w:rFonts w:ascii="Consolas" w:hAnsi="Consolas" w:eastAsia="等线" w:cs="Consolas"/>
          <w:color w:val="212629"/>
          <w:sz w:val="17"/>
        </w:rPr>
        <w:t xml:space="preserve">    checks = reader.</w:t>
      </w:r>
      <w:r>
        <w:rPr>
          <w:rFonts w:ascii="Consolas" w:hAnsi="Consolas" w:eastAsia="等线" w:cs="Consolas"/>
          <w:color w:val="0057AD"/>
          <w:sz w:val="17"/>
        </w:rPr>
        <w:t>validate_identities</w:t>
      </w:r>
      <w:r>
        <w:rPr>
          <w:rFonts w:ascii="Consolas" w:hAnsi="Consolas" w:eastAsia="等线" w:cs="Consolas"/>
          <w:color w:val="212629"/>
          <w:sz w:val="17"/>
        </w:rPr>
        <w:t xml:space="preserve">(data)            </w:t>
      </w:r>
      <w:r>
        <w:rPr>
          <w:rFonts w:ascii="Consolas" w:hAnsi="Consolas" w:eastAsia="等线" w:cs="Consolas"/>
          <w:i/>
          <w:color w:val="6E7781"/>
          <w:sz w:val="17"/>
        </w:rPr>
        <w:t># ② 自校验</w:t>
      </w:r>
    </w:p>
    <w:p w14:paraId="0987E0B3">
      <w:pPr>
        <w:shd w:val="clear" w:color="auto" w:fill="F4F6F8"/>
        <w:spacing w:after="0" w:line="293" w:lineRule="auto"/>
        <w:ind w:left="142"/>
      </w:pPr>
      <w:r>
        <w:rPr>
          <w:rFonts w:ascii="Consolas" w:hAnsi="Consolas" w:eastAsia="等线" w:cs="Consolas"/>
          <w:color w:val="212629"/>
          <w:sz w:val="17"/>
        </w:rPr>
        <w:t xml:space="preserve">    res = metrics.</w:t>
      </w:r>
      <w:r>
        <w:rPr>
          <w:rFonts w:ascii="Consolas" w:hAnsi="Consolas" w:eastAsia="等线" w:cs="Consolas"/>
          <w:color w:val="0057AD"/>
          <w:sz w:val="17"/>
        </w:rPr>
        <w:t>compute_all</w:t>
      </w:r>
      <w:r>
        <w:rPr>
          <w:rFonts w:ascii="Consolas" w:hAnsi="Consolas" w:eastAsia="等线" w:cs="Consolas"/>
          <w:color w:val="212629"/>
          <w:sz w:val="17"/>
        </w:rPr>
        <w:t xml:space="preserve">(data, rate=args.rate)      </w:t>
      </w:r>
      <w:r>
        <w:rPr>
          <w:rFonts w:ascii="Consolas" w:hAnsi="Consolas" w:eastAsia="等线" w:cs="Consolas"/>
          <w:i/>
          <w:color w:val="6E7781"/>
          <w:sz w:val="17"/>
        </w:rPr>
        <w:t># ③ 算</w:t>
      </w:r>
    </w:p>
    <w:p w14:paraId="3CC3EF6C">
      <w:pPr>
        <w:shd w:val="clear" w:color="auto" w:fill="F4F6F8"/>
        <w:spacing w:after="0" w:line="293" w:lineRule="auto"/>
        <w:ind w:left="142"/>
      </w:pPr>
      <w:r>
        <w:rPr>
          <w:rFonts w:ascii="Consolas" w:hAnsi="Consolas" w:eastAsia="等线" w:cs="Consolas"/>
          <w:color w:val="212629"/>
          <w:sz w:val="17"/>
        </w:rPr>
        <w:t xml:space="preserve">    figs = charts.</w:t>
      </w:r>
      <w:r>
        <w:rPr>
          <w:rFonts w:ascii="Consolas" w:hAnsi="Consolas" w:eastAsia="等线" w:cs="Consolas"/>
          <w:color w:val="0057AD"/>
          <w:sz w:val="17"/>
        </w:rPr>
        <w:t>make_all</w:t>
      </w:r>
      <w:r>
        <w:rPr>
          <w:rFonts w:ascii="Consolas" w:hAnsi="Consolas" w:eastAsia="等线" w:cs="Consolas"/>
          <w:color w:val="212629"/>
          <w:sz w:val="17"/>
        </w:rPr>
        <w:t>(res, C.</w:t>
      </w:r>
      <w:r>
        <w:rPr>
          <w:rFonts w:ascii="Consolas" w:hAnsi="Consolas" w:eastAsia="等线" w:cs="Consolas"/>
          <w:color w:val="0A7A5C"/>
          <w:sz w:val="17"/>
        </w:rPr>
        <w:t>CHART_DIR</w:t>
      </w:r>
      <w:r>
        <w:rPr>
          <w:rFonts w:ascii="Consolas" w:hAnsi="Consolas" w:eastAsia="等线" w:cs="Consolas"/>
          <w:color w:val="212629"/>
          <w:sz w:val="17"/>
        </w:rPr>
        <w:t xml:space="preserve">)             </w:t>
      </w:r>
      <w:r>
        <w:rPr>
          <w:rFonts w:ascii="Consolas" w:hAnsi="Consolas" w:eastAsia="等线" w:cs="Consolas"/>
          <w:i/>
          <w:color w:val="6E7781"/>
          <w:sz w:val="17"/>
        </w:rPr>
        <w:t># ④ 画</w:t>
      </w:r>
    </w:p>
    <w:p w14:paraId="43C4C525">
      <w:pPr>
        <w:shd w:val="clear" w:color="auto" w:fill="F4F6F8"/>
        <w:spacing w:after="0" w:line="293" w:lineRule="auto"/>
        <w:ind w:left="142"/>
      </w:pPr>
      <w:r>
        <w:rPr>
          <w:rFonts w:ascii="Consolas" w:hAnsi="Consolas" w:eastAsia="等线" w:cs="Consolas"/>
          <w:color w:val="212629"/>
          <w:sz w:val="17"/>
        </w:rPr>
        <w:t xml:space="preserve">    writer.</w:t>
      </w:r>
      <w:r>
        <w:rPr>
          <w:rFonts w:ascii="Consolas" w:hAnsi="Consolas" w:eastAsia="等线" w:cs="Consolas"/>
          <w:color w:val="0057AD"/>
          <w:sz w:val="17"/>
        </w:rPr>
        <w:t>export</w:t>
      </w:r>
      <w:r>
        <w:rPr>
          <w:rFonts w:ascii="Consolas" w:hAnsi="Consolas" w:eastAsia="等线" w:cs="Consolas"/>
          <w:color w:val="212629"/>
          <w:sz w:val="17"/>
        </w:rPr>
        <w:t>(res, figs, C.</w:t>
      </w:r>
      <w:r>
        <w:rPr>
          <w:rFonts w:ascii="Consolas" w:hAnsi="Consolas" w:eastAsia="等线" w:cs="Consolas"/>
          <w:color w:val="0A7A5C"/>
          <w:sz w:val="17"/>
        </w:rPr>
        <w:t>OUTPUT_DIR</w:t>
      </w:r>
      <w:r>
        <w:rPr>
          <w:rFonts w:ascii="Consolas" w:hAnsi="Consolas" w:eastAsia="等线" w:cs="Consolas"/>
          <w:color w:val="212629"/>
          <w:sz w:val="17"/>
        </w:rPr>
        <w:t xml:space="preserve">)               </w:t>
      </w:r>
      <w:r>
        <w:rPr>
          <w:rFonts w:ascii="Consolas" w:hAnsi="Consolas" w:eastAsia="等线" w:cs="Consolas"/>
          <w:i/>
          <w:color w:val="6E7781"/>
          <w:sz w:val="17"/>
        </w:rPr>
        <w:t># ⑤ 落盘</w:t>
      </w:r>
    </w:p>
    <w:p w14:paraId="6ECBFE2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log</w:t>
      </w:r>
      <w:r>
        <w:rPr>
          <w:rFonts w:ascii="Consolas" w:hAnsi="Consolas" w:eastAsia="等线" w:cs="Consolas"/>
          <w:color w:val="212629"/>
          <w:sz w:val="17"/>
        </w:rPr>
        <w:t>(f"完成：{</w:t>
      </w:r>
      <w:r>
        <w:rPr>
          <w:rFonts w:ascii="Consolas" w:hAnsi="Consolas" w:eastAsia="等线" w:cs="Consolas"/>
          <w:color w:val="0057AD"/>
          <w:sz w:val="17"/>
        </w:rPr>
        <w:t>len</w:t>
      </w:r>
      <w:r>
        <w:rPr>
          <w:rFonts w:ascii="Consolas" w:hAnsi="Consolas" w:eastAsia="等线" w:cs="Consolas"/>
          <w:color w:val="212629"/>
          <w:sz w:val="17"/>
        </w:rPr>
        <w:t>(res[</w:t>
      </w:r>
      <w:r>
        <w:rPr>
          <w:rFonts w:ascii="Consolas" w:hAnsi="Consolas" w:eastAsia="等线" w:cs="Consolas"/>
          <w:color w:val="BF454A"/>
          <w:sz w:val="17"/>
        </w:rPr>
        <w:t>'rows'</w:t>
      </w:r>
      <w:r>
        <w:rPr>
          <w:rFonts w:ascii="Consolas" w:hAnsi="Consolas" w:eastAsia="等线" w:cs="Consolas"/>
          <w:color w:val="212629"/>
          <w:sz w:val="17"/>
        </w:rPr>
        <w:t>])} 行结果，{</w:t>
      </w:r>
      <w:r>
        <w:rPr>
          <w:rFonts w:ascii="Consolas" w:hAnsi="Consolas" w:eastAsia="等线" w:cs="Consolas"/>
          <w:color w:val="0057AD"/>
          <w:sz w:val="17"/>
        </w:rPr>
        <w:t>len</w:t>
      </w:r>
      <w:r>
        <w:rPr>
          <w:rFonts w:ascii="Consolas" w:hAnsi="Consolas" w:eastAsia="等线" w:cs="Consolas"/>
          <w:color w:val="212629"/>
          <w:sz w:val="17"/>
        </w:rPr>
        <w:t>(figs)} 张图，"</w:t>
      </w:r>
    </w:p>
    <w:p w14:paraId="22E1CC40">
      <w:pPr>
        <w:shd w:val="clear" w:color="auto" w:fill="F4F6F8"/>
        <w:spacing w:after="0" w:line="293" w:lineRule="auto"/>
        <w:ind w:left="142"/>
      </w:pPr>
      <w:r>
        <w:rPr>
          <w:rFonts w:ascii="Consolas" w:hAnsi="Consolas" w:eastAsia="等线" w:cs="Consolas"/>
          <w:color w:val="212629"/>
          <w:sz w:val="17"/>
        </w:rPr>
        <w:t xml:space="preserve">        f"校验 {</w:t>
      </w:r>
      <w:r>
        <w:rPr>
          <w:rFonts w:ascii="Consolas" w:hAnsi="Consolas" w:eastAsia="等线" w:cs="Consolas"/>
          <w:color w:val="BF454A"/>
          <w:sz w:val="17"/>
        </w:rPr>
        <w:t>'通过'</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checks[</w:t>
      </w:r>
      <w:r>
        <w:rPr>
          <w:rFonts w:ascii="Consolas" w:hAnsi="Consolas" w:eastAsia="等线" w:cs="Consolas"/>
          <w:color w:val="BF454A"/>
          <w:sz w:val="17"/>
        </w:rPr>
        <w:t>'ok'</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BF454A"/>
          <w:sz w:val="17"/>
        </w:rPr>
        <w:t>'有差异'</w:t>
      </w:r>
      <w:r>
        <w:rPr>
          <w:rFonts w:ascii="Consolas" w:hAnsi="Consolas" w:eastAsia="等线" w:cs="Consolas"/>
          <w:color w:val="212629"/>
          <w:sz w:val="17"/>
        </w:rPr>
        <w:t>}，"</w:t>
      </w:r>
    </w:p>
    <w:p w14:paraId="4B658200">
      <w:pPr>
        <w:shd w:val="clear" w:color="auto" w:fill="F4F6F8"/>
        <w:spacing w:after="0" w:line="293" w:lineRule="auto"/>
        <w:ind w:left="142"/>
      </w:pPr>
      <w:r>
        <w:rPr>
          <w:rFonts w:ascii="Consolas" w:hAnsi="Consolas" w:eastAsia="等线" w:cs="Consolas"/>
          <w:color w:val="212629"/>
          <w:sz w:val="17"/>
        </w:rPr>
        <w:t xml:space="preserve">        f"用时 {time.</w:t>
      </w:r>
      <w:r>
        <w:rPr>
          <w:rFonts w:ascii="Consolas" w:hAnsi="Consolas" w:eastAsia="等线" w:cs="Consolas"/>
          <w:color w:val="0057AD"/>
          <w:sz w:val="17"/>
        </w:rPr>
        <w:t>time</w:t>
      </w:r>
      <w:r>
        <w:rPr>
          <w:rFonts w:ascii="Consolas" w:hAnsi="Consolas" w:eastAsia="等线" w:cs="Consolas"/>
          <w:color w:val="212629"/>
          <w:sz w:val="17"/>
        </w:rPr>
        <w:t>()-t0:.1f}s")</w:t>
      </w:r>
    </w:p>
    <w:p w14:paraId="1039102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checks[</w:t>
      </w:r>
      <w:r>
        <w:rPr>
          <w:rFonts w:ascii="Consolas" w:hAnsi="Consolas" w:eastAsia="等线" w:cs="Consolas"/>
          <w:color w:val="BF454A"/>
          <w:sz w:val="17"/>
        </w:rPr>
        <w:t>"ok"</w:t>
      </w:r>
      <w:r>
        <w:rPr>
          <w:rFonts w:ascii="Consolas" w:hAnsi="Consolas" w:eastAsia="等线" w:cs="Consolas"/>
          <w:color w:val="212629"/>
          <w:sz w:val="17"/>
        </w:rPr>
        <w:t xml:space="preserve">]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i/>
          <w:color w:val="6E7781"/>
          <w:sz w:val="17"/>
        </w:rPr>
        <w:t># ⑥ 退出码可用于批处理</w:t>
      </w:r>
    </w:p>
    <w:p w14:paraId="782E171C">
      <w:pPr>
        <w:shd w:val="clear" w:color="auto" w:fill="F4F6F8"/>
        <w:spacing w:after="0" w:line="293" w:lineRule="auto"/>
        <w:ind w:left="142"/>
      </w:pPr>
      <w:r>
        <w:rPr>
          <w:rFonts w:ascii="Consolas" w:hAnsi="Consolas" w:eastAsia="等线" w:cs="Consolas"/>
          <w:color w:val="212629"/>
          <w:sz w:val="17"/>
        </w:rPr>
        <w:t xml:space="preserve"> </w:t>
      </w:r>
    </w:p>
    <w:p w14:paraId="1B39970B">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__name__ == </w:t>
      </w:r>
      <w:r>
        <w:rPr>
          <w:rFonts w:ascii="Consolas" w:hAnsi="Consolas" w:eastAsia="等线" w:cs="Consolas"/>
          <w:color w:val="BF454A"/>
          <w:sz w:val="17"/>
        </w:rPr>
        <w:t>"__main__"</w:t>
      </w:r>
      <w:r>
        <w:rPr>
          <w:rFonts w:ascii="Consolas" w:hAnsi="Consolas" w:eastAsia="等线" w:cs="Consolas"/>
          <w:color w:val="212629"/>
          <w:sz w:val="17"/>
        </w:rPr>
        <w:t>:</w:t>
      </w:r>
    </w:p>
    <w:p w14:paraId="0B643CDE">
      <w:pPr>
        <w:shd w:val="clear" w:color="auto" w:fill="F4F6F8"/>
        <w:spacing w:after="0" w:line="293" w:lineRule="auto"/>
        <w:ind w:left="142"/>
      </w:pPr>
      <w:r>
        <w:rPr>
          <w:rFonts w:ascii="Consolas" w:hAnsi="Consolas" w:eastAsia="等线" w:cs="Consolas"/>
          <w:color w:val="212629"/>
          <w:sz w:val="17"/>
        </w:rPr>
        <w:t xml:space="preserve">    ap = argparse.</w:t>
      </w:r>
      <w:r>
        <w:rPr>
          <w:rFonts w:ascii="Consolas" w:hAnsi="Consolas" w:eastAsia="等线" w:cs="Consolas"/>
          <w:color w:val="0057AD"/>
          <w:sz w:val="17"/>
        </w:rPr>
        <w:t>ArgumentParser</w:t>
      </w:r>
      <w:r>
        <w:rPr>
          <w:rFonts w:ascii="Consolas" w:hAnsi="Consolas" w:eastAsia="等线" w:cs="Consolas"/>
          <w:color w:val="212629"/>
          <w:sz w:val="17"/>
        </w:rPr>
        <w:t>(description=C.</w:t>
      </w:r>
      <w:r>
        <w:rPr>
          <w:rFonts w:ascii="Consolas" w:hAnsi="Consolas" w:eastAsia="等线" w:cs="Consolas"/>
          <w:color w:val="0A7A5C"/>
          <w:sz w:val="17"/>
        </w:rPr>
        <w:t>NAME</w:t>
      </w:r>
      <w:r>
        <w:rPr>
          <w:rFonts w:ascii="Consolas" w:hAnsi="Consolas" w:eastAsia="等线" w:cs="Consolas"/>
          <w:color w:val="212629"/>
          <w:sz w:val="17"/>
        </w:rPr>
        <w:t>)</w:t>
      </w:r>
    </w:p>
    <w:p w14:paraId="1F7FC926">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"--scenario"</w:t>
      </w:r>
      <w:r>
        <w:rPr>
          <w:rFonts w:ascii="Consolas" w:hAnsi="Consolas" w:eastAsia="等线" w:cs="Consolas"/>
          <w:color w:val="212629"/>
          <w:sz w:val="17"/>
        </w:rPr>
        <w:t>, default=</w:t>
      </w:r>
      <w:r>
        <w:rPr>
          <w:rFonts w:ascii="Consolas" w:hAnsi="Consolas" w:eastAsia="等线" w:cs="Consolas"/>
          <w:color w:val="BF454A"/>
          <w:sz w:val="17"/>
        </w:rPr>
        <w:t>"all"</w:t>
      </w:r>
      <w:r>
        <w:rPr>
          <w:rFonts w:ascii="Consolas" w:hAnsi="Consolas" w:eastAsia="等线" w:cs="Consolas"/>
          <w:color w:val="212629"/>
          <w:sz w:val="17"/>
        </w:rPr>
        <w:t>, help=</w:t>
      </w:r>
      <w:r>
        <w:rPr>
          <w:rFonts w:ascii="Consolas" w:hAnsi="Consolas" w:eastAsia="等线" w:cs="Consolas"/>
          <w:color w:val="BF454A"/>
          <w:sz w:val="17"/>
        </w:rPr>
        <w:t>"场景编号或 all"</w:t>
      </w:r>
      <w:r>
        <w:rPr>
          <w:rFonts w:ascii="Consolas" w:hAnsi="Consolas" w:eastAsia="等线" w:cs="Consolas"/>
          <w:color w:val="212629"/>
          <w:sz w:val="17"/>
        </w:rPr>
        <w:t>)</w:t>
      </w:r>
    </w:p>
    <w:p w14:paraId="045468A3">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"--rate"</w:t>
      </w:r>
      <w:r>
        <w:rPr>
          <w:rFonts w:ascii="Consolas" w:hAnsi="Consolas" w:eastAsia="等线" w:cs="Consolas"/>
          <w:color w:val="212629"/>
          <w:sz w:val="17"/>
        </w:rPr>
        <w:t xml:space="preserve">, </w:t>
      </w:r>
      <w:r>
        <w:rPr>
          <w:rFonts w:ascii="Consolas" w:hAnsi="Consolas" w:eastAsia="等线" w:cs="Consolas"/>
          <w:color w:val="0057AD"/>
          <w:sz w:val="17"/>
        </w:rPr>
        <w:t>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default=</w:t>
      </w:r>
      <w:r>
        <w:rPr>
          <w:rFonts w:ascii="Consolas" w:hAnsi="Consolas" w:eastAsia="等线" w:cs="Consolas"/>
          <w:color w:val="9F6A16"/>
          <w:sz w:val="17"/>
        </w:rPr>
        <w:t>0.10</w:t>
      </w:r>
      <w:r>
        <w:rPr>
          <w:rFonts w:ascii="Consolas" w:hAnsi="Consolas" w:eastAsia="等线" w:cs="Consolas"/>
          <w:color w:val="212629"/>
          <w:sz w:val="17"/>
        </w:rPr>
        <w:t>, help=</w:t>
      </w:r>
      <w:r>
        <w:rPr>
          <w:rFonts w:ascii="Consolas" w:hAnsi="Consolas" w:eastAsia="等线" w:cs="Consolas"/>
          <w:color w:val="BF454A"/>
          <w:sz w:val="17"/>
        </w:rPr>
        <w:t>"折现率（小数）"</w:t>
      </w:r>
      <w:r>
        <w:rPr>
          <w:rFonts w:ascii="Consolas" w:hAnsi="Consolas" w:eastAsia="等线" w:cs="Consolas"/>
          <w:color w:val="212629"/>
          <w:sz w:val="17"/>
        </w:rPr>
        <w:t>)</w:t>
      </w:r>
    </w:p>
    <w:p w14:paraId="353EE0AD">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"--no-docx"</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"跳过 Word 报告"</w:t>
      </w:r>
      <w:r>
        <w:rPr>
          <w:rFonts w:ascii="Consolas" w:hAnsi="Consolas" w:eastAsia="等线" w:cs="Consolas"/>
          <w:color w:val="212629"/>
          <w:sz w:val="17"/>
        </w:rPr>
        <w:t>)</w:t>
      </w:r>
    </w:p>
    <w:p w14:paraId="483E0DCF">
      <w:pPr>
        <w:shd w:val="clear" w:color="auto" w:fill="F4F6F8"/>
        <w:spacing w:after="0" w:line="293" w:lineRule="auto"/>
        <w:ind w:left="142"/>
      </w:pPr>
      <w:r>
        <w:rPr>
          <w:rFonts w:ascii="Consolas" w:hAnsi="Consolas" w:eastAsia="等线" w:cs="Consolas"/>
          <w:color w:val="212629"/>
          <w:sz w:val="17"/>
        </w:rPr>
        <w:t xml:space="preserve">    ap.</w:t>
      </w:r>
      <w:r>
        <w:rPr>
          <w:rFonts w:ascii="Consolas" w:hAnsi="Consolas" w:eastAsia="等线" w:cs="Consolas"/>
          <w:color w:val="0057AD"/>
          <w:sz w:val="17"/>
        </w:rPr>
        <w:t>add_argument</w:t>
      </w:r>
      <w:r>
        <w:rPr>
          <w:rFonts w:ascii="Consolas" w:hAnsi="Consolas" w:eastAsia="等线" w:cs="Consolas"/>
          <w:color w:val="212629"/>
          <w:sz w:val="17"/>
        </w:rPr>
        <w:t>(</w:t>
      </w:r>
      <w:r>
        <w:rPr>
          <w:rFonts w:ascii="Consolas" w:hAnsi="Consolas" w:eastAsia="等线" w:cs="Consolas"/>
          <w:color w:val="BF454A"/>
          <w:sz w:val="17"/>
        </w:rPr>
        <w:t>"--list"</w:t>
      </w:r>
      <w:r>
        <w:rPr>
          <w:rFonts w:ascii="Consolas" w:hAnsi="Consolas" w:eastAsia="等线" w:cs="Consolas"/>
          <w:color w:val="212629"/>
          <w:sz w:val="17"/>
        </w:rPr>
        <w:t>, action=</w:t>
      </w:r>
      <w:r>
        <w:rPr>
          <w:rFonts w:ascii="Consolas" w:hAnsi="Consolas" w:eastAsia="等线" w:cs="Consolas"/>
          <w:color w:val="BF454A"/>
          <w:sz w:val="17"/>
        </w:rPr>
        <w:t>"store_true"</w:t>
      </w:r>
      <w:r>
        <w:rPr>
          <w:rFonts w:ascii="Consolas" w:hAnsi="Consolas" w:eastAsia="等线" w:cs="Consolas"/>
          <w:color w:val="212629"/>
          <w:sz w:val="17"/>
        </w:rPr>
        <w:t>, help=</w:t>
      </w:r>
      <w:r>
        <w:rPr>
          <w:rFonts w:ascii="Consolas" w:hAnsi="Consolas" w:eastAsia="等线" w:cs="Consolas"/>
          <w:color w:val="BF454A"/>
          <w:sz w:val="17"/>
        </w:rPr>
        <w:t>"列出可用场景"</w:t>
      </w:r>
      <w:r>
        <w:rPr>
          <w:rFonts w:ascii="Consolas" w:hAnsi="Consolas" w:eastAsia="等线" w:cs="Consolas"/>
          <w:color w:val="212629"/>
          <w:sz w:val="17"/>
        </w:rPr>
        <w:t>)</w:t>
      </w:r>
    </w:p>
    <w:p w14:paraId="0FA4AA8C">
      <w:pPr>
        <w:shd w:val="clear" w:color="auto" w:fill="F4F6F8"/>
        <w:spacing w:after="0" w:line="293" w:lineRule="auto"/>
        <w:ind w:left="142"/>
      </w:pPr>
      <w:r>
        <w:rPr>
          <w:rFonts w:ascii="Consolas" w:hAnsi="Consolas" w:eastAsia="等线" w:cs="Consolas"/>
          <w:color w:val="212629"/>
          <w:sz w:val="17"/>
        </w:rPr>
        <w:t xml:space="preserve">    a = ap.</w:t>
      </w:r>
      <w:r>
        <w:rPr>
          <w:rFonts w:ascii="Consolas" w:hAnsi="Consolas" w:eastAsia="等线" w:cs="Consolas"/>
          <w:color w:val="0057AD"/>
          <w:sz w:val="17"/>
        </w:rPr>
        <w:t>parse_args</w:t>
      </w:r>
      <w:r>
        <w:rPr>
          <w:rFonts w:ascii="Consolas" w:hAnsi="Consolas" w:eastAsia="等线" w:cs="Consolas"/>
          <w:color w:val="212629"/>
          <w:sz w:val="17"/>
        </w:rPr>
        <w:t>()</w:t>
      </w:r>
    </w:p>
    <w:p w14:paraId="3B2F895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a.</w:t>
      </w:r>
      <w:r>
        <w:rPr>
          <w:rFonts w:ascii="Consolas" w:hAnsi="Consolas" w:eastAsia="等线" w:cs="Consolas"/>
          <w:color w:val="0057AD"/>
          <w:sz w:val="17"/>
        </w:rPr>
        <w:t>list</w:t>
      </w:r>
      <w:r>
        <w:rPr>
          <w:rFonts w:ascii="Consolas" w:hAnsi="Consolas" w:eastAsia="等线" w:cs="Consolas"/>
          <w:color w:val="212629"/>
          <w:sz w:val="17"/>
        </w:rPr>
        <w:t>:</w:t>
      </w:r>
    </w:p>
    <w:p w14:paraId="29B579B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print</w:t>
      </w:r>
      <w:r>
        <w:rPr>
          <w:rFonts w:ascii="Consolas" w:hAnsi="Consolas" w:eastAsia="等线" w:cs="Consolas"/>
          <w:color w:val="212629"/>
          <w:sz w:val="17"/>
        </w:rPr>
        <w:t>(</w:t>
      </w:r>
      <w:r>
        <w:rPr>
          <w:rFonts w:ascii="Consolas" w:hAnsi="Consolas" w:eastAsia="等线" w:cs="Consolas"/>
          <w:color w:val="BF454A"/>
          <w:sz w:val="17"/>
        </w:rPr>
        <w:t>"\n"</w:t>
      </w:r>
      <w:r>
        <w:rPr>
          <w:rFonts w:ascii="Consolas" w:hAnsi="Consolas" w:eastAsia="等线" w:cs="Consolas"/>
          <w:color w:val="212629"/>
          <w:sz w:val="17"/>
        </w:rPr>
        <w:t>.</w:t>
      </w:r>
      <w:r>
        <w:rPr>
          <w:rFonts w:ascii="Consolas" w:hAnsi="Consolas" w:eastAsia="等线" w:cs="Consolas"/>
          <w:color w:val="0057AD"/>
          <w:sz w:val="17"/>
        </w:rPr>
        <w:t>join</w:t>
      </w:r>
      <w:r>
        <w:rPr>
          <w:rFonts w:ascii="Consolas" w:hAnsi="Consolas" w:eastAsia="等线" w:cs="Consolas"/>
          <w:color w:val="212629"/>
          <w:sz w:val="17"/>
        </w:rPr>
        <w:t>(C.</w:t>
      </w:r>
      <w:r>
        <w:rPr>
          <w:rFonts w:ascii="Consolas" w:hAnsi="Consolas" w:eastAsia="等线" w:cs="Consolas"/>
          <w:color w:val="0A7A5C"/>
          <w:sz w:val="17"/>
        </w:rPr>
        <w:t>SCENARIOS</w:t>
      </w:r>
      <w:r>
        <w:rPr>
          <w:rFonts w:ascii="Consolas" w:hAnsi="Consolas" w:eastAsia="等线" w:cs="Consolas"/>
          <w:color w:val="212629"/>
          <w:sz w:val="17"/>
        </w:rPr>
        <w:t>)); sys.</w:t>
      </w:r>
      <w:r>
        <w:rPr>
          <w:rFonts w:ascii="Consolas" w:hAnsi="Consolas" w:eastAsia="等线" w:cs="Consolas"/>
          <w:color w:val="0057AD"/>
          <w:sz w:val="17"/>
        </w:rPr>
        <w:t>exit</w:t>
      </w:r>
      <w:r>
        <w:rPr>
          <w:rFonts w:ascii="Consolas" w:hAnsi="Consolas" w:eastAsia="等线" w:cs="Consolas"/>
          <w:color w:val="212629"/>
          <w:sz w:val="17"/>
        </w:rPr>
        <w:t>(</w:t>
      </w:r>
      <w:r>
        <w:rPr>
          <w:rFonts w:ascii="Consolas" w:hAnsi="Consolas" w:eastAsia="等线" w:cs="Consolas"/>
          <w:color w:val="9F6A16"/>
          <w:sz w:val="17"/>
        </w:rPr>
        <w:t>0</w:t>
      </w:r>
      <w:r>
        <w:rPr>
          <w:rFonts w:ascii="Consolas" w:hAnsi="Consolas" w:eastAsia="等线" w:cs="Consolas"/>
          <w:color w:val="212629"/>
          <w:sz w:val="17"/>
        </w:rPr>
        <w:t>)</w:t>
      </w:r>
    </w:p>
    <w:p w14:paraId="320B65E1">
      <w:pPr>
        <w:shd w:val="clear" w:color="auto" w:fill="F4F6F8"/>
        <w:spacing w:after="0" w:line="293" w:lineRule="auto"/>
        <w:ind w:left="142"/>
      </w:pPr>
      <w:r>
        <w:rPr>
          <w:rFonts w:ascii="Consolas" w:hAnsi="Consolas" w:eastAsia="等线" w:cs="Consolas"/>
          <w:color w:val="212629"/>
          <w:sz w:val="17"/>
        </w:rPr>
        <w:t xml:space="preserve">    sys.</w:t>
      </w:r>
      <w:r>
        <w:rPr>
          <w:rFonts w:ascii="Consolas" w:hAnsi="Consolas" w:eastAsia="等线" w:cs="Consolas"/>
          <w:color w:val="0057AD"/>
          <w:sz w:val="17"/>
        </w:rPr>
        <w:t>exit</w:t>
      </w:r>
      <w:r>
        <w:rPr>
          <w:rFonts w:ascii="Consolas" w:hAnsi="Consolas" w:eastAsia="等线" w:cs="Consolas"/>
          <w:color w:val="212629"/>
          <w:sz w:val="17"/>
        </w:rPr>
        <w:t>(</w:t>
      </w:r>
      <w:r>
        <w:rPr>
          <w:rFonts w:ascii="Consolas" w:hAnsi="Consolas" w:eastAsia="等线" w:cs="Consolas"/>
          <w:color w:val="0057AD"/>
          <w:sz w:val="17"/>
        </w:rPr>
        <w:t>run</w:t>
      </w:r>
      <w:r>
        <w:rPr>
          <w:rFonts w:ascii="Consolas" w:hAnsi="Consolas" w:eastAsia="等线" w:cs="Consolas"/>
          <w:color w:val="212629"/>
          <w:sz w:val="17"/>
        </w:rPr>
        <w:t>(a))</w:t>
      </w:r>
    </w:p>
    <w:p w14:paraId="7A504100">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4A56773">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3DA9C27">
            <w:pPr>
              <w:spacing w:before="40" w:after="40"/>
            </w:pPr>
            <w:r>
              <w:rPr>
                <w:rFonts w:ascii="微软雅黑" w:hAnsi="微软雅黑" w:eastAsia="微软雅黑" w:cs="微软雅黑"/>
                <w:b/>
                <w:color w:val="6B4E9E"/>
                <w:sz w:val="19"/>
              </w:rPr>
              <w:t>动手做　</w:t>
            </w:r>
            <w:r>
              <w:rPr>
                <w:rFonts w:cs="华文中宋"/>
                <w:color w:val="1C1E21"/>
                <w:sz w:val="19"/>
              </w:rPr>
              <w:t>把这两个框存成自己的模板，</w:t>
            </w:r>
            <w:r>
              <w:rPr>
                <w:rFonts w:ascii="微软雅黑" w:hAnsi="微软雅黑" w:eastAsia="微软雅黑" w:cs="微软雅黑"/>
                <w:b/>
                <w:color w:val="1C1E21"/>
                <w:sz w:val="19"/>
              </w:rPr>
              <w:t>下次做项目直接复制</w:t>
            </w:r>
            <w:r>
              <w:rPr>
                <w:rFonts w:cs="华文中宋"/>
                <w:color w:val="1C1E21"/>
                <w:sz w:val="19"/>
              </w:rPr>
              <w:t>。五个项目全部符合这个骨架，只是名字不同（项目三叫 src/ + main.py，项目五叫 src/s1—s8 分阶段）。模板里最值钱的三行是：LOG 双写、run() 返回退出码、以及 reader.validate_identities() 放在计算之前。</w:t>
            </w:r>
          </w:p>
        </w:tc>
      </w:tr>
    </w:tbl>
    <w:p w14:paraId="787E742D">
      <w:pPr>
        <w:spacing w:after="40"/>
      </w:pPr>
    </w:p>
    <w:p w14:paraId="263BD48A">
      <w:r>
        <w:br w:type="page"/>
      </w:r>
    </w:p>
    <w:p w14:paraId="60558514">
      <w:pPr>
        <w:pStyle w:val="3"/>
      </w:pPr>
      <w:bookmarkStart w:id="173" w:name="_Toc241574823"/>
      <w:r>
        <w:rPr>
          <w:rFonts w:ascii="微软雅黑" w:hAnsi="微软雅黑" w:eastAsia="微软雅黑" w:cs="微软雅黑"/>
          <w:b w:val="0"/>
          <w:color w:val="1C1E21"/>
          <w:sz w:val="40"/>
        </w:rPr>
        <w:t>附录 D　五个项目用到的 Python 要素清单</w:t>
      </w:r>
      <w:bookmarkEnd w:id="173"/>
    </w:p>
    <w:p w14:paraId="4BDF2D07">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写这五个项目需要多少 Python？答案是</w:t>
      </w:r>
      <w:r>
        <w:rPr>
          <w:rFonts w:ascii="微软雅黑" w:hAnsi="微软雅黑" w:eastAsia="微软雅黑" w:cs="微软雅黑"/>
          <w:b/>
          <w:color w:val="3A4048"/>
          <w:sz w:val="20"/>
        </w:rPr>
        <w:t>不到 30 个语法要素</w:t>
      </w:r>
      <w:r>
        <w:rPr>
          <w:rFonts w:ascii="楷体" w:hAnsi="楷体" w:eastAsia="楷体" w:cs="楷体"/>
          <w:color w:val="3A4048"/>
          <w:sz w:val="20"/>
        </w:rPr>
        <w:t>，而且其中一半是 f-string、for 循环和 if。本附录把五个项目源码里真正用到的特性逐一列出，标出它在哪个项目的哪个环节出现，并给出最小示例。按这张表学，你能刚好够用，不会学多。</w:t>
      </w:r>
    </w:p>
    <w:p w14:paraId="4BCF3A70">
      <w:pPr>
        <w:pStyle w:val="4"/>
      </w:pPr>
      <w:bookmarkStart w:id="174" w:name="_Toc241574824"/>
      <w:r>
        <w:rPr>
          <w:rFonts w:ascii="微软雅黑" w:hAnsi="微软雅黑" w:eastAsia="微软雅黑" w:cs="微软雅黑"/>
          <w:b w:val="0"/>
          <w:sz w:val="30"/>
        </w:rPr>
        <w:t>D.1　基础语法层（不会这些就无法开工）</w:t>
      </w:r>
      <w:bookmarkEnd w:id="174"/>
    </w:p>
    <w:p w14:paraId="6801ACCF">
      <w:pPr>
        <w:keepNext/>
        <w:spacing w:before="120" w:after="50"/>
        <w:jc w:val="center"/>
      </w:pPr>
      <w:r>
        <w:rPr>
          <w:rFonts w:ascii="等线" w:hAnsi="等线" w:eastAsia="等线" w:cs="等线"/>
          <w:color w:val="1C1E21"/>
          <w:sz w:val="18"/>
        </w:rPr>
        <w:t>表 D-1　基础语法 12 项</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713"/>
        <w:gridCol w:w="1550"/>
        <w:gridCol w:w="3018"/>
        <w:gridCol w:w="3018"/>
      </w:tblGrid>
      <w:tr w14:paraId="41204E9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713" w:type="dxa"/>
            <w:tcBorders>
              <w:bottom w:val="single" w:color="D6DAE0" w:sz="8" w:space="0"/>
            </w:tcBorders>
            <w:shd w:val="clear" w:color="auto" w:fill="F5F7FA"/>
          </w:tcPr>
          <w:p w14:paraId="234F5E0A">
            <w:pPr>
              <w:keepNext/>
              <w:spacing w:before="24" w:after="24"/>
            </w:pPr>
            <w:r>
              <w:rPr>
                <w:rFonts w:ascii="等线" w:hAnsi="等线" w:eastAsia="等线" w:cs="等线"/>
                <w:b/>
                <w:color w:val="1C4A8C"/>
                <w:sz w:val="17"/>
              </w:rPr>
              <w:t>要素</w:t>
            </w:r>
          </w:p>
        </w:tc>
        <w:tc>
          <w:tcPr>
            <w:tcW w:w="1550" w:type="dxa"/>
            <w:tcBorders>
              <w:bottom w:val="single" w:color="D6DAE0" w:sz="8" w:space="0"/>
            </w:tcBorders>
            <w:shd w:val="clear" w:color="auto" w:fill="F5F7FA"/>
          </w:tcPr>
          <w:p w14:paraId="36D75B22">
            <w:pPr>
              <w:keepNext/>
              <w:spacing w:before="24" w:after="24"/>
            </w:pPr>
            <w:r>
              <w:rPr>
                <w:rFonts w:ascii="等线" w:hAnsi="等线" w:eastAsia="等线" w:cs="等线"/>
                <w:b/>
                <w:color w:val="1C4A8C"/>
                <w:sz w:val="17"/>
              </w:rPr>
              <w:t>作用</w:t>
            </w:r>
          </w:p>
        </w:tc>
        <w:tc>
          <w:tcPr>
            <w:tcW w:w="3018" w:type="dxa"/>
            <w:tcBorders>
              <w:bottom w:val="single" w:color="D6DAE0" w:sz="8" w:space="0"/>
            </w:tcBorders>
            <w:shd w:val="clear" w:color="auto" w:fill="F5F7FA"/>
          </w:tcPr>
          <w:p w14:paraId="7ECFF559">
            <w:pPr>
              <w:keepNext/>
              <w:spacing w:before="24" w:after="24"/>
            </w:pPr>
            <w:r>
              <w:rPr>
                <w:rFonts w:ascii="等线" w:hAnsi="等线" w:eastAsia="等线" w:cs="等线"/>
                <w:b/>
                <w:color w:val="1C4A8C"/>
                <w:sz w:val="17"/>
              </w:rPr>
              <w:t>在项目里的典型用法</w:t>
            </w:r>
          </w:p>
        </w:tc>
        <w:tc>
          <w:tcPr>
            <w:tcW w:w="3018" w:type="dxa"/>
            <w:tcBorders>
              <w:bottom w:val="single" w:color="D6DAE0" w:sz="8" w:space="0"/>
            </w:tcBorders>
            <w:shd w:val="clear" w:color="auto" w:fill="F5F7FA"/>
          </w:tcPr>
          <w:p w14:paraId="0B045AE9">
            <w:pPr>
              <w:keepNext/>
              <w:spacing w:before="24" w:after="24"/>
            </w:pPr>
            <w:r>
              <w:rPr>
                <w:rFonts w:ascii="等线" w:hAnsi="等线" w:eastAsia="等线" w:cs="等线"/>
                <w:b/>
                <w:color w:val="1C4A8C"/>
                <w:sz w:val="17"/>
              </w:rPr>
              <w:t>最小示例</w:t>
            </w:r>
          </w:p>
        </w:tc>
      </w:tr>
      <w:tr w14:paraId="0F31AB9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F750986">
            <w:pPr>
              <w:spacing w:before="16" w:after="16"/>
            </w:pPr>
            <w:r>
              <w:rPr>
                <w:rFonts w:ascii="等线" w:hAnsi="等线" w:eastAsia="等线" w:cs="等线"/>
                <w:color w:val="1C1E21"/>
                <w:sz w:val="17"/>
              </w:rPr>
              <w:t>变量与数值类型</w:t>
            </w:r>
          </w:p>
        </w:tc>
        <w:tc>
          <w:tcPr>
            <w:tcW w:w="1550" w:type="dxa"/>
          </w:tcPr>
          <w:p w14:paraId="17FB1267">
            <w:pPr>
              <w:spacing w:before="16" w:after="16"/>
            </w:pPr>
            <w:r>
              <w:rPr>
                <w:rFonts w:ascii="等线" w:hAnsi="等线" w:eastAsia="等线" w:cs="等线"/>
                <w:color w:val="1C1E21"/>
                <w:sz w:val="17"/>
              </w:rPr>
              <w:t>存参数</w:t>
            </w:r>
          </w:p>
        </w:tc>
        <w:tc>
          <w:tcPr>
            <w:tcW w:w="3018" w:type="dxa"/>
          </w:tcPr>
          <w:p w14:paraId="15FDC027">
            <w:pPr>
              <w:spacing w:before="16" w:after="16"/>
            </w:pPr>
            <w:r>
              <w:rPr>
                <w:rFonts w:ascii="等线" w:hAnsi="等线" w:eastAsia="等线" w:cs="等线"/>
                <w:color w:val="1C1E21"/>
                <w:sz w:val="17"/>
              </w:rPr>
              <w:t>利率一律用小数存</w:t>
            </w:r>
          </w:p>
        </w:tc>
        <w:tc>
          <w:tcPr>
            <w:tcW w:w="3018" w:type="dxa"/>
          </w:tcPr>
          <w:p w14:paraId="42C15DA0">
            <w:pPr>
              <w:spacing w:before="16" w:after="16"/>
            </w:pPr>
            <w:r>
              <w:rPr>
                <w:rFonts w:ascii="等线" w:hAnsi="等线" w:eastAsia="等线" w:cs="等线"/>
                <w:color w:val="1C1E21"/>
                <w:sz w:val="17"/>
              </w:rPr>
              <w:t>r = 0.06</w:t>
            </w:r>
          </w:p>
        </w:tc>
      </w:tr>
      <w:tr w14:paraId="6A56A0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7F90082E">
            <w:pPr>
              <w:spacing w:before="16" w:after="16"/>
            </w:pPr>
            <w:r>
              <w:rPr>
                <w:rFonts w:ascii="等线" w:hAnsi="等线" w:eastAsia="等线" w:cs="等线"/>
                <w:color w:val="1C1E21"/>
                <w:sz w:val="17"/>
              </w:rPr>
              <w:t>f-string 格式化</w:t>
            </w:r>
          </w:p>
        </w:tc>
        <w:tc>
          <w:tcPr>
            <w:tcW w:w="1550" w:type="dxa"/>
          </w:tcPr>
          <w:p w14:paraId="5396CE7C">
            <w:pPr>
              <w:spacing w:before="16" w:after="16"/>
            </w:pPr>
            <w:r>
              <w:rPr>
                <w:rFonts w:ascii="等线" w:hAnsi="等线" w:eastAsia="等线" w:cs="等线"/>
                <w:color w:val="1C1E21"/>
                <w:sz w:val="17"/>
              </w:rPr>
              <w:t>输出带千分位与百分号</w:t>
            </w:r>
          </w:p>
        </w:tc>
        <w:tc>
          <w:tcPr>
            <w:tcW w:w="3018" w:type="dxa"/>
          </w:tcPr>
          <w:p w14:paraId="5B7C5BF6">
            <w:pPr>
              <w:spacing w:before="16" w:after="16"/>
            </w:pPr>
            <w:r>
              <w:rPr>
                <w:rFonts w:ascii="等线" w:hAnsi="等线" w:eastAsia="等线" w:cs="等线"/>
                <w:color w:val="1C1E21"/>
                <w:sz w:val="17"/>
              </w:rPr>
              <w:t>全部项目的终端打印与报告正文</w:t>
            </w:r>
          </w:p>
        </w:tc>
        <w:tc>
          <w:tcPr>
            <w:tcW w:w="3018" w:type="dxa"/>
          </w:tcPr>
          <w:p w14:paraId="4CE0E24E">
            <w:pPr>
              <w:spacing w:before="16" w:after="16"/>
            </w:pPr>
            <w:r>
              <w:rPr>
                <w:rFonts w:ascii="等线" w:hAnsi="等线" w:eastAsia="等线" w:cs="等线"/>
                <w:color w:val="1C1E21"/>
                <w:sz w:val="17"/>
              </w:rPr>
              <w:t>f"{x:,.2f} 元"、f"{r*100:.2f}%"</w:t>
            </w:r>
          </w:p>
        </w:tc>
      </w:tr>
      <w:tr w14:paraId="4FBFED5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18556A7D">
            <w:pPr>
              <w:spacing w:before="16" w:after="16"/>
            </w:pPr>
            <w:r>
              <w:rPr>
                <w:rFonts w:ascii="等线" w:hAnsi="等线" w:eastAsia="等线" w:cs="等线"/>
                <w:color w:val="1C1E21"/>
                <w:sz w:val="17"/>
              </w:rPr>
              <w:t>if / elif / else</w:t>
            </w:r>
          </w:p>
        </w:tc>
        <w:tc>
          <w:tcPr>
            <w:tcW w:w="1550" w:type="dxa"/>
          </w:tcPr>
          <w:p w14:paraId="1FE2FEAD">
            <w:pPr>
              <w:spacing w:before="16" w:after="16"/>
            </w:pPr>
            <w:r>
              <w:rPr>
                <w:rFonts w:ascii="等线" w:hAnsi="等线" w:eastAsia="等线" w:cs="等线"/>
                <w:color w:val="1C1E21"/>
                <w:sz w:val="17"/>
              </w:rPr>
              <w:t>分支判据</w:t>
            </w:r>
          </w:p>
        </w:tc>
        <w:tc>
          <w:tcPr>
            <w:tcW w:w="3018" w:type="dxa"/>
          </w:tcPr>
          <w:p w14:paraId="6250EE57">
            <w:pPr>
              <w:spacing w:before="16" w:after="16"/>
            </w:pPr>
            <w:r>
              <w:rPr>
                <w:rFonts w:ascii="等线" w:hAnsi="等线" w:eastAsia="等线" w:cs="等线"/>
                <w:color w:val="1C1E21"/>
                <w:sz w:val="17"/>
              </w:rPr>
              <w:t>可行 / 不可行分档</w:t>
            </w:r>
          </w:p>
        </w:tc>
        <w:tc>
          <w:tcPr>
            <w:tcW w:w="3018" w:type="dxa"/>
          </w:tcPr>
          <w:p w14:paraId="55D461FC">
            <w:pPr>
              <w:spacing w:before="16" w:after="16"/>
            </w:pPr>
            <w:r>
              <w:rPr>
                <w:rFonts w:ascii="等线" w:hAnsi="等线" w:eastAsia="等线" w:cs="等线"/>
                <w:color w:val="1C1E21"/>
                <w:sz w:val="17"/>
              </w:rPr>
              <w:t>if npv &gt; 0: … elif …</w:t>
            </w:r>
          </w:p>
        </w:tc>
      </w:tr>
      <w:tr w14:paraId="35B6D5D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110118EC">
            <w:pPr>
              <w:spacing w:before="16" w:after="16"/>
            </w:pPr>
            <w:r>
              <w:rPr>
                <w:rFonts w:ascii="等线" w:hAnsi="等线" w:eastAsia="等线" w:cs="等线"/>
                <w:color w:val="1C1E21"/>
                <w:sz w:val="17"/>
              </w:rPr>
              <w:t>for + range / enumerate</w:t>
            </w:r>
          </w:p>
        </w:tc>
        <w:tc>
          <w:tcPr>
            <w:tcW w:w="1550" w:type="dxa"/>
          </w:tcPr>
          <w:p w14:paraId="7225C1F0">
            <w:pPr>
              <w:spacing w:before="16" w:after="16"/>
            </w:pPr>
            <w:r>
              <w:rPr>
                <w:rFonts w:ascii="等线" w:hAnsi="等线" w:eastAsia="等线" w:cs="等线"/>
                <w:color w:val="1C1E21"/>
                <w:sz w:val="17"/>
              </w:rPr>
              <w:t>逐期滚动</w:t>
            </w:r>
          </w:p>
        </w:tc>
        <w:tc>
          <w:tcPr>
            <w:tcW w:w="3018" w:type="dxa"/>
          </w:tcPr>
          <w:p w14:paraId="2D8E1AD6">
            <w:pPr>
              <w:spacing w:before="16" w:after="16"/>
            </w:pPr>
            <w:r>
              <w:rPr>
                <w:rFonts w:ascii="等线" w:hAnsi="等线" w:eastAsia="等线" w:cs="等线"/>
                <w:color w:val="1C1E21"/>
                <w:sz w:val="17"/>
              </w:rPr>
              <w:t>还款计划、累计现金流</w:t>
            </w:r>
          </w:p>
        </w:tc>
        <w:tc>
          <w:tcPr>
            <w:tcW w:w="3018" w:type="dxa"/>
          </w:tcPr>
          <w:p w14:paraId="3FA846F4">
            <w:pPr>
              <w:spacing w:before="16" w:after="16"/>
            </w:pPr>
            <w:r>
              <w:rPr>
                <w:rFonts w:ascii="等线" w:hAnsi="等线" w:eastAsia="等线" w:cs="等线"/>
                <w:color w:val="1C1E21"/>
                <w:sz w:val="17"/>
              </w:rPr>
              <w:t>for t, cf in enumerate(cfs, 1):</w:t>
            </w:r>
          </w:p>
        </w:tc>
      </w:tr>
      <w:tr w14:paraId="573B8D2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42371CE2">
            <w:pPr>
              <w:spacing w:before="16" w:after="16"/>
            </w:pPr>
            <w:r>
              <w:rPr>
                <w:rFonts w:ascii="等线" w:hAnsi="等线" w:eastAsia="等线" w:cs="等线"/>
                <w:color w:val="1C1E21"/>
                <w:sz w:val="17"/>
              </w:rPr>
              <w:t>while True 菜单</w:t>
            </w:r>
          </w:p>
        </w:tc>
        <w:tc>
          <w:tcPr>
            <w:tcW w:w="1550" w:type="dxa"/>
          </w:tcPr>
          <w:p w14:paraId="575BDA46">
            <w:pPr>
              <w:spacing w:before="16" w:after="16"/>
            </w:pPr>
            <w:r>
              <w:rPr>
                <w:rFonts w:ascii="等线" w:hAnsi="等线" w:eastAsia="等线" w:cs="等线"/>
                <w:color w:val="1C1E21"/>
                <w:sz w:val="17"/>
              </w:rPr>
              <w:t>交互循环</w:t>
            </w:r>
          </w:p>
        </w:tc>
        <w:tc>
          <w:tcPr>
            <w:tcW w:w="3018" w:type="dxa"/>
          </w:tcPr>
          <w:p w14:paraId="79D196E7">
            <w:pPr>
              <w:spacing w:before="16" w:after="16"/>
            </w:pPr>
            <w:r>
              <w:rPr>
                <w:rFonts w:ascii="等线" w:hAnsi="等线" w:eastAsia="等线" w:cs="等线"/>
                <w:color w:val="1C1E21"/>
                <w:sz w:val="17"/>
              </w:rPr>
              <w:t>项目一菜单、项目二交互</w:t>
            </w:r>
          </w:p>
        </w:tc>
        <w:tc>
          <w:tcPr>
            <w:tcW w:w="3018" w:type="dxa"/>
          </w:tcPr>
          <w:p w14:paraId="78971633">
            <w:pPr>
              <w:spacing w:before="16" w:after="16"/>
            </w:pPr>
            <w:r>
              <w:rPr>
                <w:rFonts w:ascii="等线" w:hAnsi="等线" w:eastAsia="等线" w:cs="等线"/>
                <w:color w:val="1C1E21"/>
                <w:sz w:val="17"/>
              </w:rPr>
              <w:t>while True: c = input(...)</w:t>
            </w:r>
          </w:p>
        </w:tc>
      </w:tr>
      <w:tr w14:paraId="14C2827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2A2D6EE">
            <w:pPr>
              <w:spacing w:before="16" w:after="16"/>
            </w:pPr>
            <w:r>
              <w:rPr>
                <w:rFonts w:ascii="等线" w:hAnsi="等线" w:eastAsia="等线" w:cs="等线"/>
                <w:color w:val="1C1E21"/>
                <w:sz w:val="17"/>
              </w:rPr>
              <w:t>函数与默认参数</w:t>
            </w:r>
          </w:p>
        </w:tc>
        <w:tc>
          <w:tcPr>
            <w:tcW w:w="1550" w:type="dxa"/>
          </w:tcPr>
          <w:p w14:paraId="5C1C200E">
            <w:pPr>
              <w:spacing w:before="16" w:after="16"/>
            </w:pPr>
            <w:r>
              <w:rPr>
                <w:rFonts w:ascii="等线" w:hAnsi="等线" w:eastAsia="等线" w:cs="等线"/>
                <w:color w:val="1C1E21"/>
                <w:sz w:val="17"/>
              </w:rPr>
              <w:t>封装公式</w:t>
            </w:r>
          </w:p>
        </w:tc>
        <w:tc>
          <w:tcPr>
            <w:tcW w:w="3018" w:type="dxa"/>
          </w:tcPr>
          <w:p w14:paraId="3E06B0BF">
            <w:pPr>
              <w:spacing w:before="16" w:after="16"/>
            </w:pPr>
            <w:r>
              <w:rPr>
                <w:rFonts w:ascii="等线" w:hAnsi="等线" w:eastAsia="等线" w:cs="等线"/>
                <w:color w:val="1C1E21"/>
                <w:sz w:val="17"/>
              </w:rPr>
              <w:t>core 的全部函数</w:t>
            </w:r>
          </w:p>
        </w:tc>
        <w:tc>
          <w:tcPr>
            <w:tcW w:w="3018" w:type="dxa"/>
          </w:tcPr>
          <w:p w14:paraId="21B76C4D">
            <w:pPr>
              <w:spacing w:before="16" w:after="16"/>
            </w:pPr>
            <w:r>
              <w:rPr>
                <w:rFonts w:ascii="等线" w:hAnsi="等线" w:eastAsia="等线" w:cs="等线"/>
                <w:color w:val="1C1E21"/>
                <w:sz w:val="17"/>
              </w:rPr>
              <w:t>def fv(pv, r, n, m=1):</w:t>
            </w:r>
          </w:p>
        </w:tc>
      </w:tr>
      <w:tr w14:paraId="15B0353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512F2EF">
            <w:pPr>
              <w:spacing w:before="16" w:after="16"/>
            </w:pPr>
            <w:r>
              <w:rPr>
                <w:rFonts w:ascii="等线" w:hAnsi="等线" w:eastAsia="等线" w:cs="等线"/>
                <w:color w:val="1C1E21"/>
                <w:sz w:val="17"/>
              </w:rPr>
              <w:t>dict / 字典推导</w:t>
            </w:r>
          </w:p>
        </w:tc>
        <w:tc>
          <w:tcPr>
            <w:tcW w:w="1550" w:type="dxa"/>
          </w:tcPr>
          <w:p w14:paraId="42FE720C">
            <w:pPr>
              <w:spacing w:before="16" w:after="16"/>
            </w:pPr>
            <w:r>
              <w:rPr>
                <w:rFonts w:ascii="等线" w:hAnsi="等线" w:eastAsia="等线" w:cs="等线"/>
                <w:color w:val="1C1E21"/>
                <w:sz w:val="17"/>
              </w:rPr>
              <w:t>结果表、规则表</w:t>
            </w:r>
          </w:p>
        </w:tc>
        <w:tc>
          <w:tcPr>
            <w:tcW w:w="3018" w:type="dxa"/>
          </w:tcPr>
          <w:p w14:paraId="366A0B2E">
            <w:pPr>
              <w:spacing w:before="16" w:after="16"/>
            </w:pPr>
            <w:r>
              <w:rPr>
                <w:rFonts w:ascii="等线" w:hAnsi="等线" w:eastAsia="等线" w:cs="等线"/>
                <w:color w:val="1C1E21"/>
                <w:sz w:val="17"/>
              </w:rPr>
              <w:t>validators.RULES、指标配置</w:t>
            </w:r>
          </w:p>
        </w:tc>
        <w:tc>
          <w:tcPr>
            <w:tcW w:w="3018" w:type="dxa"/>
          </w:tcPr>
          <w:p w14:paraId="1D3BAEDE">
            <w:pPr>
              <w:spacing w:before="16" w:after="16"/>
            </w:pPr>
            <w:r>
              <w:rPr>
                <w:rFonts w:ascii="等线" w:hAnsi="等线" w:eastAsia="等线" w:cs="等线"/>
                <w:color w:val="1C1E21"/>
                <w:sz w:val="17"/>
              </w:rPr>
              <w:t>{k: f(v) for k, v in items}</w:t>
            </w:r>
          </w:p>
        </w:tc>
      </w:tr>
      <w:tr w14:paraId="2B08FCB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3F76703">
            <w:pPr>
              <w:spacing w:before="16" w:after="16"/>
            </w:pPr>
            <w:r>
              <w:rPr>
                <w:rFonts w:ascii="等线" w:hAnsi="等线" w:eastAsia="等线" w:cs="等线"/>
                <w:color w:val="1C1E21"/>
                <w:sz w:val="17"/>
              </w:rPr>
              <w:t>list 推导 + 切片</w:t>
            </w:r>
          </w:p>
        </w:tc>
        <w:tc>
          <w:tcPr>
            <w:tcW w:w="1550" w:type="dxa"/>
          </w:tcPr>
          <w:p w14:paraId="6537AF9C">
            <w:pPr>
              <w:spacing w:before="16" w:after="16"/>
            </w:pPr>
            <w:r>
              <w:rPr>
                <w:rFonts w:ascii="等线" w:hAnsi="等线" w:eastAsia="等线" w:cs="等线"/>
                <w:color w:val="1C1E21"/>
                <w:sz w:val="17"/>
              </w:rPr>
              <w:t>批量计算、取末 5 年</w:t>
            </w:r>
          </w:p>
        </w:tc>
        <w:tc>
          <w:tcPr>
            <w:tcW w:w="3018" w:type="dxa"/>
          </w:tcPr>
          <w:p w14:paraId="2458E57D">
            <w:pPr>
              <w:spacing w:before="16" w:after="16"/>
            </w:pPr>
            <w:r>
              <w:rPr>
                <w:rFonts w:ascii="等线" w:hAnsi="等线" w:eastAsia="等线" w:cs="等线"/>
                <w:color w:val="1C1E21"/>
                <w:sz w:val="17"/>
              </w:rPr>
              <w:t>CAGR 的 window=5</w:t>
            </w:r>
          </w:p>
        </w:tc>
        <w:tc>
          <w:tcPr>
            <w:tcW w:w="3018" w:type="dxa"/>
          </w:tcPr>
          <w:p w14:paraId="0168C2E2">
            <w:pPr>
              <w:spacing w:before="16" w:after="16"/>
            </w:pPr>
            <w:r>
              <w:rPr>
                <w:rFonts w:ascii="等线" w:hAnsi="等线" w:eastAsia="等线" w:cs="等线"/>
                <w:color w:val="1C1E21"/>
                <w:sz w:val="17"/>
              </w:rPr>
              <w:t>v[-5:]、[p.npv(r) for p in ps]</w:t>
            </w:r>
          </w:p>
        </w:tc>
      </w:tr>
      <w:tr w14:paraId="06FEB4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12D4D80C">
            <w:pPr>
              <w:spacing w:before="16" w:after="16"/>
            </w:pPr>
            <w:r>
              <w:rPr>
                <w:rFonts w:ascii="等线" w:hAnsi="等线" w:eastAsia="等线" w:cs="等线"/>
                <w:color w:val="1C1E21"/>
                <w:sz w:val="17"/>
              </w:rPr>
              <w:t>try / except</w:t>
            </w:r>
          </w:p>
        </w:tc>
        <w:tc>
          <w:tcPr>
            <w:tcW w:w="1550" w:type="dxa"/>
          </w:tcPr>
          <w:p w14:paraId="0A710D3B">
            <w:pPr>
              <w:spacing w:before="16" w:after="16"/>
            </w:pPr>
            <w:r>
              <w:rPr>
                <w:rFonts w:ascii="等线" w:hAnsi="等线" w:eastAsia="等线" w:cs="等线"/>
                <w:color w:val="1C1E21"/>
                <w:sz w:val="17"/>
              </w:rPr>
              <w:t>防崩与容错</w:t>
            </w:r>
          </w:p>
        </w:tc>
        <w:tc>
          <w:tcPr>
            <w:tcW w:w="3018" w:type="dxa"/>
          </w:tcPr>
          <w:p w14:paraId="2E15497E">
            <w:pPr>
              <w:spacing w:before="16" w:after="16"/>
            </w:pPr>
            <w:r>
              <w:rPr>
                <w:rFonts w:ascii="等线" w:hAnsi="等线" w:eastAsia="等线" w:cs="等线"/>
                <w:color w:val="1C1E21"/>
                <w:sz w:val="17"/>
              </w:rPr>
              <w:t>输入转换、网络抓取重试</w:t>
            </w:r>
          </w:p>
        </w:tc>
        <w:tc>
          <w:tcPr>
            <w:tcW w:w="3018" w:type="dxa"/>
          </w:tcPr>
          <w:p w14:paraId="01B139B0">
            <w:pPr>
              <w:spacing w:before="16" w:after="16"/>
            </w:pPr>
            <w:r>
              <w:rPr>
                <w:rFonts w:ascii="等线" w:hAnsi="等线" w:eastAsia="等线" w:cs="等线"/>
                <w:color w:val="1C1E21"/>
                <w:sz w:val="17"/>
              </w:rPr>
              <w:t>try: x = float(s) except ValueError: …</w:t>
            </w:r>
          </w:p>
        </w:tc>
      </w:tr>
      <w:tr w14:paraId="2F5D54A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7465EE42">
            <w:pPr>
              <w:spacing w:before="16" w:after="16"/>
            </w:pPr>
            <w:r>
              <w:rPr>
                <w:rFonts w:ascii="等线" w:hAnsi="等线" w:eastAsia="等线" w:cs="等线"/>
                <w:color w:val="1C1E21"/>
                <w:sz w:val="17"/>
              </w:rPr>
              <w:t>with 语句</w:t>
            </w:r>
          </w:p>
        </w:tc>
        <w:tc>
          <w:tcPr>
            <w:tcW w:w="1550" w:type="dxa"/>
          </w:tcPr>
          <w:p w14:paraId="057242E8">
            <w:pPr>
              <w:spacing w:before="16" w:after="16"/>
            </w:pPr>
            <w:r>
              <w:rPr>
                <w:rFonts w:ascii="等线" w:hAnsi="等线" w:eastAsia="等线" w:cs="等线"/>
                <w:color w:val="1C1E21"/>
                <w:sz w:val="17"/>
              </w:rPr>
              <w:t>自动关文件</w:t>
            </w:r>
          </w:p>
        </w:tc>
        <w:tc>
          <w:tcPr>
            <w:tcW w:w="3018" w:type="dxa"/>
          </w:tcPr>
          <w:p w14:paraId="0B7D84A4">
            <w:pPr>
              <w:spacing w:before="16" w:after="16"/>
            </w:pPr>
            <w:r>
              <w:rPr>
                <w:rFonts w:ascii="等线" w:hAnsi="等线" w:eastAsia="等线" w:cs="等线"/>
                <w:color w:val="1C1E21"/>
                <w:sz w:val="17"/>
              </w:rPr>
              <w:t>日志、CSV、ExcelWriter</w:t>
            </w:r>
          </w:p>
        </w:tc>
        <w:tc>
          <w:tcPr>
            <w:tcW w:w="3018" w:type="dxa"/>
          </w:tcPr>
          <w:p w14:paraId="6956508E">
            <w:pPr>
              <w:spacing w:before="16" w:after="16"/>
            </w:pPr>
            <w:r>
              <w:rPr>
                <w:rFonts w:ascii="等线" w:hAnsi="等线" w:eastAsia="等线" w:cs="等线"/>
                <w:color w:val="1C1E21"/>
                <w:sz w:val="17"/>
              </w:rPr>
              <w:t>with open(p, encoding="utf-8") as fh:</w:t>
            </w:r>
          </w:p>
        </w:tc>
      </w:tr>
      <w:tr w14:paraId="57C3990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2A84F77D">
            <w:pPr>
              <w:spacing w:before="16" w:after="16"/>
            </w:pPr>
            <w:r>
              <w:rPr>
                <w:rFonts w:ascii="等线" w:hAnsi="等线" w:eastAsia="等线" w:cs="等线"/>
                <w:color w:val="1C1E21"/>
                <w:sz w:val="17"/>
              </w:rPr>
              <w:t>str 处理</w:t>
            </w:r>
          </w:p>
        </w:tc>
        <w:tc>
          <w:tcPr>
            <w:tcW w:w="1550" w:type="dxa"/>
          </w:tcPr>
          <w:p w14:paraId="4A173D11">
            <w:pPr>
              <w:spacing w:before="16" w:after="16"/>
            </w:pPr>
            <w:r>
              <w:rPr>
                <w:rFonts w:ascii="等线" w:hAnsi="等线" w:eastAsia="等线" w:cs="等线"/>
                <w:color w:val="1C1E21"/>
                <w:sz w:val="17"/>
              </w:rPr>
              <w:t>清洗脏数据</w:t>
            </w:r>
          </w:p>
        </w:tc>
        <w:tc>
          <w:tcPr>
            <w:tcW w:w="3018" w:type="dxa"/>
          </w:tcPr>
          <w:p w14:paraId="788E9A07">
            <w:pPr>
              <w:spacing w:before="16" w:after="16"/>
            </w:pPr>
            <w:r>
              <w:rPr>
                <w:rFonts w:ascii="等线" w:hAnsi="等线" w:eastAsia="等线" w:cs="等线"/>
                <w:color w:val="1C1E21"/>
                <w:sz w:val="17"/>
              </w:rPr>
              <w:t>科目名去空白、全角转半角</w:t>
            </w:r>
          </w:p>
        </w:tc>
        <w:tc>
          <w:tcPr>
            <w:tcW w:w="3018" w:type="dxa"/>
          </w:tcPr>
          <w:p w14:paraId="11B7EB1E">
            <w:pPr>
              <w:spacing w:before="16" w:after="16"/>
            </w:pPr>
            <w:r>
              <w:rPr>
                <w:rFonts w:ascii="等线" w:hAnsi="等线" w:eastAsia="等线" w:cs="等线"/>
                <w:color w:val="1C1E21"/>
                <w:sz w:val="17"/>
              </w:rPr>
              <w:t>s.replace("，", ",").strip()</w:t>
            </w:r>
          </w:p>
        </w:tc>
      </w:tr>
      <w:tr w14:paraId="442AB36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713" w:type="dxa"/>
          </w:tcPr>
          <w:p w14:paraId="05D2145C">
            <w:pPr>
              <w:spacing w:before="16" w:after="16"/>
            </w:pPr>
            <w:r>
              <w:rPr>
                <w:rFonts w:ascii="等线" w:hAnsi="等线" w:eastAsia="等线" w:cs="等线"/>
                <w:color w:val="1C1E21"/>
                <w:sz w:val="17"/>
              </w:rPr>
              <w:t>import 与包结构</w:t>
            </w:r>
          </w:p>
        </w:tc>
        <w:tc>
          <w:tcPr>
            <w:tcW w:w="1550" w:type="dxa"/>
          </w:tcPr>
          <w:p w14:paraId="6763C218">
            <w:pPr>
              <w:spacing w:before="16" w:after="16"/>
            </w:pPr>
            <w:r>
              <w:rPr>
                <w:rFonts w:ascii="等线" w:hAnsi="等线" w:eastAsia="等线" w:cs="等线"/>
                <w:color w:val="1C1E21"/>
                <w:sz w:val="17"/>
              </w:rPr>
              <w:t>模块分层</w:t>
            </w:r>
          </w:p>
        </w:tc>
        <w:tc>
          <w:tcPr>
            <w:tcW w:w="3018" w:type="dxa"/>
          </w:tcPr>
          <w:p w14:paraId="791A0727">
            <w:pPr>
              <w:spacing w:before="16" w:after="16"/>
            </w:pPr>
            <w:r>
              <w:rPr>
                <w:rFonts w:ascii="等线" w:hAnsi="等线" w:eastAsia="等线" w:cs="等线"/>
                <w:color w:val="1C1E21"/>
                <w:sz w:val="17"/>
              </w:rPr>
              <w:t>from src import cvp</w:t>
            </w:r>
          </w:p>
        </w:tc>
        <w:tc>
          <w:tcPr>
            <w:tcW w:w="3018" w:type="dxa"/>
          </w:tcPr>
          <w:p w14:paraId="76916DB5">
            <w:pPr>
              <w:spacing w:before="16" w:after="16"/>
            </w:pPr>
            <w:r>
              <w:rPr>
                <w:rFonts w:ascii="等线" w:hAnsi="等线" w:eastAsia="等线" w:cs="等线"/>
                <w:color w:val="1C1E21"/>
                <w:sz w:val="17"/>
              </w:rPr>
              <w:t>sys.path.insert(0, PROJECT_ROOT)</w:t>
            </w:r>
          </w:p>
        </w:tc>
      </w:tr>
    </w:tbl>
    <w:p w14:paraId="3531AA52">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3A87B45">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4D5FEA33">
            <w:pPr>
              <w:spacing w:before="40" w:after="40"/>
            </w:pPr>
            <w:r>
              <w:rPr>
                <w:rFonts w:ascii="微软雅黑" w:hAnsi="微软雅黑" w:eastAsia="微软雅黑" w:cs="微软雅黑"/>
                <w:b/>
                <w:color w:val="2E7D46"/>
                <w:sz w:val="19"/>
              </w:rPr>
              <w:t>提示　</w:t>
            </w:r>
            <w:r>
              <w:rPr>
                <w:rFonts w:cs="华文中宋"/>
                <w:color w:val="1C1E21"/>
                <w:sz w:val="19"/>
              </w:rPr>
              <w:t>这一层里</w:t>
            </w:r>
            <w:r>
              <w:rPr>
                <w:rFonts w:ascii="微软雅黑" w:hAnsi="微软雅黑" w:eastAsia="微软雅黑" w:cs="微软雅黑"/>
                <w:b/>
                <w:color w:val="1C1E21"/>
                <w:sz w:val="19"/>
              </w:rPr>
              <w:t>唯一容易学错的是 f-string 的格式化</w:t>
            </w:r>
            <w:r>
              <w:rPr>
                <w:rFonts w:cs="华文中宋"/>
                <w:color w:val="1C1E21"/>
                <w:sz w:val="19"/>
              </w:rPr>
              <w:t>：{x:,.2f} 是千分位两位小数，{x:.2%} 会自动乘 100 加百分号。如果 x 已经是 37.89（百分数形式），用 :.2% 会输出 3789.00%——</w:t>
            </w:r>
            <w:r>
              <w:rPr>
                <w:rFonts w:ascii="微软雅黑" w:hAnsi="微软雅黑" w:eastAsia="微软雅黑" w:cs="微软雅黑"/>
                <w:b/>
                <w:color w:val="1C1E21"/>
                <w:sz w:val="19"/>
              </w:rPr>
              <w:t>这就是全书反复强调“小数还是百分数”的原因</w:t>
            </w:r>
            <w:r>
              <w:rPr>
                <w:rFonts w:cs="华文中宋"/>
                <w:color w:val="1C1E21"/>
                <w:sz w:val="19"/>
              </w:rPr>
              <w:t>。</w:t>
            </w:r>
          </w:p>
        </w:tc>
      </w:tr>
    </w:tbl>
    <w:p w14:paraId="218DF09E">
      <w:pPr>
        <w:spacing w:after="40"/>
      </w:pPr>
    </w:p>
    <w:p w14:paraId="5D549C43">
      <w:pPr>
        <w:pStyle w:val="4"/>
      </w:pPr>
      <w:bookmarkStart w:id="175" w:name="_Toc241574825"/>
      <w:r>
        <w:rPr>
          <w:rFonts w:ascii="微软雅黑" w:hAnsi="微软雅黑" w:eastAsia="微软雅黑" w:cs="微软雅黑"/>
          <w:b w:val="0"/>
          <w:sz w:val="30"/>
        </w:rPr>
        <w:t>D.2　数据与库层（决定你能不能算得动）</w:t>
      </w:r>
      <w:bookmarkEnd w:id="175"/>
    </w:p>
    <w:p w14:paraId="11FB9F64">
      <w:pPr>
        <w:keepNext/>
        <w:spacing w:before="120" w:after="50"/>
        <w:jc w:val="center"/>
      </w:pPr>
      <w:r>
        <w:rPr>
          <w:rFonts w:ascii="等线" w:hAnsi="等线" w:eastAsia="等线" w:cs="等线"/>
          <w:color w:val="1C1E21"/>
          <w:sz w:val="18"/>
        </w:rPr>
        <w:t>表 D-2　数据与库层 18 项</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092"/>
        <w:gridCol w:w="1782"/>
        <w:gridCol w:w="1782"/>
        <w:gridCol w:w="3642"/>
      </w:tblGrid>
      <w:tr w14:paraId="577D45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092" w:type="dxa"/>
            <w:tcBorders>
              <w:bottom w:val="single" w:color="D6DAE0" w:sz="8" w:space="0"/>
            </w:tcBorders>
            <w:shd w:val="clear" w:color="auto" w:fill="F5F7FA"/>
          </w:tcPr>
          <w:p w14:paraId="7D1E8C20">
            <w:pPr>
              <w:keepNext/>
              <w:spacing w:before="24" w:after="24"/>
            </w:pPr>
            <w:r>
              <w:rPr>
                <w:rFonts w:ascii="等线" w:hAnsi="等线" w:eastAsia="等线" w:cs="等线"/>
                <w:b/>
                <w:color w:val="1C4A8C"/>
                <w:sz w:val="17"/>
              </w:rPr>
              <w:t>要素 / 库</w:t>
            </w:r>
          </w:p>
        </w:tc>
        <w:tc>
          <w:tcPr>
            <w:tcW w:w="1782" w:type="dxa"/>
            <w:tcBorders>
              <w:bottom w:val="single" w:color="D6DAE0" w:sz="8" w:space="0"/>
            </w:tcBorders>
            <w:shd w:val="clear" w:color="auto" w:fill="F5F7FA"/>
          </w:tcPr>
          <w:p w14:paraId="17F2AECC">
            <w:pPr>
              <w:keepNext/>
              <w:spacing w:before="24" w:after="24"/>
            </w:pPr>
            <w:r>
              <w:rPr>
                <w:rFonts w:ascii="等线" w:hAnsi="等线" w:eastAsia="等线" w:cs="等线"/>
                <w:b/>
                <w:color w:val="1C4A8C"/>
                <w:sz w:val="17"/>
              </w:rPr>
              <w:t>作用</w:t>
            </w:r>
          </w:p>
        </w:tc>
        <w:tc>
          <w:tcPr>
            <w:tcW w:w="1782" w:type="dxa"/>
            <w:tcBorders>
              <w:bottom w:val="single" w:color="D6DAE0" w:sz="8" w:space="0"/>
            </w:tcBorders>
            <w:shd w:val="clear" w:color="auto" w:fill="F5F7FA"/>
          </w:tcPr>
          <w:p w14:paraId="542895A9">
            <w:pPr>
              <w:keepNext/>
              <w:spacing w:before="24" w:after="24"/>
            </w:pPr>
            <w:r>
              <w:rPr>
                <w:rFonts w:ascii="等线" w:hAnsi="等线" w:eastAsia="等线" w:cs="等线"/>
                <w:b/>
                <w:color w:val="1C4A8C"/>
                <w:sz w:val="17"/>
              </w:rPr>
              <w:t>出现在</w:t>
            </w:r>
          </w:p>
        </w:tc>
        <w:tc>
          <w:tcPr>
            <w:tcW w:w="3642" w:type="dxa"/>
            <w:tcBorders>
              <w:bottom w:val="single" w:color="D6DAE0" w:sz="8" w:space="0"/>
            </w:tcBorders>
            <w:shd w:val="clear" w:color="auto" w:fill="F5F7FA"/>
          </w:tcPr>
          <w:p w14:paraId="34024E29">
            <w:pPr>
              <w:keepNext/>
              <w:spacing w:before="24" w:after="24"/>
            </w:pPr>
            <w:r>
              <w:rPr>
                <w:rFonts w:ascii="等线" w:hAnsi="等线" w:eastAsia="等线" w:cs="等线"/>
                <w:b/>
                <w:color w:val="1C4A8C"/>
                <w:sz w:val="17"/>
              </w:rPr>
              <w:t>最小示例</w:t>
            </w:r>
          </w:p>
        </w:tc>
      </w:tr>
      <w:tr w14:paraId="07FDF5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7BE3DC17">
            <w:pPr>
              <w:spacing w:before="16" w:after="16"/>
            </w:pPr>
            <w:r>
              <w:rPr>
                <w:rFonts w:ascii="等线" w:hAnsi="等线" w:eastAsia="等线" w:cs="等线"/>
                <w:color w:val="1C1E21"/>
                <w:sz w:val="17"/>
              </w:rPr>
              <w:t>DataFrame 读写</w:t>
            </w:r>
          </w:p>
        </w:tc>
        <w:tc>
          <w:tcPr>
            <w:tcW w:w="1782" w:type="dxa"/>
          </w:tcPr>
          <w:p w14:paraId="6F7F5291">
            <w:pPr>
              <w:spacing w:before="16" w:after="16"/>
            </w:pPr>
            <w:r>
              <w:rPr>
                <w:rFonts w:ascii="等线" w:hAnsi="等线" w:eastAsia="等线" w:cs="等线"/>
                <w:color w:val="1C1E21"/>
                <w:sz w:val="17"/>
              </w:rPr>
              <w:t>装载与导出表格</w:t>
            </w:r>
          </w:p>
        </w:tc>
        <w:tc>
          <w:tcPr>
            <w:tcW w:w="1782" w:type="dxa"/>
          </w:tcPr>
          <w:p w14:paraId="028F7A64">
            <w:pPr>
              <w:spacing w:before="16" w:after="16"/>
            </w:pPr>
            <w:r>
              <w:rPr>
                <w:rFonts w:ascii="等线" w:hAnsi="等线" w:eastAsia="等线" w:cs="等线"/>
                <w:color w:val="1C1E21"/>
                <w:sz w:val="17"/>
              </w:rPr>
              <w:t>五个项目全部</w:t>
            </w:r>
          </w:p>
        </w:tc>
        <w:tc>
          <w:tcPr>
            <w:tcW w:w="3642" w:type="dxa"/>
          </w:tcPr>
          <w:p w14:paraId="55570F97">
            <w:pPr>
              <w:spacing w:before="16" w:after="16"/>
            </w:pPr>
            <w:r>
              <w:rPr>
                <w:rFonts w:ascii="等线" w:hAnsi="等线" w:eastAsia="等线" w:cs="等线"/>
                <w:color w:val="1C1E21"/>
                <w:sz w:val="17"/>
              </w:rPr>
              <w:t>pd.read_csv(f, encoding="utf-8-sig")</w:t>
            </w:r>
          </w:p>
        </w:tc>
      </w:tr>
      <w:tr w14:paraId="349C038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4C84081">
            <w:pPr>
              <w:spacing w:before="16" w:after="16"/>
            </w:pPr>
            <w:r>
              <w:rPr>
                <w:rFonts w:ascii="等线" w:hAnsi="等线" w:eastAsia="等线" w:cs="等线"/>
                <w:color w:val="1C1E21"/>
                <w:sz w:val="17"/>
              </w:rPr>
              <w:t>set_index / loc / 列运算</w:t>
            </w:r>
          </w:p>
        </w:tc>
        <w:tc>
          <w:tcPr>
            <w:tcW w:w="1782" w:type="dxa"/>
          </w:tcPr>
          <w:p w14:paraId="015F523C">
            <w:pPr>
              <w:spacing w:before="16" w:after="16"/>
            </w:pPr>
            <w:r>
              <w:rPr>
                <w:rFonts w:ascii="等线" w:hAnsi="等线" w:eastAsia="等线" w:cs="等线"/>
                <w:color w:val="1C1E21"/>
                <w:sz w:val="17"/>
              </w:rPr>
              <w:t>按科目取数</w:t>
            </w:r>
          </w:p>
        </w:tc>
        <w:tc>
          <w:tcPr>
            <w:tcW w:w="1782" w:type="dxa"/>
          </w:tcPr>
          <w:p w14:paraId="40E27235">
            <w:pPr>
              <w:spacing w:before="16" w:after="16"/>
            </w:pPr>
            <w:r>
              <w:rPr>
                <w:rFonts w:ascii="等线" w:hAnsi="等线" w:eastAsia="等线" w:cs="等线"/>
                <w:color w:val="1C1E21"/>
                <w:sz w:val="17"/>
              </w:rPr>
              <w:t>项目四、五</w:t>
            </w:r>
          </w:p>
        </w:tc>
        <w:tc>
          <w:tcPr>
            <w:tcW w:w="3642" w:type="dxa"/>
          </w:tcPr>
          <w:p w14:paraId="4A442DC0">
            <w:pPr>
              <w:spacing w:before="16" w:after="16"/>
            </w:pPr>
            <w:r>
              <w:rPr>
                <w:rFonts w:ascii="等线" w:hAnsi="等线" w:eastAsia="等线" w:cs="等线"/>
                <w:color w:val="1C1E21"/>
                <w:sz w:val="17"/>
              </w:rPr>
              <w:t>df.loc["资产总计", "2025"]</w:t>
            </w:r>
          </w:p>
        </w:tc>
      </w:tr>
      <w:tr w14:paraId="3444252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04037A5">
            <w:pPr>
              <w:spacing w:before="16" w:after="16"/>
            </w:pPr>
            <w:r>
              <w:rPr>
                <w:rFonts w:ascii="等线" w:hAnsi="等线" w:eastAsia="等线" w:cs="等线"/>
                <w:color w:val="1C1E21"/>
                <w:sz w:val="17"/>
              </w:rPr>
              <w:t>groupby / agg / pivot</w:t>
            </w:r>
          </w:p>
        </w:tc>
        <w:tc>
          <w:tcPr>
            <w:tcW w:w="1782" w:type="dxa"/>
          </w:tcPr>
          <w:p w14:paraId="1AA39A79">
            <w:pPr>
              <w:spacing w:before="16" w:after="16"/>
            </w:pPr>
            <w:r>
              <w:rPr>
                <w:rFonts w:ascii="等线" w:hAnsi="等线" w:eastAsia="等线" w:cs="等线"/>
                <w:color w:val="1C1E21"/>
                <w:sz w:val="17"/>
              </w:rPr>
              <w:t>分组汇总、透视</w:t>
            </w:r>
          </w:p>
        </w:tc>
        <w:tc>
          <w:tcPr>
            <w:tcW w:w="1782" w:type="dxa"/>
          </w:tcPr>
          <w:p w14:paraId="1169CC28">
            <w:pPr>
              <w:spacing w:before="16" w:after="16"/>
            </w:pPr>
            <w:r>
              <w:rPr>
                <w:rFonts w:ascii="等线" w:hAnsi="等线" w:eastAsia="等线" w:cs="等线"/>
                <w:color w:val="1C1E21"/>
                <w:sz w:val="17"/>
              </w:rPr>
              <w:t>项目三分配、项目四结构</w:t>
            </w:r>
          </w:p>
        </w:tc>
        <w:tc>
          <w:tcPr>
            <w:tcW w:w="3642" w:type="dxa"/>
          </w:tcPr>
          <w:p w14:paraId="22C9D6DA">
            <w:pPr>
              <w:spacing w:before="16" w:after="16"/>
            </w:pPr>
            <w:r>
              <w:rPr>
                <w:rFonts w:ascii="等线" w:hAnsi="等线" w:eastAsia="等线" w:cs="等线"/>
                <w:color w:val="1C1E21"/>
                <w:sz w:val="17"/>
              </w:rPr>
              <w:t>df.groupby("批次")["金额"].sum()</w:t>
            </w:r>
          </w:p>
        </w:tc>
      </w:tr>
      <w:tr w14:paraId="638458A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551958B">
            <w:pPr>
              <w:spacing w:before="16" w:after="16"/>
            </w:pPr>
            <w:r>
              <w:rPr>
                <w:rFonts w:ascii="等线" w:hAnsi="等线" w:eastAsia="等线" w:cs="等线"/>
                <w:color w:val="1C1E21"/>
                <w:sz w:val="17"/>
              </w:rPr>
              <w:t>merge / concat / melt</w:t>
            </w:r>
          </w:p>
        </w:tc>
        <w:tc>
          <w:tcPr>
            <w:tcW w:w="1782" w:type="dxa"/>
          </w:tcPr>
          <w:p w14:paraId="15E2C992">
            <w:pPr>
              <w:spacing w:before="16" w:after="16"/>
            </w:pPr>
            <w:r>
              <w:rPr>
                <w:rFonts w:ascii="等线" w:hAnsi="等线" w:eastAsia="等线" w:cs="等线"/>
                <w:color w:val="1C1E21"/>
                <w:sz w:val="17"/>
              </w:rPr>
              <w:t>多表拼接、长宽转换</w:t>
            </w:r>
          </w:p>
        </w:tc>
        <w:tc>
          <w:tcPr>
            <w:tcW w:w="1782" w:type="dxa"/>
          </w:tcPr>
          <w:p w14:paraId="385B91DF">
            <w:pPr>
              <w:spacing w:before="16" w:after="16"/>
            </w:pPr>
            <w:r>
              <w:rPr>
                <w:rFonts w:ascii="等线" w:hAnsi="等线" w:eastAsia="等线" w:cs="等线"/>
                <w:color w:val="1C1E21"/>
                <w:sz w:val="17"/>
              </w:rPr>
              <w:t>项目四双源核验</w:t>
            </w:r>
          </w:p>
        </w:tc>
        <w:tc>
          <w:tcPr>
            <w:tcW w:w="3642" w:type="dxa"/>
          </w:tcPr>
          <w:p w14:paraId="2BF7FBD1">
            <w:pPr>
              <w:spacing w:before="16" w:after="16"/>
            </w:pPr>
            <w:r>
              <w:rPr>
                <w:rFonts w:ascii="等线" w:hAnsi="等线" w:eastAsia="等线" w:cs="等线"/>
                <w:color w:val="1C1E21"/>
                <w:sz w:val="17"/>
              </w:rPr>
              <w:t>pd.merge(em, sina, on=["科目", "年份"])</w:t>
            </w:r>
          </w:p>
        </w:tc>
      </w:tr>
      <w:tr w14:paraId="3B949B1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74A667E">
            <w:pPr>
              <w:spacing w:before="16" w:after="16"/>
            </w:pPr>
            <w:r>
              <w:rPr>
                <w:rFonts w:ascii="等线" w:hAnsi="等线" w:eastAsia="等线" w:cs="等线"/>
                <w:color w:val="1C1E21"/>
                <w:sz w:val="17"/>
              </w:rPr>
              <w:t>numpy 数组运算</w:t>
            </w:r>
          </w:p>
        </w:tc>
        <w:tc>
          <w:tcPr>
            <w:tcW w:w="1782" w:type="dxa"/>
          </w:tcPr>
          <w:p w14:paraId="2C4AEFD4">
            <w:pPr>
              <w:spacing w:before="16" w:after="16"/>
            </w:pPr>
            <w:r>
              <w:rPr>
                <w:rFonts w:ascii="等线" w:hAnsi="等线" w:eastAsia="等线" w:cs="等线"/>
                <w:color w:val="1C1E21"/>
                <w:sz w:val="17"/>
              </w:rPr>
              <w:t>向量批量计算</w:t>
            </w:r>
          </w:p>
        </w:tc>
        <w:tc>
          <w:tcPr>
            <w:tcW w:w="1782" w:type="dxa"/>
          </w:tcPr>
          <w:p w14:paraId="51DF5BC0">
            <w:pPr>
              <w:spacing w:before="16" w:after="16"/>
            </w:pPr>
            <w:r>
              <w:rPr>
                <w:rFonts w:ascii="等线" w:hAnsi="等线" w:eastAsia="等线" w:cs="等线"/>
                <w:color w:val="1C1E21"/>
                <w:sz w:val="17"/>
              </w:rPr>
              <w:t>项目一、二、三</w:t>
            </w:r>
          </w:p>
        </w:tc>
        <w:tc>
          <w:tcPr>
            <w:tcW w:w="3642" w:type="dxa"/>
          </w:tcPr>
          <w:p w14:paraId="00CFB663">
            <w:pPr>
              <w:spacing w:before="16" w:after="16"/>
            </w:pPr>
            <w:r>
              <w:rPr>
                <w:rFonts w:ascii="等线" w:hAnsi="等线" w:eastAsia="等线" w:cs="等线"/>
                <w:color w:val="1C1E21"/>
                <w:sz w:val="17"/>
              </w:rPr>
              <w:t>np.sum(cf / (1 + r)  t)</w:t>
            </w:r>
          </w:p>
        </w:tc>
      </w:tr>
      <w:tr w14:paraId="7F72C41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4F0E2110">
            <w:pPr>
              <w:spacing w:before="16" w:after="16"/>
            </w:pPr>
            <w:r>
              <w:rPr>
                <w:rFonts w:ascii="等线" w:hAnsi="等线" w:eastAsia="等线" w:cs="等线"/>
                <w:color w:val="1C1E21"/>
                <w:sz w:val="17"/>
              </w:rPr>
              <w:t>np.polyfit / corrcoef</w:t>
            </w:r>
          </w:p>
        </w:tc>
        <w:tc>
          <w:tcPr>
            <w:tcW w:w="1782" w:type="dxa"/>
          </w:tcPr>
          <w:p w14:paraId="6C173D19">
            <w:pPr>
              <w:spacing w:before="16" w:after="16"/>
            </w:pPr>
            <w:r>
              <w:rPr>
                <w:rFonts w:ascii="等线" w:hAnsi="等线" w:eastAsia="等线" w:cs="等线"/>
                <w:color w:val="1C1E21"/>
                <w:sz w:val="17"/>
              </w:rPr>
              <w:t>线性拟合、R²</w:t>
            </w:r>
          </w:p>
        </w:tc>
        <w:tc>
          <w:tcPr>
            <w:tcW w:w="1782" w:type="dxa"/>
          </w:tcPr>
          <w:p w14:paraId="528FE390">
            <w:pPr>
              <w:spacing w:before="16" w:after="16"/>
            </w:pPr>
            <w:r>
              <w:rPr>
                <w:rFonts w:ascii="等线" w:hAnsi="等线" w:eastAsia="等线" w:cs="等线"/>
                <w:color w:val="1C1E21"/>
                <w:sz w:val="17"/>
              </w:rPr>
              <w:t>项目三混合成本、项目五</w:t>
            </w:r>
          </w:p>
        </w:tc>
        <w:tc>
          <w:tcPr>
            <w:tcW w:w="3642" w:type="dxa"/>
          </w:tcPr>
          <w:p w14:paraId="7519F256">
            <w:pPr>
              <w:spacing w:before="16" w:after="16"/>
            </w:pPr>
            <w:r>
              <w:rPr>
                <w:rFonts w:ascii="等线" w:hAnsi="等线" w:eastAsia="等线" w:cs="等线"/>
                <w:color w:val="1C1E21"/>
                <w:sz w:val="17"/>
              </w:rPr>
              <w:t>b, a = np.polyfit(x, y, 1)</w:t>
            </w:r>
          </w:p>
        </w:tc>
      </w:tr>
      <w:tr w14:paraId="63E59D3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70D91066">
            <w:pPr>
              <w:spacing w:before="16" w:after="16"/>
            </w:pPr>
            <w:r>
              <w:rPr>
                <w:rFonts w:ascii="等线" w:hAnsi="等线" w:eastAsia="等线" w:cs="等线"/>
                <w:color w:val="1C1E21"/>
                <w:sz w:val="17"/>
              </w:rPr>
              <w:t>np.linalg.solve</w:t>
            </w:r>
          </w:p>
        </w:tc>
        <w:tc>
          <w:tcPr>
            <w:tcW w:w="1782" w:type="dxa"/>
          </w:tcPr>
          <w:p w14:paraId="525710DD">
            <w:pPr>
              <w:spacing w:before="16" w:after="16"/>
            </w:pPr>
            <w:r>
              <w:rPr>
                <w:rFonts w:ascii="等线" w:hAnsi="等线" w:eastAsia="等线" w:cs="等线"/>
                <w:color w:val="1C1E21"/>
                <w:sz w:val="17"/>
              </w:rPr>
              <w:t>解联立方程</w:t>
            </w:r>
          </w:p>
        </w:tc>
        <w:tc>
          <w:tcPr>
            <w:tcW w:w="1782" w:type="dxa"/>
          </w:tcPr>
          <w:p w14:paraId="712ED935">
            <w:pPr>
              <w:spacing w:before="16" w:after="16"/>
            </w:pPr>
            <w:r>
              <w:rPr>
                <w:rFonts w:ascii="等线" w:hAnsi="等线" w:eastAsia="等线" w:cs="等线"/>
                <w:color w:val="1C1E21"/>
                <w:sz w:val="17"/>
              </w:rPr>
              <w:t>项目三代数分配法</w:t>
            </w:r>
          </w:p>
        </w:tc>
        <w:tc>
          <w:tcPr>
            <w:tcW w:w="3642" w:type="dxa"/>
          </w:tcPr>
          <w:p w14:paraId="2D4FA7D0">
            <w:pPr>
              <w:spacing w:before="16" w:after="16"/>
            </w:pPr>
            <w:r>
              <w:rPr>
                <w:rFonts w:ascii="等线" w:hAnsi="等线" w:eastAsia="等线" w:cs="等线"/>
                <w:color w:val="1C1E21"/>
                <w:sz w:val="17"/>
              </w:rPr>
              <w:t>np.linalg.solve(M, b)</w:t>
            </w:r>
          </w:p>
        </w:tc>
      </w:tr>
      <w:tr w14:paraId="1B916A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7ACD5232">
            <w:pPr>
              <w:spacing w:before="16" w:after="16"/>
            </w:pPr>
            <w:r>
              <w:rPr>
                <w:rFonts w:ascii="等线" w:hAnsi="等线" w:eastAsia="等线" w:cs="等线"/>
                <w:color w:val="1C1E21"/>
                <w:sz w:val="17"/>
              </w:rPr>
              <w:t>scipy.optimize.linprog</w:t>
            </w:r>
          </w:p>
        </w:tc>
        <w:tc>
          <w:tcPr>
            <w:tcW w:w="1782" w:type="dxa"/>
          </w:tcPr>
          <w:p w14:paraId="31D734BD">
            <w:pPr>
              <w:spacing w:before="16" w:after="16"/>
            </w:pPr>
            <w:r>
              <w:rPr>
                <w:rFonts w:ascii="等线" w:hAnsi="等线" w:eastAsia="等线" w:cs="等线"/>
                <w:color w:val="1C1E21"/>
                <w:sz w:val="17"/>
              </w:rPr>
              <w:t>线性规划</w:t>
            </w:r>
          </w:p>
        </w:tc>
        <w:tc>
          <w:tcPr>
            <w:tcW w:w="1782" w:type="dxa"/>
          </w:tcPr>
          <w:p w14:paraId="280EF1C8">
            <w:pPr>
              <w:spacing w:before="16" w:after="16"/>
            </w:pPr>
            <w:r>
              <w:rPr>
                <w:rFonts w:ascii="等线" w:hAnsi="等线" w:eastAsia="等线" w:cs="等线"/>
                <w:color w:val="1C1E21"/>
                <w:sz w:val="17"/>
              </w:rPr>
              <w:t>项目三双约束组合</w:t>
            </w:r>
          </w:p>
        </w:tc>
        <w:tc>
          <w:tcPr>
            <w:tcW w:w="3642" w:type="dxa"/>
          </w:tcPr>
          <w:p w14:paraId="605E4532">
            <w:pPr>
              <w:spacing w:before="16" w:after="16"/>
            </w:pPr>
            <w:r>
              <w:rPr>
                <w:rFonts w:ascii="等线" w:hAnsi="等线" w:eastAsia="等线" w:cs="等线"/>
                <w:color w:val="1C1E21"/>
                <w:sz w:val="17"/>
              </w:rPr>
              <w:t>linprog(-cm, A_ub=A, b_ub=b)</w:t>
            </w:r>
          </w:p>
        </w:tc>
      </w:tr>
      <w:tr w14:paraId="5229156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4A41AF8">
            <w:pPr>
              <w:spacing w:before="16" w:after="16"/>
            </w:pPr>
            <w:r>
              <w:rPr>
                <w:rFonts w:ascii="等线" w:hAnsi="等线" w:eastAsia="等线" w:cs="等线"/>
                <w:color w:val="1C1E21"/>
                <w:sz w:val="17"/>
              </w:rPr>
              <w:t>statsmodels</w:t>
            </w:r>
          </w:p>
        </w:tc>
        <w:tc>
          <w:tcPr>
            <w:tcW w:w="1782" w:type="dxa"/>
          </w:tcPr>
          <w:p w14:paraId="16AB59EA">
            <w:pPr>
              <w:spacing w:before="16" w:after="16"/>
            </w:pPr>
            <w:r>
              <w:rPr>
                <w:rFonts w:ascii="等线" w:hAnsi="等线" w:eastAsia="等线" w:cs="等线"/>
                <w:color w:val="1C1E21"/>
                <w:sz w:val="17"/>
              </w:rPr>
              <w:t>Holt / ARIMA</w:t>
            </w:r>
          </w:p>
        </w:tc>
        <w:tc>
          <w:tcPr>
            <w:tcW w:w="1782" w:type="dxa"/>
          </w:tcPr>
          <w:p w14:paraId="46A513DD">
            <w:pPr>
              <w:spacing w:before="16" w:after="16"/>
            </w:pPr>
            <w:r>
              <w:rPr>
                <w:rFonts w:ascii="等线" w:hAnsi="等线" w:eastAsia="等线" w:cs="等线"/>
                <w:color w:val="1C1E21"/>
                <w:sz w:val="17"/>
              </w:rPr>
              <w:t>项目五预测</w:t>
            </w:r>
          </w:p>
        </w:tc>
        <w:tc>
          <w:tcPr>
            <w:tcW w:w="3642" w:type="dxa"/>
          </w:tcPr>
          <w:p w14:paraId="45F7E56B">
            <w:pPr>
              <w:spacing w:before="16" w:after="16"/>
            </w:pPr>
            <w:r>
              <w:rPr>
                <w:rFonts w:ascii="等线" w:hAnsi="等线" w:eastAsia="等线" w:cs="等线"/>
                <w:color w:val="1C1E21"/>
                <w:sz w:val="17"/>
              </w:rPr>
              <w:t>ExponentialSmoothing(v, trend="add", damped_trend=True)</w:t>
            </w:r>
          </w:p>
        </w:tc>
      </w:tr>
      <w:tr w14:paraId="34C0DF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0D281BD1">
            <w:pPr>
              <w:spacing w:before="16" w:after="16"/>
            </w:pPr>
            <w:r>
              <w:rPr>
                <w:rFonts w:ascii="等线" w:hAnsi="等线" w:eastAsia="等线" w:cs="等线"/>
                <w:color w:val="1C1E21"/>
                <w:sz w:val="17"/>
              </w:rPr>
              <w:t>matplotlib（Agg）</w:t>
            </w:r>
          </w:p>
        </w:tc>
        <w:tc>
          <w:tcPr>
            <w:tcW w:w="1782" w:type="dxa"/>
          </w:tcPr>
          <w:p w14:paraId="56BFE842">
            <w:pPr>
              <w:spacing w:before="16" w:after="16"/>
            </w:pPr>
            <w:r>
              <w:rPr>
                <w:rFonts w:ascii="等线" w:hAnsi="等线" w:eastAsia="等线" w:cs="等线"/>
                <w:color w:val="1C1E21"/>
                <w:sz w:val="17"/>
              </w:rPr>
              <w:t>批量出图</w:t>
            </w:r>
          </w:p>
        </w:tc>
        <w:tc>
          <w:tcPr>
            <w:tcW w:w="1782" w:type="dxa"/>
          </w:tcPr>
          <w:p w14:paraId="1B3E02D2">
            <w:pPr>
              <w:spacing w:before="16" w:after="16"/>
            </w:pPr>
            <w:r>
              <w:rPr>
                <w:rFonts w:ascii="等线" w:hAnsi="等线" w:eastAsia="等线" w:cs="等线"/>
                <w:color w:val="1C1E21"/>
                <w:sz w:val="17"/>
              </w:rPr>
              <w:t>五个项目全部</w:t>
            </w:r>
          </w:p>
        </w:tc>
        <w:tc>
          <w:tcPr>
            <w:tcW w:w="3642" w:type="dxa"/>
          </w:tcPr>
          <w:p w14:paraId="34FEF9C6">
            <w:pPr>
              <w:spacing w:before="16" w:after="16"/>
            </w:pPr>
            <w:r>
              <w:rPr>
                <w:rFonts w:ascii="等线" w:hAnsi="等线" w:eastAsia="等线" w:cs="等线"/>
                <w:color w:val="1C1E21"/>
                <w:sz w:val="17"/>
              </w:rPr>
              <w:t>fig.savefig(path, dpi=200)</w:t>
            </w:r>
          </w:p>
        </w:tc>
      </w:tr>
      <w:tr w14:paraId="60DF21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6451892">
            <w:pPr>
              <w:spacing w:before="16" w:after="16"/>
            </w:pPr>
            <w:r>
              <w:rPr>
                <w:rFonts w:ascii="等线" w:hAnsi="等线" w:eastAsia="等线" w:cs="等线"/>
                <w:color w:val="1C1E21"/>
                <w:sz w:val="17"/>
              </w:rPr>
              <w:t>openpyxl</w:t>
            </w:r>
          </w:p>
        </w:tc>
        <w:tc>
          <w:tcPr>
            <w:tcW w:w="1782" w:type="dxa"/>
          </w:tcPr>
          <w:p w14:paraId="03CC7E92">
            <w:pPr>
              <w:spacing w:before="16" w:after="16"/>
            </w:pPr>
            <w:r>
              <w:rPr>
                <w:rFonts w:ascii="等线" w:hAnsi="等线" w:eastAsia="等线" w:cs="等线"/>
                <w:color w:val="1C1E21"/>
                <w:sz w:val="17"/>
              </w:rPr>
              <w:t>多工作表 + 样式</w:t>
            </w:r>
          </w:p>
        </w:tc>
        <w:tc>
          <w:tcPr>
            <w:tcW w:w="1782" w:type="dxa"/>
          </w:tcPr>
          <w:p w14:paraId="57205F3C">
            <w:pPr>
              <w:spacing w:before="16" w:after="16"/>
            </w:pPr>
            <w:r>
              <w:rPr>
                <w:rFonts w:ascii="等线" w:hAnsi="等线" w:eastAsia="等线" w:cs="等线"/>
                <w:color w:val="1C1E21"/>
                <w:sz w:val="17"/>
              </w:rPr>
              <w:t>项目一、三、四</w:t>
            </w:r>
          </w:p>
        </w:tc>
        <w:tc>
          <w:tcPr>
            <w:tcW w:w="3642" w:type="dxa"/>
          </w:tcPr>
          <w:p w14:paraId="0FF2637B">
            <w:pPr>
              <w:spacing w:before="16" w:after="16"/>
            </w:pPr>
            <w:r>
              <w:rPr>
                <w:rFonts w:ascii="等线" w:hAnsi="等线" w:eastAsia="等线" w:cs="等线"/>
                <w:color w:val="1C1E21"/>
                <w:sz w:val="17"/>
              </w:rPr>
              <w:t>ws.column_dimensions["A"].width = 18</w:t>
            </w:r>
          </w:p>
        </w:tc>
      </w:tr>
      <w:tr w14:paraId="36EEB82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6B19DCF3">
            <w:pPr>
              <w:spacing w:before="16" w:after="16"/>
            </w:pPr>
            <w:r>
              <w:rPr>
                <w:rFonts w:ascii="等线" w:hAnsi="等线" w:eastAsia="等线" w:cs="等线"/>
                <w:color w:val="1C1E21"/>
                <w:sz w:val="17"/>
              </w:rPr>
              <w:t>python-docx</w:t>
            </w:r>
          </w:p>
        </w:tc>
        <w:tc>
          <w:tcPr>
            <w:tcW w:w="1782" w:type="dxa"/>
          </w:tcPr>
          <w:p w14:paraId="5A3E50B5">
            <w:pPr>
              <w:spacing w:before="16" w:after="16"/>
            </w:pPr>
            <w:r>
              <w:rPr>
                <w:rFonts w:ascii="等线" w:hAnsi="等线" w:eastAsia="等线" w:cs="等线"/>
                <w:color w:val="1C1E21"/>
                <w:sz w:val="17"/>
              </w:rPr>
              <w:t>生成 Word 报告</w:t>
            </w:r>
          </w:p>
        </w:tc>
        <w:tc>
          <w:tcPr>
            <w:tcW w:w="1782" w:type="dxa"/>
          </w:tcPr>
          <w:p w14:paraId="23AB2877">
            <w:pPr>
              <w:spacing w:before="16" w:after="16"/>
            </w:pPr>
            <w:r>
              <w:rPr>
                <w:rFonts w:ascii="等线" w:hAnsi="等线" w:eastAsia="等线" w:cs="等线"/>
                <w:color w:val="1C1E21"/>
                <w:sz w:val="17"/>
              </w:rPr>
              <w:t>项目二、五</w:t>
            </w:r>
          </w:p>
        </w:tc>
        <w:tc>
          <w:tcPr>
            <w:tcW w:w="3642" w:type="dxa"/>
          </w:tcPr>
          <w:p w14:paraId="783C289B">
            <w:pPr>
              <w:spacing w:before="16" w:after="16"/>
            </w:pPr>
            <w:r>
              <w:rPr>
                <w:rFonts w:ascii="等线" w:hAnsi="等线" w:eastAsia="等线" w:cs="等线"/>
                <w:color w:val="1C1E21"/>
                <w:sz w:val="17"/>
              </w:rPr>
              <w:t>add_picture(path, width=Cm(15))</w:t>
            </w:r>
          </w:p>
        </w:tc>
      </w:tr>
      <w:tr w14:paraId="06CBE27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7F1C3F2E">
            <w:pPr>
              <w:spacing w:before="16" w:after="16"/>
            </w:pPr>
            <w:r>
              <w:rPr>
                <w:rFonts w:ascii="等线" w:hAnsi="等线" w:eastAsia="等线" w:cs="等线"/>
                <w:color w:val="1C1E21"/>
                <w:sz w:val="17"/>
              </w:rPr>
              <w:t>requests + 编码</w:t>
            </w:r>
          </w:p>
        </w:tc>
        <w:tc>
          <w:tcPr>
            <w:tcW w:w="1782" w:type="dxa"/>
          </w:tcPr>
          <w:p w14:paraId="79B0C7AF">
            <w:pPr>
              <w:spacing w:before="16" w:after="16"/>
            </w:pPr>
            <w:r>
              <w:rPr>
                <w:rFonts w:ascii="等线" w:hAnsi="等线" w:eastAsia="等线" w:cs="等线"/>
                <w:color w:val="1C1E21"/>
                <w:sz w:val="17"/>
              </w:rPr>
              <w:t>抓取公开数据</w:t>
            </w:r>
          </w:p>
        </w:tc>
        <w:tc>
          <w:tcPr>
            <w:tcW w:w="1782" w:type="dxa"/>
          </w:tcPr>
          <w:p w14:paraId="0DE98E12">
            <w:pPr>
              <w:spacing w:before="16" w:after="16"/>
            </w:pPr>
            <w:r>
              <w:rPr>
                <w:rFonts w:ascii="等线" w:hAnsi="等线" w:eastAsia="等线" w:cs="等线"/>
                <w:color w:val="1C1E21"/>
                <w:sz w:val="17"/>
              </w:rPr>
              <w:t>项目四</w:t>
            </w:r>
          </w:p>
        </w:tc>
        <w:tc>
          <w:tcPr>
            <w:tcW w:w="3642" w:type="dxa"/>
          </w:tcPr>
          <w:p w14:paraId="53FC0801">
            <w:pPr>
              <w:spacing w:before="16" w:after="16"/>
            </w:pPr>
            <w:r>
              <w:rPr>
                <w:rFonts w:ascii="等线" w:hAnsi="等线" w:eastAsia="等线" w:cs="等线"/>
                <w:color w:val="1C1E21"/>
                <w:sz w:val="17"/>
              </w:rPr>
              <w:t>r.encoding = "gb18030"</w:t>
            </w:r>
          </w:p>
        </w:tc>
      </w:tr>
      <w:tr w14:paraId="273DFD5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56BA8E85">
            <w:pPr>
              <w:spacing w:before="16" w:after="16"/>
            </w:pPr>
            <w:r>
              <w:rPr>
                <w:rFonts w:ascii="等线" w:hAnsi="等线" w:eastAsia="等线" w:cs="等线"/>
                <w:color w:val="1C1E21"/>
                <w:sz w:val="17"/>
              </w:rPr>
              <w:t>argparse</w:t>
            </w:r>
          </w:p>
        </w:tc>
        <w:tc>
          <w:tcPr>
            <w:tcW w:w="1782" w:type="dxa"/>
          </w:tcPr>
          <w:p w14:paraId="4DFA681F">
            <w:pPr>
              <w:spacing w:before="16" w:after="16"/>
            </w:pPr>
            <w:r>
              <w:rPr>
                <w:rFonts w:ascii="等线" w:hAnsi="等线" w:eastAsia="等线" w:cs="等线"/>
                <w:color w:val="1C1E21"/>
                <w:sz w:val="17"/>
              </w:rPr>
              <w:t>命令行参数</w:t>
            </w:r>
          </w:p>
        </w:tc>
        <w:tc>
          <w:tcPr>
            <w:tcW w:w="1782" w:type="dxa"/>
          </w:tcPr>
          <w:p w14:paraId="1A794501">
            <w:pPr>
              <w:spacing w:before="16" w:after="16"/>
            </w:pPr>
            <w:r>
              <w:rPr>
                <w:rFonts w:ascii="等线" w:hAnsi="等线" w:eastAsia="等线" w:cs="等线"/>
                <w:color w:val="1C1E21"/>
                <w:sz w:val="17"/>
              </w:rPr>
              <w:t>项目二、三、四、五</w:t>
            </w:r>
          </w:p>
        </w:tc>
        <w:tc>
          <w:tcPr>
            <w:tcW w:w="3642" w:type="dxa"/>
          </w:tcPr>
          <w:p w14:paraId="395905BD">
            <w:pPr>
              <w:spacing w:before="16" w:after="16"/>
            </w:pPr>
            <w:r>
              <w:rPr>
                <w:rFonts w:ascii="等线" w:hAnsi="等线" w:eastAsia="等线" w:cs="等线"/>
                <w:color w:val="1C1E21"/>
                <w:sz w:val="17"/>
              </w:rPr>
              <w:t>ap.add_argument("--rate", type=float, default=0.10)</w:t>
            </w:r>
          </w:p>
        </w:tc>
      </w:tr>
      <w:tr w14:paraId="741D1EC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02D296F">
            <w:pPr>
              <w:spacing w:before="16" w:after="16"/>
            </w:pPr>
            <w:r>
              <w:rPr>
                <w:rFonts w:ascii="等线" w:hAnsi="等线" w:eastAsia="等线" w:cs="等线"/>
                <w:color w:val="1C1E21"/>
                <w:sz w:val="17"/>
              </w:rPr>
              <w:t>dataclasses</w:t>
            </w:r>
          </w:p>
        </w:tc>
        <w:tc>
          <w:tcPr>
            <w:tcW w:w="1782" w:type="dxa"/>
          </w:tcPr>
          <w:p w14:paraId="2F9B4298">
            <w:pPr>
              <w:spacing w:before="16" w:after="16"/>
            </w:pPr>
            <w:r>
              <w:rPr>
                <w:rFonts w:ascii="等线" w:hAnsi="等线" w:eastAsia="等线" w:cs="等线"/>
                <w:color w:val="1C1E21"/>
                <w:sz w:val="17"/>
              </w:rPr>
              <w:t>定义业务对象</w:t>
            </w:r>
          </w:p>
        </w:tc>
        <w:tc>
          <w:tcPr>
            <w:tcW w:w="1782" w:type="dxa"/>
          </w:tcPr>
          <w:p w14:paraId="72568EB1">
            <w:pPr>
              <w:spacing w:before="16" w:after="16"/>
            </w:pPr>
            <w:r>
              <w:rPr>
                <w:rFonts w:ascii="等线" w:hAnsi="等线" w:eastAsia="等线" w:cs="等线"/>
                <w:color w:val="1C1E21"/>
                <w:sz w:val="17"/>
              </w:rPr>
              <w:t>项目二、三</w:t>
            </w:r>
          </w:p>
        </w:tc>
        <w:tc>
          <w:tcPr>
            <w:tcW w:w="3642" w:type="dxa"/>
          </w:tcPr>
          <w:p w14:paraId="7DAD1575">
            <w:pPr>
              <w:spacing w:before="16" w:after="16"/>
            </w:pPr>
            <w:r>
              <w:rPr>
                <w:rFonts w:ascii="等线" w:hAnsi="等线" w:eastAsia="等线" w:cs="等线"/>
                <w:color w:val="1C1E21"/>
                <w:sz w:val="17"/>
              </w:rPr>
              <w:t>@dataclass class Project: …</w:t>
            </w:r>
          </w:p>
        </w:tc>
      </w:tr>
      <w:tr w14:paraId="549D7CC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C322963">
            <w:pPr>
              <w:spacing w:before="16" w:after="16"/>
            </w:pPr>
            <w:r>
              <w:rPr>
                <w:rFonts w:ascii="等线" w:hAnsi="等线" w:eastAsia="等线" w:cs="等线"/>
                <w:color w:val="1C1E21"/>
                <w:sz w:val="17"/>
              </w:rPr>
              <w:t>pathlib.Path</w:t>
            </w:r>
          </w:p>
        </w:tc>
        <w:tc>
          <w:tcPr>
            <w:tcW w:w="1782" w:type="dxa"/>
          </w:tcPr>
          <w:p w14:paraId="4B6A68E5">
            <w:pPr>
              <w:spacing w:before="16" w:after="16"/>
            </w:pPr>
            <w:r>
              <w:rPr>
                <w:rFonts w:ascii="等线" w:hAnsi="等线" w:eastAsia="等线" w:cs="等线"/>
                <w:color w:val="1C1E21"/>
                <w:sz w:val="17"/>
              </w:rPr>
              <w:t>路径拼接（跨平台）</w:t>
            </w:r>
          </w:p>
        </w:tc>
        <w:tc>
          <w:tcPr>
            <w:tcW w:w="1782" w:type="dxa"/>
          </w:tcPr>
          <w:p w14:paraId="4C47004B">
            <w:pPr>
              <w:spacing w:before="16" w:after="16"/>
            </w:pPr>
            <w:r>
              <w:rPr>
                <w:rFonts w:ascii="等线" w:hAnsi="等线" w:eastAsia="等线" w:cs="等线"/>
                <w:color w:val="1C1E21"/>
                <w:sz w:val="17"/>
              </w:rPr>
              <w:t>项目五、四</w:t>
            </w:r>
          </w:p>
        </w:tc>
        <w:tc>
          <w:tcPr>
            <w:tcW w:w="3642" w:type="dxa"/>
          </w:tcPr>
          <w:p w14:paraId="5AE314B0">
            <w:pPr>
              <w:spacing w:before="16" w:after="16"/>
            </w:pPr>
            <w:r>
              <w:rPr>
                <w:rFonts w:ascii="等线" w:hAnsi="等线" w:eastAsia="等线" w:cs="等线"/>
                <w:color w:val="1C1E21"/>
                <w:sz w:val="17"/>
              </w:rPr>
              <w:t>Path(__file__).resolve().parent</w:t>
            </w:r>
          </w:p>
        </w:tc>
      </w:tr>
      <w:tr w14:paraId="329824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38C9AEA6">
            <w:pPr>
              <w:spacing w:before="16" w:after="16"/>
            </w:pPr>
            <w:r>
              <w:rPr>
                <w:rFonts w:ascii="等线" w:hAnsi="等线" w:eastAsia="等线" w:cs="等线"/>
                <w:color w:val="1C1E21"/>
                <w:sz w:val="17"/>
              </w:rPr>
              <w:t>datetime / strftime</w:t>
            </w:r>
          </w:p>
        </w:tc>
        <w:tc>
          <w:tcPr>
            <w:tcW w:w="1782" w:type="dxa"/>
          </w:tcPr>
          <w:p w14:paraId="2C3DD88B">
            <w:pPr>
              <w:spacing w:before="16" w:after="16"/>
            </w:pPr>
            <w:r>
              <w:rPr>
                <w:rFonts w:ascii="等线" w:hAnsi="等线" w:eastAsia="等线" w:cs="等线"/>
                <w:color w:val="1C1E21"/>
                <w:sz w:val="17"/>
              </w:rPr>
              <w:t>期间与时间戳</w:t>
            </w:r>
          </w:p>
        </w:tc>
        <w:tc>
          <w:tcPr>
            <w:tcW w:w="1782" w:type="dxa"/>
          </w:tcPr>
          <w:p w14:paraId="5BA915D9">
            <w:pPr>
              <w:spacing w:before="16" w:after="16"/>
            </w:pPr>
            <w:r>
              <w:rPr>
                <w:rFonts w:ascii="等线" w:hAnsi="等线" w:eastAsia="等线" w:cs="等线"/>
                <w:color w:val="1C1E21"/>
                <w:sz w:val="17"/>
              </w:rPr>
              <w:t>日志、文件名</w:t>
            </w:r>
          </w:p>
        </w:tc>
        <w:tc>
          <w:tcPr>
            <w:tcW w:w="3642" w:type="dxa"/>
          </w:tcPr>
          <w:p w14:paraId="00B81F5F">
            <w:pPr>
              <w:spacing w:before="16" w:after="16"/>
            </w:pPr>
            <w:r>
              <w:rPr>
                <w:rFonts w:ascii="等线" w:hAnsi="等线" w:eastAsia="等线" w:cs="等线"/>
                <w:color w:val="1C1E21"/>
                <w:sz w:val="17"/>
              </w:rPr>
              <w:t>datetime.now():%Y%m%d</w:t>
            </w:r>
          </w:p>
        </w:tc>
      </w:tr>
      <w:tr w14:paraId="3B6CE89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092" w:type="dxa"/>
          </w:tcPr>
          <w:p w14:paraId="11BB3EAD">
            <w:pPr>
              <w:spacing w:before="16" w:after="16"/>
            </w:pPr>
            <w:r>
              <w:rPr>
                <w:rFonts w:ascii="等线" w:hAnsi="等线" w:eastAsia="等线" w:cs="等线"/>
                <w:color w:val="1C1E21"/>
                <w:sz w:val="17"/>
              </w:rPr>
              <w:t>unittest / 断言</w:t>
            </w:r>
          </w:p>
        </w:tc>
        <w:tc>
          <w:tcPr>
            <w:tcW w:w="1782" w:type="dxa"/>
          </w:tcPr>
          <w:p w14:paraId="57602B3B">
            <w:pPr>
              <w:spacing w:before="16" w:after="16"/>
            </w:pPr>
            <w:r>
              <w:rPr>
                <w:rFonts w:ascii="等线" w:hAnsi="等线" w:eastAsia="等线" w:cs="等线"/>
                <w:color w:val="1C1E21"/>
                <w:sz w:val="17"/>
              </w:rPr>
              <w:t>自测</w:t>
            </w:r>
          </w:p>
        </w:tc>
        <w:tc>
          <w:tcPr>
            <w:tcW w:w="1782" w:type="dxa"/>
          </w:tcPr>
          <w:p w14:paraId="1F67575B">
            <w:pPr>
              <w:spacing w:before="16" w:after="16"/>
            </w:pPr>
            <w:r>
              <w:rPr>
                <w:rFonts w:ascii="等线" w:hAnsi="等线" w:eastAsia="等线" w:cs="等线"/>
                <w:color w:val="1C1E21"/>
                <w:sz w:val="17"/>
              </w:rPr>
              <w:t>项目二（68 个方法）、项目三（51 个）</w:t>
            </w:r>
          </w:p>
        </w:tc>
        <w:tc>
          <w:tcPr>
            <w:tcW w:w="3642" w:type="dxa"/>
          </w:tcPr>
          <w:p w14:paraId="5A8F02D7">
            <w:pPr>
              <w:spacing w:before="16" w:after="16"/>
            </w:pPr>
            <w:r>
              <w:rPr>
                <w:rFonts w:ascii="等线" w:hAnsi="等线" w:eastAsia="等线" w:cs="等线"/>
                <w:color w:val="1C1E21"/>
                <w:sz w:val="17"/>
              </w:rPr>
              <w:t>self.assertAlmostEqual(a, b, places=2)</w:t>
            </w:r>
          </w:p>
        </w:tc>
      </w:tr>
    </w:tbl>
    <w:p w14:paraId="5C22E32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AF7F4C8">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41725A1D">
            <w:pPr>
              <w:spacing w:before="40" w:after="40"/>
            </w:pPr>
            <w:r>
              <w:rPr>
                <w:rFonts w:ascii="微软雅黑" w:hAnsi="微软雅黑" w:eastAsia="微软雅黑" w:cs="微软雅黑"/>
                <w:b/>
                <w:color w:val="B4791B"/>
                <w:sz w:val="19"/>
              </w:rPr>
              <w:t>注意　</w:t>
            </w:r>
            <w:r>
              <w:rPr>
                <w:rFonts w:ascii="微软雅黑" w:hAnsi="微软雅黑" w:eastAsia="微软雅黑" w:cs="微软雅黑"/>
                <w:b/>
                <w:color w:val="1C1E21"/>
                <w:sz w:val="19"/>
              </w:rPr>
              <w:t>scipy 与 statsmodels 是两个“装不上就改方案”的依赖</w:t>
            </w:r>
            <w:r>
              <w:rPr>
                <w:rFonts w:cs="华文中宋"/>
                <w:color w:val="1C1E21"/>
                <w:sz w:val="19"/>
              </w:rPr>
              <w:t>（我在自己的环境里就装不上）。替代办法本手册已经验证过：线性规划可改用</w:t>
            </w:r>
            <w:r>
              <w:rPr>
                <w:rFonts w:ascii="微软雅黑" w:hAnsi="微软雅黑" w:eastAsia="微软雅黑" w:cs="微软雅黑"/>
                <w:b/>
                <w:color w:val="1C1E21"/>
                <w:sz w:val="19"/>
              </w:rPr>
              <w:t>顶点穷举</w:t>
            </w:r>
            <w:r>
              <w:rPr>
                <w:rFonts w:cs="华文中宋"/>
                <w:color w:val="1C1E21"/>
                <w:sz w:val="19"/>
              </w:rPr>
              <w:t>（项目三最优组合 1,301,500 元、影子价格 230 元/小时，穷举结果与 scipy 完全一致）；Holt 阻尼趋势可改用</w:t>
            </w:r>
            <w:r>
              <w:rPr>
                <w:rFonts w:ascii="微软雅黑" w:hAnsi="微软雅黑" w:eastAsia="微软雅黑" w:cs="微软雅黑"/>
                <w:b/>
                <w:color w:val="1C1E21"/>
                <w:sz w:val="19"/>
              </w:rPr>
              <w:t>纯 numpy 网格搜索</w:t>
            </w:r>
            <w:r>
              <w:rPr>
                <w:rFonts w:cs="华文中宋"/>
                <w:color w:val="1C1E21"/>
                <w:sz w:val="19"/>
              </w:rPr>
              <w:t>（但超参不同，预测值会与 statsmodels 有差异，须换掉权重并如实说明，见 6.14 节步骤 2）。</w:t>
            </w:r>
          </w:p>
        </w:tc>
      </w:tr>
    </w:tbl>
    <w:p w14:paraId="75768C39">
      <w:pPr>
        <w:spacing w:after="40"/>
      </w:pPr>
    </w:p>
    <w:p w14:paraId="5FEE524D">
      <w:pPr>
        <w:pStyle w:val="4"/>
      </w:pPr>
      <w:bookmarkStart w:id="176" w:name="_Toc241574826"/>
      <w:r>
        <w:rPr>
          <w:rFonts w:ascii="微软雅黑" w:hAnsi="微软雅黑" w:eastAsia="微软雅黑" w:cs="微软雅黑"/>
          <w:b w:val="0"/>
          <w:sz w:val="30"/>
        </w:rPr>
        <w:t>D.3　工程与呈现层（决定报告好不好看、能不能复用）</w:t>
      </w:r>
      <w:bookmarkEnd w:id="176"/>
    </w:p>
    <w:p w14:paraId="54D84DE1">
      <w:pPr>
        <w:keepNext/>
        <w:spacing w:before="120" w:after="50"/>
        <w:jc w:val="center"/>
      </w:pPr>
      <w:r>
        <w:rPr>
          <w:rFonts w:ascii="等线" w:hAnsi="等线" w:eastAsia="等线" w:cs="等线"/>
          <w:color w:val="1C1E21"/>
          <w:sz w:val="18"/>
        </w:rPr>
        <w:t>表 D-3　工程实践 8 项</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634"/>
        <w:gridCol w:w="2479"/>
        <w:gridCol w:w="4184"/>
      </w:tblGrid>
      <w:tr w14:paraId="1628777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634" w:type="dxa"/>
            <w:tcBorders>
              <w:bottom w:val="single" w:color="D6DAE0" w:sz="8" w:space="0"/>
            </w:tcBorders>
            <w:shd w:val="clear" w:color="auto" w:fill="F5F7FA"/>
          </w:tcPr>
          <w:p w14:paraId="09309EE3">
            <w:pPr>
              <w:keepNext/>
              <w:spacing w:before="24" w:after="24"/>
            </w:pPr>
            <w:r>
              <w:rPr>
                <w:rFonts w:ascii="等线" w:hAnsi="等线" w:eastAsia="等线" w:cs="等线"/>
                <w:b/>
                <w:color w:val="1C4A8C"/>
                <w:sz w:val="17"/>
              </w:rPr>
              <w:t>要素</w:t>
            </w:r>
          </w:p>
        </w:tc>
        <w:tc>
          <w:tcPr>
            <w:tcW w:w="2479" w:type="dxa"/>
            <w:tcBorders>
              <w:bottom w:val="single" w:color="D6DAE0" w:sz="8" w:space="0"/>
            </w:tcBorders>
            <w:shd w:val="clear" w:color="auto" w:fill="F5F7FA"/>
          </w:tcPr>
          <w:p w14:paraId="294C1E64">
            <w:pPr>
              <w:keepNext/>
              <w:spacing w:before="24" w:after="24"/>
            </w:pPr>
            <w:r>
              <w:rPr>
                <w:rFonts w:ascii="等线" w:hAnsi="等线" w:eastAsia="等线" w:cs="等线"/>
                <w:b/>
                <w:color w:val="1C4A8C"/>
                <w:sz w:val="17"/>
              </w:rPr>
              <w:t>为什么要会</w:t>
            </w:r>
          </w:p>
        </w:tc>
        <w:tc>
          <w:tcPr>
            <w:tcW w:w="4184" w:type="dxa"/>
            <w:tcBorders>
              <w:bottom w:val="single" w:color="D6DAE0" w:sz="8" w:space="0"/>
            </w:tcBorders>
            <w:shd w:val="clear" w:color="auto" w:fill="F5F7FA"/>
          </w:tcPr>
          <w:p w14:paraId="6836B772">
            <w:pPr>
              <w:keepNext/>
              <w:spacing w:before="24" w:after="24"/>
            </w:pPr>
            <w:r>
              <w:rPr>
                <w:rFonts w:ascii="等线" w:hAnsi="等线" w:eastAsia="等线" w:cs="等线"/>
                <w:b/>
                <w:color w:val="1C4A8C"/>
                <w:sz w:val="17"/>
              </w:rPr>
              <w:t>在五个项目里的位置</w:t>
            </w:r>
          </w:p>
        </w:tc>
      </w:tr>
      <w:tr w14:paraId="094745B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297AFA87">
            <w:pPr>
              <w:spacing w:before="16" w:after="16"/>
            </w:pPr>
            <w:r>
              <w:rPr>
                <w:rFonts w:ascii="等线" w:hAnsi="等线" w:eastAsia="等线" w:cs="等线"/>
                <w:color w:val="1C1E21"/>
                <w:sz w:val="17"/>
              </w:rPr>
              <w:t>分层：core / io / viz / report</w:t>
            </w:r>
          </w:p>
        </w:tc>
        <w:tc>
          <w:tcPr>
            <w:tcW w:w="2479" w:type="dxa"/>
          </w:tcPr>
          <w:p w14:paraId="6DE9C3AA">
            <w:pPr>
              <w:spacing w:before="16" w:after="16"/>
            </w:pPr>
            <w:r>
              <w:rPr>
                <w:rFonts w:ascii="等线" w:hAnsi="等线" w:eastAsia="等线" w:cs="等线"/>
                <w:color w:val="1C1E21"/>
                <w:sz w:val="17"/>
              </w:rPr>
              <w:t>同一套数字给菜单、GUI、报告三处复用</w:t>
            </w:r>
          </w:p>
        </w:tc>
        <w:tc>
          <w:tcPr>
            <w:tcW w:w="4184" w:type="dxa"/>
          </w:tcPr>
          <w:p w14:paraId="3C043A8F">
            <w:pPr>
              <w:spacing w:before="16" w:after="16"/>
            </w:pPr>
            <w:r>
              <w:rPr>
                <w:rFonts w:ascii="等线" w:hAnsi="等线" w:eastAsia="等线" w:cs="等线"/>
                <w:color w:val="1C1E21"/>
                <w:sz w:val="17"/>
              </w:rPr>
              <w:t>项目一 main.py 与 gui.py 共用 core.py；项目五 s5 与 s7 共用 s4 结果</w:t>
            </w:r>
          </w:p>
        </w:tc>
      </w:tr>
      <w:tr w14:paraId="06936BB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0E4A0EB8">
            <w:pPr>
              <w:spacing w:before="16" w:after="16"/>
            </w:pPr>
            <w:r>
              <w:rPr>
                <w:rFonts w:ascii="等线" w:hAnsi="等线" w:eastAsia="等线" w:cs="等线"/>
                <w:color w:val="1C1E21"/>
                <w:sz w:val="17"/>
              </w:rPr>
              <w:t>声明式配置（rules / targets / INDICATORS）</w:t>
            </w:r>
          </w:p>
        </w:tc>
        <w:tc>
          <w:tcPr>
            <w:tcW w:w="2479" w:type="dxa"/>
          </w:tcPr>
          <w:p w14:paraId="4A2353C7">
            <w:pPr>
              <w:spacing w:before="16" w:after="16"/>
            </w:pPr>
            <w:r>
              <w:rPr>
                <w:rFonts w:ascii="等线" w:hAnsi="等线" w:eastAsia="等线" w:cs="等线"/>
                <w:color w:val="1C1E21"/>
                <w:sz w:val="17"/>
              </w:rPr>
              <w:t>加一个指标不改算法</w:t>
            </w:r>
          </w:p>
        </w:tc>
        <w:tc>
          <w:tcPr>
            <w:tcW w:w="4184" w:type="dxa"/>
          </w:tcPr>
          <w:p w14:paraId="4851D634">
            <w:pPr>
              <w:spacing w:before="16" w:after="16"/>
            </w:pPr>
            <w:r>
              <w:rPr>
                <w:rFonts w:ascii="等线" w:hAnsi="等线" w:eastAsia="等线" w:cs="等线"/>
                <w:color w:val="1C1E21"/>
                <w:sz w:val="17"/>
              </w:rPr>
              <w:t>项目一 validators.RULES、项目四 indicators 的 add()、项目五 build_targets</w:t>
            </w:r>
          </w:p>
        </w:tc>
      </w:tr>
      <w:tr w14:paraId="23A61AA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60986216">
            <w:pPr>
              <w:spacing w:before="16" w:after="16"/>
            </w:pPr>
            <w:r>
              <w:rPr>
                <w:rFonts w:ascii="等线" w:hAnsi="等线" w:eastAsia="等线" w:cs="等线"/>
                <w:color w:val="1C1E21"/>
                <w:sz w:val="17"/>
              </w:rPr>
              <w:t>统一日志双写</w:t>
            </w:r>
          </w:p>
        </w:tc>
        <w:tc>
          <w:tcPr>
            <w:tcW w:w="2479" w:type="dxa"/>
          </w:tcPr>
          <w:p w14:paraId="50F7C394">
            <w:pPr>
              <w:spacing w:before="16" w:after="16"/>
            </w:pPr>
            <w:r>
              <w:rPr>
                <w:rFonts w:ascii="等线" w:hAnsi="等线" w:eastAsia="等线" w:cs="等线"/>
                <w:color w:val="1C1E21"/>
                <w:sz w:val="17"/>
              </w:rPr>
              <w:t>出问题时能还原全过程</w:t>
            </w:r>
          </w:p>
        </w:tc>
        <w:tc>
          <w:tcPr>
            <w:tcW w:w="4184" w:type="dxa"/>
          </w:tcPr>
          <w:p w14:paraId="4C16D996">
            <w:pPr>
              <w:spacing w:before="16" w:after="16"/>
            </w:pPr>
            <w:r>
              <w:rPr>
                <w:rFonts w:ascii="等线" w:hAnsi="等线" w:eastAsia="等线" w:cs="等线"/>
                <w:color w:val="1C1E21"/>
                <w:sz w:val="17"/>
              </w:rPr>
              <w:t>项目二、三各有一个约 44 KB 的 run_log.txt</w:t>
            </w:r>
          </w:p>
        </w:tc>
      </w:tr>
      <w:tr w14:paraId="4F985BC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36590CE6">
            <w:pPr>
              <w:spacing w:before="16" w:after="16"/>
            </w:pPr>
            <w:r>
              <w:rPr>
                <w:rFonts w:ascii="等线" w:hAnsi="等线" w:eastAsia="等线" w:cs="等线"/>
                <w:color w:val="1C1E21"/>
                <w:sz w:val="17"/>
              </w:rPr>
              <w:t>退出码</w:t>
            </w:r>
          </w:p>
        </w:tc>
        <w:tc>
          <w:tcPr>
            <w:tcW w:w="2479" w:type="dxa"/>
          </w:tcPr>
          <w:p w14:paraId="1150AF0C">
            <w:pPr>
              <w:spacing w:before="16" w:after="16"/>
            </w:pPr>
            <w:r>
              <w:rPr>
                <w:rFonts w:ascii="等线" w:hAnsi="等线" w:eastAsia="等线" w:cs="等线"/>
                <w:color w:val="1C1E21"/>
                <w:sz w:val="17"/>
              </w:rPr>
              <w:t>让脚本能被别的脚本调用</w:t>
            </w:r>
          </w:p>
        </w:tc>
        <w:tc>
          <w:tcPr>
            <w:tcW w:w="4184" w:type="dxa"/>
          </w:tcPr>
          <w:p w14:paraId="5F580A84">
            <w:pPr>
              <w:spacing w:before="16" w:after="16"/>
            </w:pPr>
            <w:r>
              <w:rPr>
                <w:rFonts w:ascii="等线" w:hAnsi="等线" w:eastAsia="等线" w:cs="等线"/>
                <w:color w:val="1C1E21"/>
                <w:sz w:val="17"/>
              </w:rPr>
              <w:t>sys.exit(1 if bad else 0)</w:t>
            </w:r>
          </w:p>
        </w:tc>
      </w:tr>
      <w:tr w14:paraId="0ED78A8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23056B09">
            <w:pPr>
              <w:spacing w:before="16" w:after="16"/>
            </w:pPr>
            <w:r>
              <w:rPr>
                <w:rFonts w:ascii="等线" w:hAnsi="等线" w:eastAsia="等线" w:cs="等线"/>
                <w:color w:val="1C1E21"/>
                <w:sz w:val="17"/>
              </w:rPr>
              <w:t>中文字体探测</w:t>
            </w:r>
          </w:p>
        </w:tc>
        <w:tc>
          <w:tcPr>
            <w:tcW w:w="2479" w:type="dxa"/>
          </w:tcPr>
          <w:p w14:paraId="21E80346">
            <w:pPr>
              <w:spacing w:before="16" w:after="16"/>
            </w:pPr>
            <w:r>
              <w:rPr>
                <w:rFonts w:ascii="等线" w:hAnsi="等线" w:eastAsia="等线" w:cs="等线"/>
                <w:color w:val="1C1E21"/>
                <w:sz w:val="17"/>
              </w:rPr>
              <w:t>图不乱码</w:t>
            </w:r>
          </w:p>
        </w:tc>
        <w:tc>
          <w:tcPr>
            <w:tcW w:w="4184" w:type="dxa"/>
          </w:tcPr>
          <w:p w14:paraId="5CD26773">
            <w:pPr>
              <w:spacing w:before="16" w:after="16"/>
            </w:pPr>
            <w:r>
              <w:rPr>
                <w:rFonts w:ascii="等线" w:hAnsi="等线" w:eastAsia="等线" w:cs="等线"/>
                <w:color w:val="1C1E21"/>
                <w:sz w:val="17"/>
              </w:rPr>
              <w:t>五个项目各自的 _setup_style / setup_cn_font</w:t>
            </w:r>
          </w:p>
        </w:tc>
      </w:tr>
      <w:tr w14:paraId="10B5CE5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7DE96DFF">
            <w:pPr>
              <w:spacing w:before="16" w:after="16"/>
            </w:pPr>
            <w:r>
              <w:rPr>
                <w:rFonts w:ascii="等线" w:hAnsi="等线" w:eastAsia="等线" w:cs="等线"/>
                <w:color w:val="1C1E21"/>
                <w:sz w:val="17"/>
              </w:rPr>
              <w:t>单位常量集中定义</w:t>
            </w:r>
          </w:p>
        </w:tc>
        <w:tc>
          <w:tcPr>
            <w:tcW w:w="2479" w:type="dxa"/>
          </w:tcPr>
          <w:p w14:paraId="7F2DC87E">
            <w:pPr>
              <w:spacing w:before="16" w:after="16"/>
            </w:pPr>
            <w:r>
              <w:rPr>
                <w:rFonts w:ascii="等线" w:hAnsi="等线" w:eastAsia="等线" w:cs="等线"/>
                <w:color w:val="1C1E21"/>
                <w:sz w:val="17"/>
              </w:rPr>
              <w:t>避免元/万元/亿元混用</w:t>
            </w:r>
          </w:p>
        </w:tc>
        <w:tc>
          <w:tcPr>
            <w:tcW w:w="4184" w:type="dxa"/>
          </w:tcPr>
          <w:p w14:paraId="1A718987">
            <w:pPr>
              <w:spacing w:before="16" w:after="16"/>
            </w:pPr>
            <w:r>
              <w:rPr>
                <w:rFonts w:ascii="等线" w:hAnsi="等线" w:eastAsia="等线" w:cs="等线"/>
                <w:color w:val="1C1E21"/>
                <w:sz w:val="17"/>
              </w:rPr>
              <w:t>项目四 SINA_UNIT_SCALE=1e4、项目五 UNIT_YI=1e8</w:t>
            </w:r>
          </w:p>
        </w:tc>
      </w:tr>
      <w:tr w14:paraId="4FF38F6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29B9D8B1">
            <w:pPr>
              <w:spacing w:before="16" w:after="16"/>
            </w:pPr>
            <w:r>
              <w:rPr>
                <w:rFonts w:ascii="等线" w:hAnsi="等线" w:eastAsia="等线" w:cs="等线"/>
                <w:color w:val="1C1E21"/>
                <w:sz w:val="17"/>
              </w:rPr>
              <w:t>幂等（可重跑）</w:t>
            </w:r>
          </w:p>
        </w:tc>
        <w:tc>
          <w:tcPr>
            <w:tcW w:w="2479" w:type="dxa"/>
          </w:tcPr>
          <w:p w14:paraId="59BAC628">
            <w:pPr>
              <w:spacing w:before="16" w:after="16"/>
            </w:pPr>
            <w:r>
              <w:rPr>
                <w:rFonts w:ascii="等线" w:hAnsi="等线" w:eastAsia="等线" w:cs="等线"/>
                <w:color w:val="1C1E21"/>
                <w:sz w:val="17"/>
              </w:rPr>
              <w:t>今天跑和明天跑结果一致</w:t>
            </w:r>
          </w:p>
        </w:tc>
        <w:tc>
          <w:tcPr>
            <w:tcW w:w="4184" w:type="dxa"/>
          </w:tcPr>
          <w:p w14:paraId="6D50CDC9">
            <w:pPr>
              <w:spacing w:before="16" w:after="16"/>
            </w:pPr>
            <w:r>
              <w:rPr>
                <w:rFonts w:ascii="等线" w:hAnsi="等线" w:eastAsia="等线" w:cs="等线"/>
                <w:color w:val="1C1E21"/>
                <w:sz w:val="17"/>
              </w:rPr>
              <w:t>数据落盘后不重复抓取；输出目录自动重建</w:t>
            </w:r>
          </w:p>
        </w:tc>
      </w:tr>
      <w:tr w14:paraId="593B8EE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634" w:type="dxa"/>
          </w:tcPr>
          <w:p w14:paraId="4DD063B7">
            <w:pPr>
              <w:spacing w:before="16" w:after="16"/>
            </w:pPr>
            <w:r>
              <w:rPr>
                <w:rFonts w:ascii="等线" w:hAnsi="等线" w:eastAsia="等线" w:cs="等线"/>
                <w:color w:val="1C1E21"/>
                <w:sz w:val="17"/>
              </w:rPr>
              <w:t>质检脚本</w:t>
            </w:r>
          </w:p>
        </w:tc>
        <w:tc>
          <w:tcPr>
            <w:tcW w:w="2479" w:type="dxa"/>
          </w:tcPr>
          <w:p w14:paraId="4E8E3766">
            <w:pPr>
              <w:spacing w:before="16" w:after="16"/>
            </w:pPr>
            <w:r>
              <w:rPr>
                <w:rFonts w:ascii="等线" w:hAnsi="等线" w:eastAsia="等线" w:cs="等线"/>
                <w:color w:val="1C1E21"/>
                <w:sz w:val="17"/>
              </w:rPr>
              <w:t>交付前自动查规范</w:t>
            </w:r>
          </w:p>
        </w:tc>
        <w:tc>
          <w:tcPr>
            <w:tcW w:w="4184" w:type="dxa"/>
          </w:tcPr>
          <w:p w14:paraId="40F02EAE">
            <w:pPr>
              <w:spacing w:before="16" w:after="16"/>
            </w:pPr>
            <w:r>
              <w:rPr>
                <w:rFonts w:ascii="等线" w:hAnsi="等线" w:eastAsia="等线" w:cs="等线"/>
                <w:color w:val="1C1E21"/>
                <w:sz w:val="17"/>
              </w:rPr>
              <w:t>项目五 s8_qc.py（段落/表格/图片/表头/文本卫生）</w:t>
            </w:r>
          </w:p>
        </w:tc>
      </w:tr>
    </w:tbl>
    <w:p w14:paraId="5CE5BE2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4404C50">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74BDE67D">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表 D-1 到 F-3 共 38 项，就是这五个项目的全部技术面</w:t>
            </w:r>
            <w:r>
              <w:rPr>
                <w:rFonts w:cs="华文中宋"/>
                <w:color w:val="1C1E21"/>
                <w:sz w:val="19"/>
              </w:rPr>
              <w:t>。把它们逐项打勾：会 30 项以上，你就完全有能力自己写而不是只跑现成的。建议把这三张表打印出来，贴在写代码的地方。三张表里画了重点的三堆——</w:t>
            </w:r>
            <w:r>
              <w:rPr>
                <w:rFonts w:ascii="微软雅黑" w:hAnsi="微软雅黑" w:eastAsia="微软雅黑" w:cs="微软雅黑"/>
                <w:b/>
                <w:color w:val="1C1E21"/>
                <w:sz w:val="19"/>
              </w:rPr>
              <w:t>可视化、GUI、数据采集与处理</w:t>
            </w:r>
            <w:r>
              <w:rPr>
                <w:rFonts w:cs="华文中宋"/>
                <w:color w:val="1C1E21"/>
                <w:sz w:val="19"/>
              </w:rPr>
              <w:t>——已分别展开为</w:t>
            </w:r>
            <w:r>
              <w:rPr>
                <w:rFonts w:ascii="微软雅黑" w:hAnsi="微软雅黑" w:eastAsia="微软雅黑" w:cs="微软雅黑"/>
                <w:b/>
                <w:color w:val="1C1E21"/>
                <w:sz w:val="19"/>
              </w:rPr>
              <w:t>附录 E、附录 F、附录 G</w:t>
            </w:r>
            <w:r>
              <w:rPr>
                <w:rFonts w:cs="华文中宋"/>
                <w:color w:val="1C1E21"/>
                <w:sz w:val="19"/>
              </w:rPr>
              <w:t>，而“分析方法怎么想对”展开为</w:t>
            </w:r>
            <w:r>
              <w:rPr>
                <w:rFonts w:ascii="微软雅黑" w:hAnsi="微软雅黑" w:eastAsia="微软雅黑" w:cs="微软雅黑"/>
                <w:b/>
                <w:color w:val="1C1E21"/>
                <w:sz w:val="19"/>
              </w:rPr>
              <w:t>附录 H</w:t>
            </w:r>
            <w:r>
              <w:rPr>
                <w:rFonts w:cs="华文中宋"/>
                <w:color w:val="1C1E21"/>
                <w:sz w:val="19"/>
              </w:rPr>
              <w:t>。</w:t>
            </w:r>
          </w:p>
        </w:tc>
      </w:tr>
    </w:tbl>
    <w:p w14:paraId="21BC5921">
      <w:pPr>
        <w:spacing w:after="40"/>
      </w:pPr>
    </w:p>
    <w:p w14:paraId="51B40614">
      <w:r>
        <w:br w:type="page"/>
      </w:r>
    </w:p>
    <w:p w14:paraId="025A04DC">
      <w:pPr>
        <w:pStyle w:val="3"/>
      </w:pPr>
      <w:bookmarkStart w:id="177" w:name="_Toc241574827"/>
      <w:r>
        <w:rPr>
          <w:rFonts w:ascii="微软雅黑" w:hAnsi="微软雅黑" w:eastAsia="微软雅黑" w:cs="微软雅黑"/>
          <w:b w:val="0"/>
          <w:color w:val="1C1E21"/>
          <w:sz w:val="40"/>
        </w:rPr>
        <w:t>附录 E　数据可视化基础：把财务数字画成能看懂的图</w:t>
      </w:r>
      <w:bookmarkEnd w:id="177"/>
    </w:p>
    <w:p w14:paraId="52792C5C">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五个项目的输出目录里累计生成 120 余张 PNG（项目一 9、项目二 39、项目三 17、项目四 12、项目五 46），代码风格却高度一致——因为它们都遵循同一套 matplotlib 用法。本附录把这套用法讲透：先弄懂一张图由哪些对象组成（H.1），再学会两种写法与格式字符串（H.2—H.3），然后是布局、坐标轴与财务最常用的几种图型（H.4—H.6），最后落到两件真正决定得分的事：</w:t>
      </w:r>
      <w:r>
        <w:rPr>
          <w:rFonts w:ascii="微软雅黑" w:hAnsi="微软雅黑" w:eastAsia="微软雅黑" w:cs="微软雅黑"/>
          <w:b/>
          <w:color w:val="3A4048"/>
          <w:sz w:val="20"/>
        </w:rPr>
        <w:t>中文不乱码</w:t>
      </w:r>
      <w:r>
        <w:rPr>
          <w:rFonts w:ascii="楷体" w:hAnsi="楷体" w:eastAsia="楷体" w:cs="楷体"/>
          <w:color w:val="3A4048"/>
          <w:sz w:val="20"/>
        </w:rPr>
        <w:t>（H.7）与</w:t>
      </w:r>
      <w:r>
        <w:rPr>
          <w:rFonts w:ascii="微软雅黑" w:hAnsi="微软雅黑" w:eastAsia="微软雅黑" w:cs="微软雅黑"/>
          <w:b/>
          <w:color w:val="3A4048"/>
          <w:sz w:val="20"/>
        </w:rPr>
        <w:t>财务图表的四条硬规矩</w:t>
      </w:r>
      <w:r>
        <w:rPr>
          <w:rFonts w:ascii="楷体" w:hAnsi="楷体" w:eastAsia="楷体" w:cs="楷体"/>
          <w:color w:val="3A4048"/>
          <w:sz w:val="20"/>
        </w:rPr>
        <w:t>（H.8）。本附录每张插图都是在本机跑真实代码生成的，图上的数字来自五个项目的产物，你可以照着敲一遍得到完全相同的图。</w:t>
      </w:r>
    </w:p>
    <w:p w14:paraId="0DA7A75C">
      <w:pPr>
        <w:pStyle w:val="4"/>
      </w:pPr>
      <w:bookmarkStart w:id="178" w:name="_Toc241574828"/>
      <w:r>
        <w:rPr>
          <w:rFonts w:ascii="微软雅黑" w:hAnsi="微软雅黑" w:eastAsia="微软雅黑" w:cs="微软雅黑"/>
          <w:b w:val="0"/>
          <w:sz w:val="30"/>
        </w:rPr>
        <w:t>E.1　先弄懂对象：Figure、Axes 与 Artist</w:t>
      </w:r>
      <w:bookmarkEnd w:id="178"/>
    </w:p>
    <w:p w14:paraId="73CC280B">
      <w:pPr>
        <w:spacing w:after="60"/>
        <w:jc w:val="both"/>
      </w:pPr>
      <w:r>
        <w:rPr>
          <w:rFonts w:cs="华文中宋"/>
          <w:color w:val="1C1E21"/>
        </w:rPr>
        <w:t>很多人学 matplotlib 是从“抄一段绘图代码”开始的，结果一改就废。原因是没搞清它只有</w:t>
      </w:r>
      <w:r>
        <w:rPr>
          <w:rFonts w:ascii="微软雅黑" w:hAnsi="微软雅黑" w:eastAsia="微软雅黑" w:cs="微软雅黑"/>
          <w:b/>
          <w:color w:val="1C1E21"/>
        </w:rPr>
        <w:t>三层</w:t>
      </w:r>
      <w:r>
        <w:rPr>
          <w:rFonts w:cs="华文中宋"/>
          <w:color w:val="1C1E21"/>
        </w:rPr>
        <w:t>：</w:t>
      </w:r>
    </w:p>
    <w:p w14:paraId="7A2933F7">
      <w:pPr>
        <w:keepNext/>
        <w:spacing w:before="120" w:after="50"/>
        <w:jc w:val="center"/>
      </w:pPr>
      <w:r>
        <w:rPr>
          <w:rFonts w:ascii="等线" w:hAnsi="等线" w:eastAsia="等线" w:cs="等线"/>
          <w:color w:val="1C1E21"/>
          <w:sz w:val="18"/>
        </w:rPr>
        <w:t>表 E-1　matplotlib 的三层结构</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50"/>
        <w:gridCol w:w="2375"/>
        <w:gridCol w:w="3258"/>
        <w:gridCol w:w="2715"/>
      </w:tblGrid>
      <w:tr w14:paraId="57219E3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50" w:type="dxa"/>
            <w:tcBorders>
              <w:bottom w:val="single" w:color="D6DAE0" w:sz="8" w:space="0"/>
            </w:tcBorders>
            <w:shd w:val="clear" w:color="auto" w:fill="F5F7FA"/>
          </w:tcPr>
          <w:p w14:paraId="19BB823E">
            <w:pPr>
              <w:keepNext/>
              <w:spacing w:before="24" w:after="24"/>
              <w:jc w:val="center"/>
            </w:pPr>
            <w:r>
              <w:rPr>
                <w:rFonts w:ascii="等线" w:hAnsi="等线" w:eastAsia="等线" w:cs="等线"/>
                <w:b/>
                <w:color w:val="1C4A8C"/>
                <w:sz w:val="17"/>
              </w:rPr>
              <w:t>层</w:t>
            </w:r>
          </w:p>
        </w:tc>
        <w:tc>
          <w:tcPr>
            <w:tcW w:w="2375" w:type="dxa"/>
            <w:tcBorders>
              <w:bottom w:val="single" w:color="D6DAE0" w:sz="8" w:space="0"/>
            </w:tcBorders>
            <w:shd w:val="clear" w:color="auto" w:fill="F5F7FA"/>
          </w:tcPr>
          <w:p w14:paraId="49805393">
            <w:pPr>
              <w:keepNext/>
              <w:spacing w:before="24" w:after="24"/>
            </w:pPr>
            <w:r>
              <w:rPr>
                <w:rFonts w:ascii="等线" w:hAnsi="等线" w:eastAsia="等线" w:cs="等线"/>
                <w:b/>
                <w:color w:val="1C4A8C"/>
                <w:sz w:val="17"/>
              </w:rPr>
              <w:t>名字</w:t>
            </w:r>
          </w:p>
        </w:tc>
        <w:tc>
          <w:tcPr>
            <w:tcW w:w="3258" w:type="dxa"/>
            <w:tcBorders>
              <w:bottom w:val="single" w:color="D6DAE0" w:sz="8" w:space="0"/>
            </w:tcBorders>
            <w:shd w:val="clear" w:color="auto" w:fill="F5F7FA"/>
          </w:tcPr>
          <w:p w14:paraId="5B12FA14">
            <w:pPr>
              <w:keepNext/>
              <w:spacing w:before="24" w:after="24"/>
            </w:pPr>
            <w:r>
              <w:rPr>
                <w:rFonts w:ascii="等线" w:hAnsi="等线" w:eastAsia="等线" w:cs="等线"/>
                <w:b/>
                <w:color w:val="1C4A8C"/>
                <w:sz w:val="17"/>
              </w:rPr>
              <w:t>管什么</w:t>
            </w:r>
          </w:p>
        </w:tc>
        <w:tc>
          <w:tcPr>
            <w:tcW w:w="2715" w:type="dxa"/>
            <w:tcBorders>
              <w:bottom w:val="single" w:color="D6DAE0" w:sz="8" w:space="0"/>
            </w:tcBorders>
            <w:shd w:val="clear" w:color="auto" w:fill="F5F7FA"/>
          </w:tcPr>
          <w:p w14:paraId="0210BCA4">
            <w:pPr>
              <w:keepNext/>
              <w:spacing w:before="24" w:after="24"/>
            </w:pPr>
            <w:r>
              <w:rPr>
                <w:rFonts w:ascii="等线" w:hAnsi="等线" w:eastAsia="等线" w:cs="等线"/>
                <w:b/>
                <w:color w:val="1C4A8C"/>
                <w:sz w:val="17"/>
              </w:rPr>
              <w:t>你会写到的代码</w:t>
            </w:r>
          </w:p>
        </w:tc>
      </w:tr>
      <w:tr w14:paraId="48FC804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0" w:type="dxa"/>
          </w:tcPr>
          <w:p w14:paraId="3FBF9E7E">
            <w:pPr>
              <w:spacing w:before="16" w:after="16"/>
              <w:jc w:val="center"/>
            </w:pPr>
            <w:r>
              <w:rPr>
                <w:rFonts w:ascii="等线" w:hAnsi="等线" w:eastAsia="等线" w:cs="等线"/>
                <w:color w:val="1C1E21"/>
                <w:sz w:val="17"/>
              </w:rPr>
              <w:t>脚本层</w:t>
            </w:r>
          </w:p>
        </w:tc>
        <w:tc>
          <w:tcPr>
            <w:tcW w:w="2375" w:type="dxa"/>
          </w:tcPr>
          <w:p w14:paraId="35301194">
            <w:pPr>
              <w:spacing w:before="16" w:after="16"/>
            </w:pPr>
            <w:r>
              <w:rPr>
                <w:rFonts w:ascii="等线" w:hAnsi="等线" w:eastAsia="等线" w:cs="等线"/>
                <w:color w:val="1C1E21"/>
                <w:sz w:val="17"/>
              </w:rPr>
              <w:t>pyplot / Figure / Axes</w:t>
            </w:r>
          </w:p>
        </w:tc>
        <w:tc>
          <w:tcPr>
            <w:tcW w:w="3258" w:type="dxa"/>
          </w:tcPr>
          <w:p w14:paraId="101F3163">
            <w:pPr>
              <w:spacing w:before="16" w:after="16"/>
            </w:pPr>
            <w:r>
              <w:rPr>
                <w:rFonts w:ascii="等线" w:hAnsi="等线" w:eastAsia="等线" w:cs="等线"/>
                <w:color w:val="1C1E21"/>
                <w:sz w:val="17"/>
              </w:rPr>
              <w:t>生成图形与坐标系，是你写代码的地方</w:t>
            </w:r>
          </w:p>
        </w:tc>
        <w:tc>
          <w:tcPr>
            <w:tcW w:w="2715" w:type="dxa"/>
          </w:tcPr>
          <w:p w14:paraId="17B6558B">
            <w:pPr>
              <w:spacing w:before="16" w:after="16"/>
            </w:pPr>
            <w:r>
              <w:rPr>
                <w:rFonts w:ascii="等线" w:hAnsi="等线" w:eastAsia="等线" w:cs="等线"/>
                <w:color w:val="1C1E21"/>
                <w:sz w:val="17"/>
              </w:rPr>
              <w:t>fig, ax = plt.subplots()</w:t>
            </w:r>
          </w:p>
        </w:tc>
      </w:tr>
      <w:tr w14:paraId="5299476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0" w:type="dxa"/>
          </w:tcPr>
          <w:p w14:paraId="19D1E1E9">
            <w:pPr>
              <w:spacing w:before="16" w:after="16"/>
              <w:jc w:val="center"/>
            </w:pPr>
            <w:r>
              <w:rPr>
                <w:rFonts w:ascii="等线" w:hAnsi="等线" w:eastAsia="等线" w:cs="等线"/>
                <w:color w:val="1C1E21"/>
                <w:sz w:val="17"/>
              </w:rPr>
              <w:t>美工层</w:t>
            </w:r>
          </w:p>
        </w:tc>
        <w:tc>
          <w:tcPr>
            <w:tcW w:w="2375" w:type="dxa"/>
          </w:tcPr>
          <w:p w14:paraId="23D47160">
            <w:pPr>
              <w:spacing w:before="16" w:after="16"/>
            </w:pPr>
            <w:r>
              <w:rPr>
                <w:rFonts w:ascii="等线" w:hAnsi="等线" w:eastAsia="等线" w:cs="等线"/>
                <w:color w:val="1C1E21"/>
                <w:sz w:val="17"/>
              </w:rPr>
              <w:t>Artist（Line2D、Text、Tick、Legend…）</w:t>
            </w:r>
          </w:p>
        </w:tc>
        <w:tc>
          <w:tcPr>
            <w:tcW w:w="3258" w:type="dxa"/>
          </w:tcPr>
          <w:p w14:paraId="280E3F87">
            <w:pPr>
              <w:spacing w:before="16" w:after="16"/>
            </w:pPr>
            <w:r>
              <w:rPr>
                <w:rFonts w:ascii="等线" w:hAnsi="等线" w:eastAsia="等线" w:cs="等线"/>
                <w:color w:val="1C1E21"/>
                <w:sz w:val="17"/>
              </w:rPr>
              <w:t>图上每一个可见元素：线、点、标题、刻度、图例、网格</w:t>
            </w:r>
          </w:p>
        </w:tc>
        <w:tc>
          <w:tcPr>
            <w:tcW w:w="2715" w:type="dxa"/>
          </w:tcPr>
          <w:p w14:paraId="45A7D4BE">
            <w:pPr>
              <w:spacing w:before="16" w:after="16"/>
            </w:pPr>
            <w:r>
              <w:rPr>
                <w:rFonts w:ascii="等线" w:hAnsi="等线" w:eastAsia="等线" w:cs="等线"/>
                <w:color w:val="1C1E21"/>
                <w:sz w:val="17"/>
              </w:rPr>
              <w:t>ax.plot(...)、ax.set_title(...)</w:t>
            </w:r>
          </w:p>
        </w:tc>
      </w:tr>
      <w:tr w14:paraId="5607D4E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0" w:type="dxa"/>
          </w:tcPr>
          <w:p w14:paraId="5D560899">
            <w:pPr>
              <w:spacing w:before="16" w:after="16"/>
              <w:jc w:val="center"/>
            </w:pPr>
            <w:r>
              <w:rPr>
                <w:rFonts w:ascii="等线" w:hAnsi="等线" w:eastAsia="等线" w:cs="等线"/>
                <w:color w:val="1C1E21"/>
                <w:sz w:val="17"/>
              </w:rPr>
              <w:t>后端层</w:t>
            </w:r>
          </w:p>
        </w:tc>
        <w:tc>
          <w:tcPr>
            <w:tcW w:w="2375" w:type="dxa"/>
          </w:tcPr>
          <w:p w14:paraId="4894B3EB">
            <w:pPr>
              <w:spacing w:before="16" w:after="16"/>
            </w:pPr>
            <w:r>
              <w:rPr>
                <w:rFonts w:ascii="等线" w:hAnsi="等线" w:eastAsia="等线" w:cs="等线"/>
                <w:color w:val="1C1E21"/>
                <w:sz w:val="17"/>
              </w:rPr>
              <w:t>Backend（Canvas / Renderer / Event）</w:t>
            </w:r>
          </w:p>
        </w:tc>
        <w:tc>
          <w:tcPr>
            <w:tcW w:w="3258" w:type="dxa"/>
          </w:tcPr>
          <w:p w14:paraId="0BC70C26">
            <w:pPr>
              <w:spacing w:before="16" w:after="16"/>
            </w:pPr>
            <w:r>
              <w:rPr>
                <w:rFonts w:ascii="等线" w:hAnsi="等线" w:eastAsia="等线" w:cs="等线"/>
                <w:color w:val="1C1E21"/>
                <w:sz w:val="17"/>
              </w:rPr>
              <w:t>把图真正画到屏幕或文件上，并处理鼠标键盘事件</w:t>
            </w:r>
          </w:p>
        </w:tc>
        <w:tc>
          <w:tcPr>
            <w:tcW w:w="2715" w:type="dxa"/>
          </w:tcPr>
          <w:p w14:paraId="6E29D61C">
            <w:pPr>
              <w:spacing w:before="16" w:after="16"/>
            </w:pPr>
            <w:r>
              <w:rPr>
                <w:rFonts w:ascii="等线" w:hAnsi="等线" w:eastAsia="等线" w:cs="等线"/>
                <w:color w:val="1C1E21"/>
                <w:sz w:val="17"/>
              </w:rPr>
              <w:t>matplotlib.use("Agg") 就是换后端</w:t>
            </w:r>
          </w:p>
        </w:tc>
      </w:tr>
    </w:tbl>
    <w:p w14:paraId="057E740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CD8F31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F355A60">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记住两个词的从属关系就够了</w:t>
            </w:r>
            <w:r>
              <w:rPr>
                <w:rFonts w:cs="华文中宋"/>
                <w:color w:val="1C1E21"/>
                <w:sz w:val="19"/>
              </w:rPr>
              <w:t xml:space="preserve">：一张 </w:t>
            </w:r>
            <w:r>
              <w:rPr>
                <w:rFonts w:ascii="微软雅黑" w:hAnsi="微软雅黑" w:eastAsia="微软雅黑" w:cs="微软雅黑"/>
                <w:b/>
                <w:color w:val="1C1E21"/>
                <w:sz w:val="19"/>
              </w:rPr>
              <w:t>Figure</w:t>
            </w:r>
            <w:r>
              <w:rPr>
                <w:rFonts w:cs="华文中宋"/>
                <w:color w:val="1C1E21"/>
                <w:sz w:val="19"/>
              </w:rPr>
              <w:t xml:space="preserve">（画布）里可以放多个 </w:t>
            </w:r>
            <w:r>
              <w:rPr>
                <w:rFonts w:ascii="微软雅黑" w:hAnsi="微软雅黑" w:eastAsia="微软雅黑" w:cs="微软雅黑"/>
                <w:b/>
                <w:color w:val="1C1E21"/>
                <w:sz w:val="19"/>
              </w:rPr>
              <w:t>Axes</w:t>
            </w:r>
            <w:r>
              <w:rPr>
                <w:rFonts w:cs="华文中宋"/>
                <w:color w:val="1C1E21"/>
                <w:sz w:val="19"/>
              </w:rPr>
              <w:t>（绘图区），每个 Axes 是一套独立的坐标轴。平时说的“给图加标题”其实有两种：fig.suptitle() 是</w:t>
            </w:r>
            <w:r>
              <w:rPr>
                <w:rFonts w:ascii="微软雅黑" w:hAnsi="微软雅黑" w:eastAsia="微软雅黑" w:cs="微软雅黑"/>
                <w:b/>
                <w:color w:val="1C1E21"/>
                <w:sz w:val="19"/>
              </w:rPr>
              <w:t>画布级</w:t>
            </w:r>
            <w:r>
              <w:rPr>
                <w:rFonts w:cs="华文中宋"/>
                <w:color w:val="1C1E21"/>
                <w:sz w:val="19"/>
              </w:rPr>
              <w:t>总标题，ax.set_title() 是</w:t>
            </w:r>
            <w:r>
              <w:rPr>
                <w:rFonts w:ascii="微软雅黑" w:hAnsi="微软雅黑" w:eastAsia="微软雅黑" w:cs="微软雅黑"/>
                <w:b/>
                <w:color w:val="1C1E21"/>
                <w:sz w:val="19"/>
              </w:rPr>
              <w:t>某个绘图区</w:t>
            </w:r>
            <w:r>
              <w:rPr>
                <w:rFonts w:cs="华文中宋"/>
                <w:color w:val="1C1E21"/>
                <w:sz w:val="19"/>
              </w:rPr>
              <w:t>的标题——本附录的图两个都用，你可以对照看差别。</w:t>
            </w:r>
          </w:p>
        </w:tc>
      </w:tr>
    </w:tbl>
    <w:p w14:paraId="49F16CA7">
      <w:pPr>
        <w:spacing w:after="40"/>
      </w:pPr>
    </w:p>
    <w:p w14:paraId="4DE21337">
      <w:pPr>
        <w:keepNext/>
        <w:spacing w:before="80"/>
        <w:jc w:val="center"/>
      </w:pPr>
      <w:r>
        <w:drawing>
          <wp:inline distT="0" distB="0" distL="0" distR="0">
            <wp:extent cx="5687695" cy="363410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07"/>
                    <a:stretch>
                      <a:fillRect/>
                    </a:stretch>
                  </pic:blipFill>
                  <pic:spPr>
                    <a:xfrm>
                      <a:off x="0" y="0"/>
                      <a:ext cx="5688000" cy="3634313"/>
                    </a:xfrm>
                    <a:prstGeom prst="rect">
                      <a:avLst/>
                    </a:prstGeom>
                  </pic:spPr>
                </pic:pic>
              </a:graphicData>
            </a:graphic>
          </wp:inline>
        </w:drawing>
      </w:r>
    </w:p>
    <w:p w14:paraId="750808EF">
      <w:pPr>
        <w:spacing w:before="50" w:after="140"/>
        <w:jc w:val="center"/>
      </w:pPr>
      <w:r>
        <w:rPr>
          <w:rFonts w:ascii="等线" w:hAnsi="等线" w:eastAsia="等线" w:cs="等线"/>
          <w:color w:val="60666E"/>
          <w:sz w:val="17"/>
        </w:rPr>
        <w:t>图 E-1　一张图的解剖：Figure 与 Axes 各部分名称</w:t>
      </w:r>
    </w:p>
    <w:p w14:paraId="504B9E80">
      <w:pPr>
        <w:spacing w:after="140"/>
        <w:jc w:val="center"/>
      </w:pPr>
      <w:r>
        <w:rPr>
          <w:rFonts w:ascii="等线" w:hAnsi="等线" w:eastAsia="等线" w:cs="等线"/>
          <w:color w:val="8A9099"/>
          <w:sz w:val="16"/>
        </w:rPr>
        <w:t>本机真实生成（gen_apx_figs.py）</w:t>
      </w:r>
    </w:p>
    <w:p w14:paraId="000C8113">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Axes ≠ Axis</w:t>
      </w:r>
      <w:r>
        <w:rPr>
          <w:rFonts w:cs="华文中宋"/>
          <w:color w:val="1C1E21"/>
          <w:sz w:val="20"/>
        </w:rPr>
        <w:t>：Axes 是“绘图区”这块地，Axis 才是 x 轴/y 轴。官方文档刻意用这两个词，看懂了就不会被 ax.xaxis 和 ax.get_xaxis() 绕晕；</w:t>
      </w:r>
    </w:p>
    <w:p w14:paraId="7AC070F1">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Spine</w:t>
      </w:r>
      <w:r>
        <w:rPr>
          <w:rFonts w:cs="华文中宋"/>
          <w:color w:val="1C1E21"/>
          <w:sz w:val="20"/>
        </w:rPr>
        <w:t xml:space="preserve"> 是绘图区四周那四条边框线，去掉上、右边框（ax.spines["top"].set_visible(False)）是财务图表常用的“瘦身”手法；</w:t>
      </w:r>
    </w:p>
    <w:p w14:paraId="43B9D2DA">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Major/Minor tick</w:t>
      </w:r>
      <w:r>
        <w:rPr>
          <w:rFonts w:cs="华文中宋"/>
          <w:color w:val="1C1E21"/>
          <w:sz w:val="20"/>
        </w:rPr>
        <w:t xml:space="preserve"> 是主刻度与次刻度，财务图一般只留主刻度，次刻度只在时间轴上有用。</w:t>
      </w:r>
    </w:p>
    <w:p w14:paraId="4ADABBB4">
      <w:pPr>
        <w:pStyle w:val="4"/>
      </w:pPr>
      <w:bookmarkStart w:id="179" w:name="_Toc241574829"/>
      <w:r>
        <w:rPr>
          <w:rFonts w:ascii="微软雅黑" w:hAnsi="微软雅黑" w:eastAsia="微软雅黑" w:cs="微软雅黑"/>
          <w:b w:val="0"/>
          <w:sz w:val="30"/>
        </w:rPr>
        <w:t>E.2　两种写法：面向对象 vs pyplot 状态机</w:t>
      </w:r>
      <w:bookmarkEnd w:id="179"/>
    </w:p>
    <w:p w14:paraId="445FBF4F">
      <w:pPr>
        <w:keepNext/>
        <w:spacing w:before="60" w:after="20"/>
      </w:pPr>
      <w:r>
        <w:rPr>
          <w:rFonts w:ascii="等线" w:hAnsi="等线" w:eastAsia="等线" w:cs="等线"/>
          <w:color w:val="626870"/>
          <w:sz w:val="16"/>
        </w:rPr>
        <w:t>▍两种写法，输出完全相同</w:t>
      </w:r>
    </w:p>
    <w:p w14:paraId="283B0827">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7BB47A75">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 xml:space="preserve">)            </w:t>
      </w:r>
      <w:r>
        <w:rPr>
          <w:rFonts w:ascii="Consolas" w:hAnsi="Consolas" w:eastAsia="等线" w:cs="Consolas"/>
          <w:i/>
          <w:color w:val="6E7781"/>
          <w:sz w:val="17"/>
        </w:rPr>
        <w:t># 批量出图用无界面后端，见 H.7</w:t>
      </w:r>
    </w:p>
    <w:p w14:paraId="55CAE6D8">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6406CE8C">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numpy </w:t>
      </w:r>
      <w:r>
        <w:rPr>
          <w:rFonts w:ascii="Consolas" w:hAnsi="Consolas" w:eastAsia="等线" w:cs="Consolas"/>
          <w:color w:val="634A9C"/>
          <w:sz w:val="17"/>
        </w:rPr>
        <w:t>as</w:t>
      </w:r>
      <w:r>
        <w:rPr>
          <w:rFonts w:ascii="Consolas" w:hAnsi="Consolas" w:eastAsia="等线" w:cs="Consolas"/>
          <w:color w:val="212629"/>
          <w:sz w:val="17"/>
        </w:rPr>
        <w:t xml:space="preserve"> np</w:t>
      </w:r>
    </w:p>
    <w:p w14:paraId="742EC824">
      <w:pPr>
        <w:shd w:val="clear" w:color="auto" w:fill="F4F6F8"/>
        <w:spacing w:after="0" w:line="293" w:lineRule="auto"/>
        <w:ind w:left="142"/>
      </w:pPr>
      <w:r>
        <w:rPr>
          <w:rFonts w:ascii="Consolas" w:hAnsi="Consolas" w:eastAsia="等线" w:cs="Consolas"/>
          <w:color w:val="212629"/>
          <w:sz w:val="17"/>
        </w:rPr>
        <w:t xml:space="preserve"> </w:t>
      </w:r>
    </w:p>
    <w:p w14:paraId="41C113E0">
      <w:pPr>
        <w:shd w:val="clear" w:color="auto" w:fill="F4F6F8"/>
        <w:spacing w:after="0" w:line="293" w:lineRule="auto"/>
        <w:ind w:left="142"/>
      </w:pPr>
      <w:r>
        <w:rPr>
          <w:rFonts w:ascii="Consolas" w:hAnsi="Consolas" w:eastAsia="等线" w:cs="Consolas"/>
          <w:color w:val="212629"/>
          <w:sz w:val="17"/>
        </w:rPr>
        <w:t>x = np.</w:t>
      </w:r>
      <w:r>
        <w:rPr>
          <w:rFonts w:ascii="Consolas" w:hAnsi="Consolas" w:eastAsia="等线" w:cs="Consolas"/>
          <w:color w:val="0057AD"/>
          <w:sz w:val="17"/>
        </w:rPr>
        <w:t>linspace</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 xml:space="preserve"> * np.pi, </w:t>
      </w:r>
      <w:r>
        <w:rPr>
          <w:rFonts w:ascii="Consolas" w:hAnsi="Consolas" w:eastAsia="等线" w:cs="Consolas"/>
          <w:color w:val="9F6A16"/>
          <w:sz w:val="17"/>
        </w:rPr>
        <w:t>2</w:t>
      </w:r>
      <w:r>
        <w:rPr>
          <w:rFonts w:ascii="Consolas" w:hAnsi="Consolas" w:eastAsia="等线" w:cs="Consolas"/>
          <w:color w:val="212629"/>
          <w:sz w:val="17"/>
        </w:rPr>
        <w:t xml:space="preserve"> * np.pi, </w:t>
      </w:r>
      <w:r>
        <w:rPr>
          <w:rFonts w:ascii="Consolas" w:hAnsi="Consolas" w:eastAsia="等线" w:cs="Consolas"/>
          <w:color w:val="9F6A16"/>
          <w:sz w:val="17"/>
        </w:rPr>
        <w:t>100</w:t>
      </w:r>
      <w:r>
        <w:rPr>
          <w:rFonts w:ascii="Consolas" w:hAnsi="Consolas" w:eastAsia="等线" w:cs="Consolas"/>
          <w:color w:val="212629"/>
          <w:sz w:val="17"/>
        </w:rPr>
        <w:t>)</w:t>
      </w:r>
    </w:p>
    <w:p w14:paraId="27244986">
      <w:pPr>
        <w:shd w:val="clear" w:color="auto" w:fill="F4F6F8"/>
        <w:spacing w:after="0" w:line="293" w:lineRule="auto"/>
        <w:ind w:left="142"/>
      </w:pPr>
      <w:r>
        <w:rPr>
          <w:rFonts w:ascii="Consolas" w:hAnsi="Consolas" w:eastAsia="等线" w:cs="Consolas"/>
          <w:color w:val="212629"/>
          <w:sz w:val="17"/>
        </w:rPr>
        <w:t xml:space="preserve">y1, y2, y3 = x **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20</w:t>
      </w:r>
      <w:r>
        <w:rPr>
          <w:rFonts w:ascii="Consolas" w:hAnsi="Consolas" w:eastAsia="等线" w:cs="Consolas"/>
          <w:color w:val="212629"/>
          <w:sz w:val="17"/>
        </w:rPr>
        <w:t xml:space="preserve"> * np.</w:t>
      </w:r>
      <w:r>
        <w:rPr>
          <w:rFonts w:ascii="Consolas" w:hAnsi="Consolas" w:eastAsia="等线" w:cs="Consolas"/>
          <w:color w:val="0057AD"/>
          <w:sz w:val="17"/>
        </w:rPr>
        <w:t>sin</w:t>
      </w:r>
      <w:r>
        <w:rPr>
          <w:rFonts w:ascii="Consolas" w:hAnsi="Consolas" w:eastAsia="等线" w:cs="Consolas"/>
          <w:color w:val="212629"/>
          <w:sz w:val="17"/>
        </w:rPr>
        <w:t xml:space="preserve">(x), </w:t>
      </w:r>
      <w:r>
        <w:rPr>
          <w:rFonts w:ascii="Consolas" w:hAnsi="Consolas" w:eastAsia="等线" w:cs="Consolas"/>
          <w:color w:val="9F6A16"/>
          <w:sz w:val="17"/>
        </w:rPr>
        <w:t>20</w:t>
      </w:r>
      <w:r>
        <w:rPr>
          <w:rFonts w:ascii="Consolas" w:hAnsi="Consolas" w:eastAsia="等线" w:cs="Consolas"/>
          <w:color w:val="212629"/>
          <w:sz w:val="17"/>
        </w:rPr>
        <w:t xml:space="preserve"> * np.</w:t>
      </w:r>
      <w:r>
        <w:rPr>
          <w:rFonts w:ascii="Consolas" w:hAnsi="Consolas" w:eastAsia="等线" w:cs="Consolas"/>
          <w:color w:val="0057AD"/>
          <w:sz w:val="17"/>
        </w:rPr>
        <w:t>cos</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 x)</w:t>
      </w:r>
    </w:p>
    <w:p w14:paraId="362568A8">
      <w:pPr>
        <w:shd w:val="clear" w:color="auto" w:fill="F4F6F8"/>
        <w:spacing w:after="0" w:line="293" w:lineRule="auto"/>
        <w:ind w:left="142"/>
      </w:pPr>
      <w:r>
        <w:rPr>
          <w:rFonts w:ascii="Consolas" w:hAnsi="Consolas" w:eastAsia="等线" w:cs="Consolas"/>
          <w:color w:val="212629"/>
          <w:sz w:val="17"/>
        </w:rPr>
        <w:t xml:space="preserve"> </w:t>
      </w:r>
    </w:p>
    <w:p w14:paraId="542CB9BD">
      <w:pPr>
        <w:shd w:val="clear" w:color="auto" w:fill="F4F6F8"/>
        <w:spacing w:after="0" w:line="293" w:lineRule="auto"/>
        <w:ind w:left="142"/>
      </w:pPr>
      <w:r>
        <w:rPr>
          <w:rFonts w:ascii="Consolas" w:hAnsi="Consolas" w:eastAsia="等线" w:cs="Consolas"/>
          <w:i/>
          <w:color w:val="6E7781"/>
          <w:sz w:val="17"/>
        </w:rPr>
        <w:t># 写法一：面向对象（推荐，多子图时不迷路）</w:t>
      </w:r>
    </w:p>
    <w:p w14:paraId="52DE7727">
      <w:pPr>
        <w:shd w:val="clear" w:color="auto" w:fill="F4F6F8"/>
        <w:spacing w:after="0" w:line="293" w:lineRule="auto"/>
        <w:ind w:left="142"/>
      </w:pPr>
      <w:r>
        <w:rPr>
          <w:rFonts w:ascii="Consolas" w:hAnsi="Consolas" w:eastAsia="等线" w:cs="Consolas"/>
          <w:color w:val="212629"/>
          <w:sz w:val="17"/>
        </w:rPr>
        <w:t>fig, ax = plt.</w:t>
      </w:r>
      <w:r>
        <w:rPr>
          <w:rFonts w:ascii="Consolas" w:hAnsi="Consolas" w:eastAsia="等线" w:cs="Consolas"/>
          <w:color w:val="0057AD"/>
          <w:sz w:val="17"/>
        </w:rPr>
        <w:t>subplots</w:t>
      </w:r>
      <w:r>
        <w:rPr>
          <w:rFonts w:ascii="Consolas" w:hAnsi="Consolas" w:eastAsia="等线" w:cs="Consolas"/>
          <w:color w:val="212629"/>
          <w:sz w:val="17"/>
        </w:rPr>
        <w:t>(figsize=(</w:t>
      </w:r>
      <w:r>
        <w:rPr>
          <w:rFonts w:ascii="Consolas" w:hAnsi="Consolas" w:eastAsia="等线" w:cs="Consolas"/>
          <w:color w:val="9F6A16"/>
          <w:sz w:val="17"/>
        </w:rPr>
        <w:t>13</w:t>
      </w:r>
      <w:r>
        <w:rPr>
          <w:rFonts w:ascii="Consolas" w:hAnsi="Consolas" w:eastAsia="等线" w:cs="Consolas"/>
          <w:color w:val="212629"/>
          <w:sz w:val="17"/>
        </w:rPr>
        <w:t xml:space="preserve">, </w:t>
      </w:r>
      <w:r>
        <w:rPr>
          <w:rFonts w:ascii="Consolas" w:hAnsi="Consolas" w:eastAsia="等线" w:cs="Consolas"/>
          <w:color w:val="9F6A16"/>
          <w:sz w:val="17"/>
        </w:rPr>
        <w:t>6</w:t>
      </w:r>
      <w:r>
        <w:rPr>
          <w:rFonts w:ascii="Consolas" w:hAnsi="Consolas" w:eastAsia="等线" w:cs="Consolas"/>
          <w:color w:val="212629"/>
          <w:sz w:val="17"/>
        </w:rPr>
        <w:t>))</w:t>
      </w:r>
    </w:p>
    <w:p w14:paraId="3B8DF7CC">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plot</w:t>
      </w:r>
      <w:r>
        <w:rPr>
          <w:rFonts w:ascii="Consolas" w:hAnsi="Consolas" w:eastAsia="等线" w:cs="Consolas"/>
          <w:color w:val="212629"/>
          <w:sz w:val="17"/>
        </w:rPr>
        <w:t>(x, y1, label=</w:t>
      </w:r>
      <w:r>
        <w:rPr>
          <w:rFonts w:ascii="Consolas" w:hAnsi="Consolas" w:eastAsia="等线" w:cs="Consolas"/>
          <w:color w:val="BF454A"/>
          <w:sz w:val="17"/>
        </w:rPr>
        <w:t>"Quadratic"</w:t>
      </w:r>
      <w:r>
        <w:rPr>
          <w:rFonts w:ascii="Consolas" w:hAnsi="Consolas" w:eastAsia="等线" w:cs="Consolas"/>
          <w:color w:val="212629"/>
          <w:sz w:val="17"/>
        </w:rPr>
        <w:t>)</w:t>
      </w:r>
    </w:p>
    <w:p w14:paraId="506824C6">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plot</w:t>
      </w:r>
      <w:r>
        <w:rPr>
          <w:rFonts w:ascii="Consolas" w:hAnsi="Consolas" w:eastAsia="等线" w:cs="Consolas"/>
          <w:color w:val="212629"/>
          <w:sz w:val="17"/>
        </w:rPr>
        <w:t>(x, y2, label=</w:t>
      </w:r>
      <w:r>
        <w:rPr>
          <w:rFonts w:ascii="Consolas" w:hAnsi="Consolas" w:eastAsia="等线" w:cs="Consolas"/>
          <w:color w:val="BF454A"/>
          <w:sz w:val="17"/>
        </w:rPr>
        <w:t>"20Sin(x)"</w:t>
      </w:r>
      <w:r>
        <w:rPr>
          <w:rFonts w:ascii="Consolas" w:hAnsi="Consolas" w:eastAsia="等线" w:cs="Consolas"/>
          <w:color w:val="212629"/>
          <w:sz w:val="17"/>
        </w:rPr>
        <w:t>)</w:t>
      </w:r>
    </w:p>
    <w:p w14:paraId="4657ADB3">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plot</w:t>
      </w:r>
      <w:r>
        <w:rPr>
          <w:rFonts w:ascii="Consolas" w:hAnsi="Consolas" w:eastAsia="等线" w:cs="Consolas"/>
          <w:color w:val="212629"/>
          <w:sz w:val="17"/>
        </w:rPr>
        <w:t>(x, y3, label=</w:t>
      </w:r>
      <w:r>
        <w:rPr>
          <w:rFonts w:ascii="Consolas" w:hAnsi="Consolas" w:eastAsia="等线" w:cs="Consolas"/>
          <w:color w:val="BF454A"/>
          <w:sz w:val="17"/>
        </w:rPr>
        <w:t>"20Cos(3x)"</w:t>
      </w:r>
      <w:r>
        <w:rPr>
          <w:rFonts w:ascii="Consolas" w:hAnsi="Consolas" w:eastAsia="等线" w:cs="Consolas"/>
          <w:color w:val="212629"/>
          <w:sz w:val="17"/>
        </w:rPr>
        <w:t>)</w:t>
      </w:r>
    </w:p>
    <w:p w14:paraId="2CAF89D7">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legend</w:t>
      </w:r>
      <w:r>
        <w:rPr>
          <w:rFonts w:ascii="Consolas" w:hAnsi="Consolas" w:eastAsia="等线" w:cs="Consolas"/>
          <w:color w:val="212629"/>
          <w:sz w:val="17"/>
        </w:rPr>
        <w:t>()</w:t>
      </w:r>
    </w:p>
    <w:p w14:paraId="6547C077">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show</w:t>
      </w:r>
      <w:r>
        <w:rPr>
          <w:rFonts w:ascii="Consolas" w:hAnsi="Consolas" w:eastAsia="等线" w:cs="Consolas"/>
          <w:color w:val="212629"/>
          <w:sz w:val="17"/>
        </w:rPr>
        <w:t>()</w:t>
      </w:r>
    </w:p>
    <w:p w14:paraId="0CAF7A63">
      <w:pPr>
        <w:shd w:val="clear" w:color="auto" w:fill="F4F6F8"/>
        <w:spacing w:after="0" w:line="293" w:lineRule="auto"/>
        <w:ind w:left="142"/>
      </w:pPr>
      <w:r>
        <w:rPr>
          <w:rFonts w:ascii="Consolas" w:hAnsi="Consolas" w:eastAsia="等线" w:cs="Consolas"/>
          <w:color w:val="212629"/>
          <w:sz w:val="17"/>
        </w:rPr>
        <w:t xml:space="preserve"> </w:t>
      </w:r>
    </w:p>
    <w:p w14:paraId="42F6E3AF">
      <w:pPr>
        <w:shd w:val="clear" w:color="auto" w:fill="F4F6F8"/>
        <w:spacing w:after="0" w:line="293" w:lineRule="auto"/>
        <w:ind w:left="142"/>
      </w:pPr>
      <w:r>
        <w:rPr>
          <w:rFonts w:ascii="Consolas" w:hAnsi="Consolas" w:eastAsia="等线" w:cs="Consolas"/>
          <w:i/>
          <w:color w:val="6E7781"/>
          <w:sz w:val="17"/>
        </w:rPr>
        <w:t># 写法二：pyplot 风格（快速试错，一行就出图）</w:t>
      </w:r>
    </w:p>
    <w:p w14:paraId="14898180">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figure</w:t>
      </w:r>
      <w:r>
        <w:rPr>
          <w:rFonts w:ascii="Consolas" w:hAnsi="Consolas" w:eastAsia="等线" w:cs="Consolas"/>
          <w:color w:val="212629"/>
          <w:sz w:val="17"/>
        </w:rPr>
        <w:t>(figsize=(</w:t>
      </w:r>
      <w:r>
        <w:rPr>
          <w:rFonts w:ascii="Consolas" w:hAnsi="Consolas" w:eastAsia="等线" w:cs="Consolas"/>
          <w:color w:val="9F6A16"/>
          <w:sz w:val="17"/>
        </w:rPr>
        <w:t>13</w:t>
      </w:r>
      <w:r>
        <w:rPr>
          <w:rFonts w:ascii="Consolas" w:hAnsi="Consolas" w:eastAsia="等线" w:cs="Consolas"/>
          <w:color w:val="212629"/>
          <w:sz w:val="17"/>
        </w:rPr>
        <w:t xml:space="preserve">, </w:t>
      </w:r>
      <w:r>
        <w:rPr>
          <w:rFonts w:ascii="Consolas" w:hAnsi="Consolas" w:eastAsia="等线" w:cs="Consolas"/>
          <w:color w:val="9F6A16"/>
          <w:sz w:val="17"/>
        </w:rPr>
        <w:t>6</w:t>
      </w:r>
      <w:r>
        <w:rPr>
          <w:rFonts w:ascii="Consolas" w:hAnsi="Consolas" w:eastAsia="等线" w:cs="Consolas"/>
          <w:color w:val="212629"/>
          <w:sz w:val="17"/>
        </w:rPr>
        <w:t>))</w:t>
      </w:r>
    </w:p>
    <w:p w14:paraId="7A39C591">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plot</w:t>
      </w:r>
      <w:r>
        <w:rPr>
          <w:rFonts w:ascii="Consolas" w:hAnsi="Consolas" w:eastAsia="等线" w:cs="Consolas"/>
          <w:color w:val="212629"/>
          <w:sz w:val="17"/>
        </w:rPr>
        <w:t>(x, y1, label=</w:t>
      </w:r>
      <w:r>
        <w:rPr>
          <w:rFonts w:ascii="Consolas" w:hAnsi="Consolas" w:eastAsia="等线" w:cs="Consolas"/>
          <w:color w:val="BF454A"/>
          <w:sz w:val="17"/>
        </w:rPr>
        <w:t>"Quadratic"</w:t>
      </w:r>
      <w:r>
        <w:rPr>
          <w:rFonts w:ascii="Consolas" w:hAnsi="Consolas" w:eastAsia="等线" w:cs="Consolas"/>
          <w:color w:val="212629"/>
          <w:sz w:val="17"/>
        </w:rPr>
        <w:t>)</w:t>
      </w:r>
    </w:p>
    <w:p w14:paraId="155D431D">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plot</w:t>
      </w:r>
      <w:r>
        <w:rPr>
          <w:rFonts w:ascii="Consolas" w:hAnsi="Consolas" w:eastAsia="等线" w:cs="Consolas"/>
          <w:color w:val="212629"/>
          <w:sz w:val="17"/>
        </w:rPr>
        <w:t>(x, y2, label=</w:t>
      </w:r>
      <w:r>
        <w:rPr>
          <w:rFonts w:ascii="Consolas" w:hAnsi="Consolas" w:eastAsia="等线" w:cs="Consolas"/>
          <w:color w:val="BF454A"/>
          <w:sz w:val="17"/>
        </w:rPr>
        <w:t>"20Sin(x)"</w:t>
      </w:r>
      <w:r>
        <w:rPr>
          <w:rFonts w:ascii="Consolas" w:hAnsi="Consolas" w:eastAsia="等线" w:cs="Consolas"/>
          <w:color w:val="212629"/>
          <w:sz w:val="17"/>
        </w:rPr>
        <w:t>)</w:t>
      </w:r>
    </w:p>
    <w:p w14:paraId="35E477B1">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plot</w:t>
      </w:r>
      <w:r>
        <w:rPr>
          <w:rFonts w:ascii="Consolas" w:hAnsi="Consolas" w:eastAsia="等线" w:cs="Consolas"/>
          <w:color w:val="212629"/>
          <w:sz w:val="17"/>
        </w:rPr>
        <w:t>(x, y3, label=</w:t>
      </w:r>
      <w:r>
        <w:rPr>
          <w:rFonts w:ascii="Consolas" w:hAnsi="Consolas" w:eastAsia="等线" w:cs="Consolas"/>
          <w:color w:val="BF454A"/>
          <w:sz w:val="17"/>
        </w:rPr>
        <w:t>"20Cos(3x)"</w:t>
      </w:r>
      <w:r>
        <w:rPr>
          <w:rFonts w:ascii="Consolas" w:hAnsi="Consolas" w:eastAsia="等线" w:cs="Consolas"/>
          <w:color w:val="212629"/>
          <w:sz w:val="17"/>
        </w:rPr>
        <w:t>)</w:t>
      </w:r>
    </w:p>
    <w:p w14:paraId="18D09812">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legend</w:t>
      </w:r>
      <w:r>
        <w:rPr>
          <w:rFonts w:ascii="Consolas" w:hAnsi="Consolas" w:eastAsia="等线" w:cs="Consolas"/>
          <w:color w:val="212629"/>
          <w:sz w:val="17"/>
        </w:rPr>
        <w:t>()</w:t>
      </w:r>
    </w:p>
    <w:p w14:paraId="1566AB0E">
      <w:pPr>
        <w:shd w:val="clear" w:color="auto" w:fill="F4F6F8"/>
        <w:spacing w:after="0" w:line="293" w:lineRule="auto"/>
        <w:ind w:left="142"/>
      </w:pPr>
      <w:r>
        <w:rPr>
          <w:rFonts w:ascii="Consolas" w:hAnsi="Consolas" w:eastAsia="等线" w:cs="Consolas"/>
          <w:color w:val="212629"/>
          <w:sz w:val="17"/>
        </w:rPr>
        <w:t>plt.</w:t>
      </w:r>
      <w:r>
        <w:rPr>
          <w:rFonts w:ascii="Consolas" w:hAnsi="Consolas" w:eastAsia="等线" w:cs="Consolas"/>
          <w:color w:val="0057AD"/>
          <w:sz w:val="17"/>
        </w:rPr>
        <w:t>show</w:t>
      </w:r>
      <w:r>
        <w:rPr>
          <w:rFonts w:ascii="Consolas" w:hAnsi="Consolas" w:eastAsia="等线" w:cs="Consolas"/>
          <w:color w:val="212629"/>
          <w:sz w:val="17"/>
        </w:rPr>
        <w:t>()</w:t>
      </w:r>
    </w:p>
    <w:p w14:paraId="1EBCFAA0">
      <w:pPr>
        <w:spacing w:after="40"/>
      </w:pPr>
    </w:p>
    <w:p w14:paraId="52E78AFD">
      <w:pPr>
        <w:keepNext/>
        <w:spacing w:before="80"/>
        <w:jc w:val="center"/>
      </w:pPr>
      <w:r>
        <w:drawing>
          <wp:inline distT="0" distB="0" distL="0" distR="0">
            <wp:extent cx="6047740" cy="320484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08"/>
                    <a:stretch>
                      <a:fillRect/>
                    </a:stretch>
                  </pic:blipFill>
                  <pic:spPr>
                    <a:xfrm>
                      <a:off x="0" y="0"/>
                      <a:ext cx="6048000" cy="3205103"/>
                    </a:xfrm>
                    <a:prstGeom prst="rect">
                      <a:avLst/>
                    </a:prstGeom>
                  </pic:spPr>
                </pic:pic>
              </a:graphicData>
            </a:graphic>
          </wp:inline>
        </w:drawing>
      </w:r>
    </w:p>
    <w:p w14:paraId="17CBF4F6">
      <w:pPr>
        <w:spacing w:before="50" w:after="140"/>
        <w:jc w:val="center"/>
      </w:pPr>
      <w:r>
        <w:rPr>
          <w:rFonts w:ascii="等线" w:hAnsi="等线" w:eastAsia="等线" w:cs="等线"/>
          <w:color w:val="60666E"/>
          <w:sz w:val="17"/>
        </w:rPr>
        <w:t>图 E-2　左：面向对象写法；右：pyplot 写法——像素级一致</w:t>
      </w:r>
    </w:p>
    <w:p w14:paraId="06814E2C">
      <w:pPr>
        <w:spacing w:after="140"/>
        <w:jc w:val="center"/>
      </w:pPr>
      <w:r>
        <w:rPr>
          <w:rFonts w:ascii="等线" w:hAnsi="等线" w:eastAsia="等线" w:cs="等线"/>
          <w:color w:val="8A9099"/>
          <w:sz w:val="16"/>
        </w:rPr>
        <w:t>本机真实生成</w:t>
      </w:r>
    </w:p>
    <w:tbl>
      <w:tblPr>
        <w:tblStyle w:val="41"/>
        <w:tblW w:w="0" w:type="auto"/>
        <w:jc w:val="center"/>
        <w:tblLayout w:type="fixed"/>
        <w:tblCellMar>
          <w:top w:w="90" w:type="dxa"/>
          <w:left w:w="150" w:type="dxa"/>
          <w:bottom w:w="90" w:type="dxa"/>
          <w:right w:w="150" w:type="dxa"/>
        </w:tblCellMar>
      </w:tblPr>
      <w:tblGrid>
        <w:gridCol w:w="9298"/>
      </w:tblGrid>
      <w:tr w14:paraId="70C5E85A">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9A0A86E">
            <w:pPr>
              <w:spacing w:before="40" w:after="20"/>
            </w:pPr>
            <w:r>
              <w:rPr>
                <w:rFonts w:ascii="微软雅黑" w:hAnsi="微软雅黑" w:eastAsia="微软雅黑" w:cs="微软雅黑"/>
                <w:b/>
                <w:color w:val="6B4E9E"/>
                <w:sz w:val="19"/>
              </w:rPr>
              <w:t>动手做｜本手册统一用面向对象写法，理由有三</w:t>
            </w:r>
          </w:p>
          <w:p w14:paraId="136A5184">
            <w:pPr>
              <w:spacing w:after="40"/>
            </w:pPr>
            <w:r>
              <w:rPr>
                <w:rFonts w:cs="华文中宋"/>
                <w:color w:val="1C1E21"/>
                <w:sz w:val="19"/>
              </w:rPr>
              <w:t>① 五个项目的出图函数都要在一张画布上画多个子图，用 ax 变量传参比“记住当前是哪个图”可靠得多；② 面向对象写法可以安全地并发/循环调用（pyplot 是全局状态，for 循环里画图最容易画到别人那张上去）；③ 报错时面向对象写法能直接定位是哪个 ax 出的问题。</w:t>
            </w:r>
            <w:r>
              <w:rPr>
                <w:rFonts w:ascii="微软雅黑" w:hAnsi="微软雅黑" w:eastAsia="微软雅黑" w:cs="微软雅黑"/>
                <w:b/>
                <w:color w:val="1C1E21"/>
                <w:sz w:val="19"/>
              </w:rPr>
              <w:t>但看懂 pyplot 写法仍然必要</w:t>
            </w:r>
            <w:r>
              <w:rPr>
                <w:rFonts w:cs="华文中宋"/>
                <w:color w:val="1C1E21"/>
                <w:sz w:val="19"/>
              </w:rPr>
              <w:t>——网上大量教程（含菜鸟教程）用的是它。</w:t>
            </w:r>
          </w:p>
        </w:tc>
      </w:tr>
    </w:tbl>
    <w:p w14:paraId="736FB5C2">
      <w:pPr>
        <w:spacing w:after="40"/>
      </w:pPr>
    </w:p>
    <w:p w14:paraId="1F9CD76D">
      <w:pPr>
        <w:pStyle w:val="4"/>
      </w:pPr>
      <w:bookmarkStart w:id="180" w:name="_Toc241574830"/>
      <w:r>
        <w:rPr>
          <w:rFonts w:ascii="微软雅黑" w:hAnsi="微软雅黑" w:eastAsia="微软雅黑" w:cs="微软雅黑"/>
          <w:b w:val="0"/>
          <w:sz w:val="30"/>
        </w:rPr>
        <w:t>E.3　格式字符串：颜色 + 标记 + 线型</w:t>
      </w:r>
      <w:bookmarkEnd w:id="180"/>
    </w:p>
    <w:p w14:paraId="5F01457D">
      <w:pPr>
        <w:spacing w:after="60"/>
        <w:jc w:val="both"/>
      </w:pPr>
      <w:r>
        <w:rPr>
          <w:rFonts w:cs="华文中宋"/>
          <w:color w:val="1C1E21"/>
        </w:rPr>
        <w:t>ax.plot(x, y, 'ys-.') 里那个短字符串是 matplotlib 最省字的表达方式，</w:t>
      </w:r>
      <w:r>
        <w:rPr>
          <w:rFonts w:ascii="微软雅黑" w:hAnsi="微软雅黑" w:eastAsia="微软雅黑" w:cs="微软雅黑"/>
          <w:b/>
          <w:color w:val="1C1E21"/>
        </w:rPr>
        <w:t>顺序任意、可省略</w:t>
      </w:r>
      <w:r>
        <w:rPr>
          <w:rFonts w:cs="华文中宋"/>
          <w:color w:val="1C1E21"/>
        </w:rPr>
        <w:t>，三段分别是颜色、标记、线型：</w:t>
      </w:r>
    </w:p>
    <w:p w14:paraId="4ED3C4E5">
      <w:pPr>
        <w:keepNext/>
        <w:spacing w:before="120" w:after="50"/>
        <w:jc w:val="center"/>
      </w:pPr>
      <w:r>
        <w:rPr>
          <w:rFonts w:ascii="等线" w:hAnsi="等线" w:eastAsia="等线" w:cs="等线"/>
          <w:color w:val="1C1E21"/>
          <w:sz w:val="18"/>
        </w:rPr>
        <w:t>表 E-2　格式字符串三段速查</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55"/>
        <w:gridCol w:w="3184"/>
        <w:gridCol w:w="5158"/>
      </w:tblGrid>
      <w:tr w14:paraId="21FADEF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55" w:type="dxa"/>
            <w:tcBorders>
              <w:bottom w:val="single" w:color="D6DAE0" w:sz="8" w:space="0"/>
            </w:tcBorders>
            <w:shd w:val="clear" w:color="auto" w:fill="F5F7FA"/>
          </w:tcPr>
          <w:p w14:paraId="2D356207">
            <w:pPr>
              <w:keepNext/>
              <w:spacing w:before="24" w:after="24"/>
              <w:jc w:val="center"/>
            </w:pPr>
            <w:r>
              <w:rPr>
                <w:rFonts w:ascii="等线" w:hAnsi="等线" w:eastAsia="等线" w:cs="等线"/>
                <w:b/>
                <w:color w:val="1C4A8C"/>
                <w:sz w:val="17"/>
              </w:rPr>
              <w:t>类别</w:t>
            </w:r>
          </w:p>
        </w:tc>
        <w:tc>
          <w:tcPr>
            <w:tcW w:w="3184" w:type="dxa"/>
            <w:tcBorders>
              <w:bottom w:val="single" w:color="D6DAE0" w:sz="8" w:space="0"/>
            </w:tcBorders>
            <w:shd w:val="clear" w:color="auto" w:fill="F5F7FA"/>
          </w:tcPr>
          <w:p w14:paraId="73FE8267">
            <w:pPr>
              <w:keepNext/>
              <w:spacing w:before="24" w:after="24"/>
            </w:pPr>
            <w:r>
              <w:rPr>
                <w:rFonts w:ascii="等线" w:hAnsi="等线" w:eastAsia="等线" w:cs="等线"/>
                <w:b/>
                <w:color w:val="1C4A8C"/>
                <w:sz w:val="17"/>
              </w:rPr>
              <w:t>写法</w:t>
            </w:r>
          </w:p>
        </w:tc>
        <w:tc>
          <w:tcPr>
            <w:tcW w:w="5158" w:type="dxa"/>
            <w:tcBorders>
              <w:bottom w:val="single" w:color="D6DAE0" w:sz="8" w:space="0"/>
            </w:tcBorders>
            <w:shd w:val="clear" w:color="auto" w:fill="F5F7FA"/>
          </w:tcPr>
          <w:p w14:paraId="05DD9DC9">
            <w:pPr>
              <w:keepNext/>
              <w:spacing w:before="24" w:after="24"/>
            </w:pPr>
            <w:r>
              <w:rPr>
                <w:rFonts w:ascii="等线" w:hAnsi="等线" w:eastAsia="等线" w:cs="等线"/>
                <w:b/>
                <w:color w:val="1C4A8C"/>
                <w:sz w:val="17"/>
              </w:rPr>
              <w:t>含义</w:t>
            </w:r>
          </w:p>
        </w:tc>
      </w:tr>
      <w:tr w14:paraId="14B84D5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3047A2DC">
            <w:pPr>
              <w:spacing w:before="16" w:after="16"/>
              <w:jc w:val="center"/>
            </w:pPr>
            <w:r>
              <w:rPr>
                <w:rFonts w:ascii="等线" w:hAnsi="等线" w:eastAsia="等线" w:cs="等线"/>
                <w:color w:val="1C1E21"/>
                <w:sz w:val="17"/>
              </w:rPr>
              <w:t>颜色</w:t>
            </w:r>
          </w:p>
        </w:tc>
        <w:tc>
          <w:tcPr>
            <w:tcW w:w="3184" w:type="dxa"/>
          </w:tcPr>
          <w:p w14:paraId="473FAD8F">
            <w:pPr>
              <w:spacing w:before="16" w:after="16"/>
            </w:pPr>
            <w:r>
              <w:rPr>
                <w:rFonts w:ascii="等线" w:hAnsi="等线" w:eastAsia="等线" w:cs="等线"/>
                <w:color w:val="1C1E21"/>
                <w:sz w:val="17"/>
              </w:rPr>
              <w:t>b g r c m y k w / '#1C4A8C' / (0.11,0.29,0.55) / 'C0'</w:t>
            </w:r>
          </w:p>
        </w:tc>
        <w:tc>
          <w:tcPr>
            <w:tcW w:w="5158" w:type="dxa"/>
          </w:tcPr>
          <w:p w14:paraId="70F22668">
            <w:pPr>
              <w:spacing w:before="16" w:after="16"/>
            </w:pPr>
            <w:r>
              <w:rPr>
                <w:rFonts w:ascii="等线" w:hAnsi="等线" w:eastAsia="等线" w:cs="等线"/>
                <w:color w:val="1C1E21"/>
                <w:sz w:val="17"/>
              </w:rPr>
              <w:t>单字母是速记；财务图建议直接用十六进制，把项目配色写进 config.py</w:t>
            </w:r>
          </w:p>
        </w:tc>
      </w:tr>
      <w:tr w14:paraId="0A26923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7D7C7359">
            <w:pPr>
              <w:spacing w:before="16" w:after="16"/>
              <w:jc w:val="center"/>
            </w:pPr>
            <w:r>
              <w:rPr>
                <w:rFonts w:ascii="等线" w:hAnsi="等线" w:eastAsia="等线" w:cs="等线"/>
                <w:color w:val="1C1E21"/>
                <w:sz w:val="17"/>
              </w:rPr>
              <w:t>标记</w:t>
            </w:r>
          </w:p>
        </w:tc>
        <w:tc>
          <w:tcPr>
            <w:tcW w:w="3184" w:type="dxa"/>
          </w:tcPr>
          <w:p w14:paraId="2A620EA0">
            <w:pPr>
              <w:spacing w:before="16" w:after="16"/>
            </w:pPr>
            <w:r>
              <w:rPr>
                <w:rFonts w:ascii="等线" w:hAnsi="等线" w:eastAsia="等线" w:cs="等线"/>
                <w:color w:val="1C1E21"/>
                <w:sz w:val="17"/>
              </w:rPr>
              <w:t>. , o v ^ &lt; &gt; s p P * x + D d | _</w:t>
            </w:r>
          </w:p>
        </w:tc>
        <w:tc>
          <w:tcPr>
            <w:tcW w:w="5158" w:type="dxa"/>
          </w:tcPr>
          <w:p w14:paraId="0ED7DC2E">
            <w:pPr>
              <w:spacing w:before="16" w:after="16"/>
            </w:pPr>
            <w:r>
              <w:rPr>
                <w:rFonts w:ascii="等线" w:hAnsi="等线" w:eastAsia="等线" w:cs="等线"/>
                <w:color w:val="1C1E21"/>
                <w:sz w:val="17"/>
              </w:rPr>
              <w:t>散点图与折线图的数据点；'^' 常用来标“最高点”，'o' 标“当前值”</w:t>
            </w:r>
          </w:p>
        </w:tc>
      </w:tr>
      <w:tr w14:paraId="5E72DB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04C37EEE">
            <w:pPr>
              <w:spacing w:before="16" w:after="16"/>
              <w:jc w:val="center"/>
            </w:pPr>
            <w:r>
              <w:rPr>
                <w:rFonts w:ascii="等线" w:hAnsi="等线" w:eastAsia="等线" w:cs="等线"/>
                <w:color w:val="1C1E21"/>
                <w:sz w:val="17"/>
              </w:rPr>
              <w:t>线型</w:t>
            </w:r>
          </w:p>
        </w:tc>
        <w:tc>
          <w:tcPr>
            <w:tcW w:w="3184" w:type="dxa"/>
          </w:tcPr>
          <w:p w14:paraId="5AE9201D">
            <w:pPr>
              <w:spacing w:before="16" w:after="16"/>
            </w:pPr>
            <w:r>
              <w:rPr>
                <w:rFonts w:ascii="等线" w:hAnsi="等线" w:eastAsia="等线" w:cs="等线"/>
                <w:color w:val="1C1E21"/>
                <w:sz w:val="17"/>
              </w:rPr>
              <w:t>- -- -. :</w:t>
            </w:r>
          </w:p>
        </w:tc>
        <w:tc>
          <w:tcPr>
            <w:tcW w:w="5158" w:type="dxa"/>
          </w:tcPr>
          <w:p w14:paraId="3C81E675">
            <w:pPr>
              <w:spacing w:before="16" w:after="16"/>
            </w:pPr>
            <w:r>
              <w:rPr>
                <w:rFonts w:ascii="等线" w:hAnsi="等线" w:eastAsia="等线" w:cs="等线"/>
                <w:color w:val="1C1E21"/>
                <w:sz w:val="17"/>
              </w:rPr>
              <w:t>实线=本期，虚线=预测/对比，点划线=阈值线（如折现率线）</w:t>
            </w:r>
          </w:p>
        </w:tc>
      </w:tr>
    </w:tbl>
    <w:p w14:paraId="776A74F2">
      <w:pPr>
        <w:spacing w:after="40"/>
      </w:pPr>
    </w:p>
    <w:p w14:paraId="4A154DD1">
      <w:pPr>
        <w:keepNext/>
        <w:spacing w:before="80"/>
        <w:jc w:val="center"/>
      </w:pPr>
      <w:r>
        <w:drawing>
          <wp:inline distT="0" distB="0" distL="0" distR="0">
            <wp:extent cx="6047740" cy="35318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09"/>
                    <a:stretch>
                      <a:fillRect/>
                    </a:stretch>
                  </pic:blipFill>
                  <pic:spPr>
                    <a:xfrm>
                      <a:off x="0" y="0"/>
                      <a:ext cx="6048000" cy="3532271"/>
                    </a:xfrm>
                    <a:prstGeom prst="rect">
                      <a:avLst/>
                    </a:prstGeom>
                  </pic:spPr>
                </pic:pic>
              </a:graphicData>
            </a:graphic>
          </wp:inline>
        </w:drawing>
      </w:r>
    </w:p>
    <w:p w14:paraId="2E5725F7">
      <w:pPr>
        <w:spacing w:before="50" w:after="140"/>
        <w:jc w:val="center"/>
      </w:pPr>
      <w:r>
        <w:rPr>
          <w:rFonts w:ascii="等线" w:hAnsi="等线" w:eastAsia="等线" w:cs="等线"/>
          <w:color w:val="60666E"/>
          <w:sz w:val="17"/>
        </w:rPr>
        <w:t>图 E-3　六种格式字符串的实际效果（同一组数据，只换格式）</w:t>
      </w:r>
    </w:p>
    <w:p w14:paraId="605842CE">
      <w:pPr>
        <w:spacing w:after="140"/>
        <w:jc w:val="center"/>
      </w:pPr>
      <w:r>
        <w:rPr>
          <w:rFonts w:ascii="等线" w:hAnsi="等线" w:eastAsia="等线" w:cs="等线"/>
          <w:color w:val="8A9099"/>
          <w:sz w:val="16"/>
        </w:rPr>
        <w:t>本机真实生成</w:t>
      </w:r>
    </w:p>
    <w:tbl>
      <w:tblPr>
        <w:tblStyle w:val="41"/>
        <w:tblW w:w="0" w:type="auto"/>
        <w:jc w:val="center"/>
        <w:tblLayout w:type="fixed"/>
        <w:tblCellMar>
          <w:top w:w="90" w:type="dxa"/>
          <w:left w:w="150" w:type="dxa"/>
          <w:bottom w:w="90" w:type="dxa"/>
          <w:right w:w="150" w:type="dxa"/>
        </w:tblCellMar>
      </w:tblPr>
      <w:tblGrid>
        <w:gridCol w:w="9298"/>
      </w:tblGrid>
      <w:tr w14:paraId="04EB16AD">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3507BD04">
            <w:pPr>
              <w:spacing w:before="40" w:after="40"/>
            </w:pPr>
            <w:r>
              <w:rPr>
                <w:rFonts w:ascii="微软雅黑" w:hAnsi="微软雅黑" w:eastAsia="微软雅黑" w:cs="微软雅黑"/>
                <w:b/>
                <w:color w:val="B4791B"/>
                <w:sz w:val="19"/>
              </w:rPr>
              <w:t>注意　</w:t>
            </w:r>
            <w:r>
              <w:rPr>
                <w:rFonts w:cs="华文中宋"/>
                <w:color w:val="1C1E21"/>
                <w:sz w:val="19"/>
              </w:rPr>
              <w:t>格式字符串只能表达这三类信息，</w:t>
            </w:r>
            <w:r>
              <w:rPr>
                <w:rFonts w:ascii="微软雅黑" w:hAnsi="微软雅黑" w:eastAsia="微软雅黑" w:cs="微软雅黑"/>
                <w:b/>
                <w:color w:val="1C1E21"/>
                <w:sz w:val="19"/>
              </w:rPr>
              <w:t>线宽、标记大小、透明度必须用关键字参数</w:t>
            </w:r>
            <w:r>
              <w:rPr>
                <w:rFonts w:cs="华文中宋"/>
                <w:color w:val="1C1E21"/>
                <w:sz w:val="19"/>
              </w:rPr>
              <w:t>：ax.plot(x, y, "o-", lw=2, ms=5, alpha=0.8)。写成 ax.plot(x, y, "o-lw2") 不会报错，但会被解析成别的含义，这类“静默不对”比报错更难查。</w:t>
            </w:r>
          </w:p>
        </w:tc>
      </w:tr>
    </w:tbl>
    <w:p w14:paraId="49D1A49E">
      <w:pPr>
        <w:spacing w:after="40"/>
      </w:pPr>
    </w:p>
    <w:p w14:paraId="0AA51CF7">
      <w:pPr>
        <w:pStyle w:val="4"/>
      </w:pPr>
      <w:bookmarkStart w:id="181" w:name="_Toc241574831"/>
      <w:r>
        <w:rPr>
          <w:rFonts w:ascii="微软雅黑" w:hAnsi="微软雅黑" w:eastAsia="微软雅黑" w:cs="微软雅黑"/>
          <w:b w:val="0"/>
          <w:sz w:val="30"/>
        </w:rPr>
        <w:t>E.4　布局：subplot、subplots 与 subplot2grid</w:t>
      </w:r>
      <w:bookmarkEnd w:id="181"/>
    </w:p>
    <w:p w14:paraId="7B54E1DB">
      <w:pPr>
        <w:keepNext/>
        <w:spacing w:before="60" w:after="20"/>
      </w:pPr>
      <w:r>
        <w:rPr>
          <w:rFonts w:ascii="等线" w:hAnsi="等线" w:eastAsia="等线" w:cs="等线"/>
          <w:color w:val="626870"/>
          <w:sz w:val="16"/>
        </w:rPr>
        <w:t>▍三种分区方式</w:t>
      </w:r>
    </w:p>
    <w:p w14:paraId="02697C42">
      <w:pPr>
        <w:shd w:val="clear" w:color="auto" w:fill="F4F6F8"/>
        <w:spacing w:after="0" w:line="293" w:lineRule="auto"/>
        <w:ind w:left="142"/>
      </w:pPr>
      <w:r>
        <w:rPr>
          <w:rFonts w:ascii="Consolas" w:hAnsi="Consolas" w:eastAsia="等线" w:cs="Consolas"/>
          <w:i/>
          <w:color w:val="6E7781"/>
          <w:sz w:val="17"/>
        </w:rPr>
        <w:t># ① subplot：逐个声明，参数是 (行, 列, 序号)，序号从 1 开始</w:t>
      </w:r>
    </w:p>
    <w:p w14:paraId="23D0A075">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7</w:t>
      </w:r>
      <w:r>
        <w:rPr>
          <w:rFonts w:ascii="Consolas" w:hAnsi="Consolas" w:eastAsia="等线" w:cs="Consolas"/>
          <w:color w:val="212629"/>
          <w:sz w:val="17"/>
        </w:rPr>
        <w:t>):</w:t>
      </w:r>
    </w:p>
    <w:p w14:paraId="15A86FFE">
      <w:pPr>
        <w:shd w:val="clear" w:color="auto" w:fill="F4F6F8"/>
        <w:spacing w:after="0" w:line="293" w:lineRule="auto"/>
        <w:ind w:left="142"/>
      </w:pPr>
      <w:r>
        <w:rPr>
          <w:rFonts w:ascii="Consolas" w:hAnsi="Consolas" w:eastAsia="等线" w:cs="Consolas"/>
          <w:color w:val="212629"/>
          <w:sz w:val="17"/>
        </w:rPr>
        <w:t xml:space="preserve">    plt.</w:t>
      </w:r>
      <w:r>
        <w:rPr>
          <w:rFonts w:ascii="Consolas" w:hAnsi="Consolas" w:eastAsia="等线" w:cs="Consolas"/>
          <w:color w:val="0057AD"/>
          <w:sz w:val="17"/>
        </w:rPr>
        <w:t>subplot</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xml:space="preserve">, i)      </w:t>
      </w:r>
      <w:r>
        <w:rPr>
          <w:rFonts w:ascii="Consolas" w:hAnsi="Consolas" w:eastAsia="等线" w:cs="Consolas"/>
          <w:i/>
          <w:color w:val="6E7781"/>
          <w:sz w:val="17"/>
        </w:rPr>
        <w:t># subplot(233) 是同一写法的紧凑形式</w:t>
      </w:r>
    </w:p>
    <w:p w14:paraId="79DD1253">
      <w:pPr>
        <w:shd w:val="clear" w:color="auto" w:fill="F4F6F8"/>
        <w:spacing w:after="0" w:line="293" w:lineRule="auto"/>
        <w:ind w:left="142"/>
      </w:pPr>
      <w:r>
        <w:rPr>
          <w:rFonts w:ascii="Consolas" w:hAnsi="Consolas" w:eastAsia="等线" w:cs="Consolas"/>
          <w:color w:val="212629"/>
          <w:sz w:val="17"/>
        </w:rPr>
        <w:t xml:space="preserve">    ...</w:t>
      </w:r>
    </w:p>
    <w:p w14:paraId="3114FD0E">
      <w:pPr>
        <w:shd w:val="clear" w:color="auto" w:fill="F4F6F8"/>
        <w:spacing w:after="0" w:line="293" w:lineRule="auto"/>
        <w:ind w:left="142"/>
      </w:pPr>
      <w:r>
        <w:rPr>
          <w:rFonts w:ascii="Consolas" w:hAnsi="Consolas" w:eastAsia="等线" w:cs="Consolas"/>
          <w:color w:val="212629"/>
          <w:sz w:val="17"/>
        </w:rPr>
        <w:t xml:space="preserve"> </w:t>
      </w:r>
    </w:p>
    <w:p w14:paraId="0D3CC227">
      <w:pPr>
        <w:shd w:val="clear" w:color="auto" w:fill="F4F6F8"/>
        <w:spacing w:after="0" w:line="293" w:lineRule="auto"/>
        <w:ind w:left="142"/>
      </w:pPr>
      <w:r>
        <w:rPr>
          <w:rFonts w:ascii="Consolas" w:hAnsi="Consolas" w:eastAsia="等线" w:cs="Consolas"/>
          <w:i/>
          <w:color w:val="6E7781"/>
          <w:sz w:val="17"/>
        </w:rPr>
        <w:t># ② subplots：一次拿到整个数组，推荐</w:t>
      </w:r>
    </w:p>
    <w:p w14:paraId="6EF11141">
      <w:pPr>
        <w:shd w:val="clear" w:color="auto" w:fill="F4F6F8"/>
        <w:spacing w:after="0" w:line="293" w:lineRule="auto"/>
        <w:ind w:left="142"/>
      </w:pPr>
      <w:r>
        <w:rPr>
          <w:rFonts w:ascii="Consolas" w:hAnsi="Consolas" w:eastAsia="等线" w:cs="Consolas"/>
          <w:color w:val="212629"/>
          <w:sz w:val="17"/>
        </w:rPr>
        <w:t>fig, axs = plt.</w:t>
      </w:r>
      <w:r>
        <w:rPr>
          <w:rFonts w:ascii="Consolas" w:hAnsi="Consolas" w:eastAsia="等线" w:cs="Consolas"/>
          <w:color w:val="0057AD"/>
          <w:sz w:val="17"/>
        </w:rPr>
        <w:t>subplots</w:t>
      </w:r>
      <w:r>
        <w:rPr>
          <w:rFonts w:ascii="Consolas" w:hAnsi="Consolas" w:eastAsia="等线" w:cs="Consolas"/>
          <w:color w:val="212629"/>
          <w:sz w:val="17"/>
        </w:rPr>
        <w:t>(</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figsize=(</w:t>
      </w:r>
      <w:r>
        <w:rPr>
          <w:rFonts w:ascii="Consolas" w:hAnsi="Consolas" w:eastAsia="等线" w:cs="Consolas"/>
          <w:color w:val="9F6A16"/>
          <w:sz w:val="17"/>
        </w:rPr>
        <w:t>6.4</w:t>
      </w:r>
      <w:r>
        <w:rPr>
          <w:rFonts w:ascii="Consolas" w:hAnsi="Consolas" w:eastAsia="等线" w:cs="Consolas"/>
          <w:color w:val="212629"/>
          <w:sz w:val="17"/>
        </w:rPr>
        <w:t xml:space="preserve">, </w:t>
      </w:r>
      <w:r>
        <w:rPr>
          <w:rFonts w:ascii="Consolas" w:hAnsi="Consolas" w:eastAsia="等线" w:cs="Consolas"/>
          <w:color w:val="9F6A16"/>
          <w:sz w:val="17"/>
        </w:rPr>
        <w:t>4.4</w:t>
      </w:r>
      <w:r>
        <w:rPr>
          <w:rFonts w:ascii="Consolas" w:hAnsi="Consolas" w:eastAsia="等线" w:cs="Consolas"/>
          <w:color w:val="212629"/>
          <w:sz w:val="17"/>
        </w:rPr>
        <w:t>))</w:t>
      </w:r>
    </w:p>
    <w:p w14:paraId="312FE892">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k, ax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(axs.</w:t>
      </w:r>
      <w:r>
        <w:rPr>
          <w:rFonts w:ascii="Consolas" w:hAnsi="Consolas" w:eastAsia="等线" w:cs="Consolas"/>
          <w:color w:val="0057AD"/>
          <w:sz w:val="17"/>
        </w:rPr>
        <w:t>ravel</w:t>
      </w:r>
      <w:r>
        <w:rPr>
          <w:rFonts w:ascii="Consolas" w:hAnsi="Consolas" w:eastAsia="等线" w:cs="Consolas"/>
          <w:color w:val="212629"/>
          <w:sz w:val="17"/>
        </w:rPr>
        <w:t xml:space="preserve">()):        </w:t>
      </w:r>
      <w:r>
        <w:rPr>
          <w:rFonts w:ascii="Consolas" w:hAnsi="Consolas" w:eastAsia="等线" w:cs="Consolas"/>
          <w:i/>
          <w:color w:val="6E7781"/>
          <w:sz w:val="17"/>
        </w:rPr>
        <w:t># ravel() 把 2×2 摊平成 4 个</w:t>
      </w:r>
    </w:p>
    <w:p w14:paraId="15F9E98E">
      <w:pPr>
        <w:shd w:val="clear" w:color="auto" w:fill="F4F6F8"/>
        <w:spacing w:after="0" w:line="293" w:lineRule="auto"/>
        <w:ind w:left="142"/>
      </w:pPr>
      <w:r>
        <w:rPr>
          <w:rFonts w:ascii="Consolas" w:hAnsi="Consolas" w:eastAsia="等线" w:cs="Consolas"/>
          <w:color w:val="212629"/>
          <w:sz w:val="17"/>
        </w:rPr>
        <w:t xml:space="preserve">    ax.</w:t>
      </w:r>
      <w:r>
        <w:rPr>
          <w:rFonts w:ascii="Consolas" w:hAnsi="Consolas" w:eastAsia="等线" w:cs="Consolas"/>
          <w:color w:val="0057AD"/>
          <w:sz w:val="17"/>
        </w:rPr>
        <w:t>plot</w:t>
      </w:r>
      <w:r>
        <w:rPr>
          <w:rFonts w:ascii="Consolas" w:hAnsi="Consolas" w:eastAsia="等线" w:cs="Consolas"/>
          <w:color w:val="212629"/>
          <w:sz w:val="17"/>
        </w:rPr>
        <w:t>(...)</w:t>
      </w:r>
    </w:p>
    <w:p w14:paraId="2F81AF20">
      <w:pPr>
        <w:shd w:val="clear" w:color="auto" w:fill="F4F6F8"/>
        <w:spacing w:after="0" w:line="293" w:lineRule="auto"/>
        <w:ind w:left="142"/>
      </w:pPr>
      <w:r>
        <w:rPr>
          <w:rFonts w:ascii="Consolas" w:hAnsi="Consolas" w:eastAsia="等线" w:cs="Consolas"/>
          <w:color w:val="212629"/>
          <w:sz w:val="17"/>
        </w:rPr>
        <w:t xml:space="preserve"> </w:t>
      </w:r>
    </w:p>
    <w:p w14:paraId="1D281D7E">
      <w:pPr>
        <w:shd w:val="clear" w:color="auto" w:fill="F4F6F8"/>
        <w:spacing w:after="0" w:line="293" w:lineRule="auto"/>
        <w:ind w:left="142"/>
      </w:pPr>
      <w:r>
        <w:rPr>
          <w:rFonts w:ascii="Consolas" w:hAnsi="Consolas" w:eastAsia="等线" w:cs="Consolas"/>
          <w:i/>
          <w:color w:val="6E7781"/>
          <w:sz w:val="17"/>
        </w:rPr>
        <w:t># ③ subplot2grid：非等分切分，做“大图 + 小图”的排版</w:t>
      </w:r>
    </w:p>
    <w:p w14:paraId="27002D76">
      <w:pPr>
        <w:shd w:val="clear" w:color="auto" w:fill="F4F6F8"/>
        <w:spacing w:after="0" w:line="293" w:lineRule="auto"/>
        <w:ind w:left="142"/>
      </w:pPr>
      <w:r>
        <w:rPr>
          <w:rFonts w:ascii="Consolas" w:hAnsi="Consolas" w:eastAsia="等线" w:cs="Consolas"/>
          <w:color w:val="212629"/>
          <w:sz w:val="17"/>
        </w:rPr>
        <w:t>fig = plt.</w:t>
      </w:r>
      <w:r>
        <w:rPr>
          <w:rFonts w:ascii="Consolas" w:hAnsi="Consolas" w:eastAsia="等线" w:cs="Consolas"/>
          <w:color w:val="0057AD"/>
          <w:sz w:val="17"/>
        </w:rPr>
        <w:t>figure</w:t>
      </w:r>
      <w:r>
        <w:rPr>
          <w:rFonts w:ascii="Consolas" w:hAnsi="Consolas" w:eastAsia="等线" w:cs="Consolas"/>
          <w:color w:val="212629"/>
          <w:sz w:val="17"/>
        </w:rPr>
        <w:t>(figsize=(</w:t>
      </w:r>
      <w:r>
        <w:rPr>
          <w:rFonts w:ascii="Consolas" w:hAnsi="Consolas" w:eastAsia="等线" w:cs="Consolas"/>
          <w:color w:val="9F6A16"/>
          <w:sz w:val="17"/>
        </w:rPr>
        <w:t>6.6</w:t>
      </w:r>
      <w:r>
        <w:rPr>
          <w:rFonts w:ascii="Consolas" w:hAnsi="Consolas" w:eastAsia="等线" w:cs="Consolas"/>
          <w:color w:val="212629"/>
          <w:sz w:val="17"/>
        </w:rPr>
        <w:t xml:space="preserve">, </w:t>
      </w:r>
      <w:r>
        <w:rPr>
          <w:rFonts w:ascii="Consolas" w:hAnsi="Consolas" w:eastAsia="等线" w:cs="Consolas"/>
          <w:color w:val="9F6A16"/>
          <w:sz w:val="17"/>
        </w:rPr>
        <w:t>4.2</w:t>
      </w:r>
      <w:r>
        <w:rPr>
          <w:rFonts w:ascii="Consolas" w:hAnsi="Consolas" w:eastAsia="等线" w:cs="Consolas"/>
          <w:color w:val="212629"/>
          <w:sz w:val="17"/>
        </w:rPr>
        <w:t>))</w:t>
      </w:r>
    </w:p>
    <w:p w14:paraId="4CDCD4AB">
      <w:pPr>
        <w:shd w:val="clear" w:color="auto" w:fill="F4F6F8"/>
        <w:spacing w:after="0" w:line="293" w:lineRule="auto"/>
        <w:ind w:left="142"/>
      </w:pPr>
      <w:r>
        <w:rPr>
          <w:rFonts w:ascii="Consolas" w:hAnsi="Consolas" w:eastAsia="等线" w:cs="Consolas"/>
          <w:color w:val="212629"/>
          <w:sz w:val="17"/>
        </w:rPr>
        <w:t>ax1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rowspan=</w:t>
      </w:r>
      <w:r>
        <w:rPr>
          <w:rFonts w:ascii="Consolas" w:hAnsi="Consolas" w:eastAsia="等线" w:cs="Consolas"/>
          <w:color w:val="9F6A16"/>
          <w:sz w:val="17"/>
        </w:rPr>
        <w:t>2</w:t>
      </w:r>
      <w:r>
        <w:rPr>
          <w:rFonts w:ascii="Consolas" w:hAnsi="Consolas" w:eastAsia="等线" w:cs="Consolas"/>
          <w:color w:val="212629"/>
          <w:sz w:val="17"/>
        </w:rPr>
        <w:t>, colspan=</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左上占 2×2</w:t>
      </w:r>
    </w:p>
    <w:p w14:paraId="4ED784EE">
      <w:pPr>
        <w:shd w:val="clear" w:color="auto" w:fill="F4F6F8"/>
        <w:spacing w:after="0" w:line="293" w:lineRule="auto"/>
        <w:ind w:left="142"/>
      </w:pPr>
      <w:r>
        <w:rPr>
          <w:rFonts w:ascii="Consolas" w:hAnsi="Consolas" w:eastAsia="等线" w:cs="Consolas"/>
          <w:color w:val="212629"/>
          <w:sz w:val="17"/>
        </w:rPr>
        <w:t>ax2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右上 1×1</w:t>
      </w:r>
    </w:p>
    <w:p w14:paraId="3D136C03">
      <w:pPr>
        <w:shd w:val="clear" w:color="auto" w:fill="F4F6F8"/>
        <w:spacing w:after="0" w:line="293" w:lineRule="auto"/>
        <w:ind w:left="142"/>
      </w:pPr>
      <w:r>
        <w:rPr>
          <w:rFonts w:ascii="Consolas" w:hAnsi="Consolas" w:eastAsia="等线" w:cs="Consolas"/>
          <w:color w:val="212629"/>
          <w:sz w:val="17"/>
        </w:rPr>
        <w:t>ax3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i/>
          <w:color w:val="6E7781"/>
          <w:sz w:val="17"/>
        </w:rPr>
        <w:t># 右中 1×1</w:t>
      </w:r>
    </w:p>
    <w:p w14:paraId="2D2388DB">
      <w:pPr>
        <w:shd w:val="clear" w:color="auto" w:fill="F4F6F8"/>
        <w:spacing w:after="0" w:line="293" w:lineRule="auto"/>
        <w:ind w:left="142"/>
      </w:pPr>
      <w:r>
        <w:rPr>
          <w:rFonts w:ascii="Consolas" w:hAnsi="Consolas" w:eastAsia="等线" w:cs="Consolas"/>
          <w:color w:val="212629"/>
          <w:sz w:val="17"/>
        </w:rPr>
        <w:t>ax4 = plt.</w:t>
      </w:r>
      <w:r>
        <w:rPr>
          <w:rFonts w:ascii="Consolas" w:hAnsi="Consolas" w:eastAsia="等线" w:cs="Consolas"/>
          <w:color w:val="0057AD"/>
          <w:sz w:val="17"/>
        </w:rPr>
        <w:t>subplot2grid</w:t>
      </w:r>
      <w:r>
        <w:rPr>
          <w:rFonts w:ascii="Consolas" w:hAnsi="Consolas" w:eastAsia="等线" w:cs="Consolas"/>
          <w:color w:val="212629"/>
          <w:sz w:val="17"/>
        </w:rPr>
        <w:t>((</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color w:val="9F6A16"/>
          <w:sz w:val="17"/>
        </w:rPr>
        <w:t>3</w:t>
      </w:r>
      <w:r>
        <w:rPr>
          <w:rFonts w:ascii="Consolas" w:hAnsi="Consolas" w:eastAsia="等线" w:cs="Consolas"/>
          <w:color w:val="212629"/>
          <w:sz w:val="17"/>
        </w:rPr>
        <w:t>), (</w:t>
      </w:r>
      <w:r>
        <w:rPr>
          <w:rFonts w:ascii="Consolas" w:hAnsi="Consolas" w:eastAsia="等线" w:cs="Consolas"/>
          <w:color w:val="9F6A16"/>
          <w:sz w:val="17"/>
        </w:rPr>
        <w:t>2</w:t>
      </w:r>
      <w:r>
        <w:rPr>
          <w:rFonts w:ascii="Consolas" w:hAnsi="Consolas" w:eastAsia="等线" w:cs="Consolas"/>
          <w:color w:val="212629"/>
          <w:sz w:val="17"/>
        </w:rPr>
        <w:t xml:space="preserve">, </w:t>
      </w:r>
      <w:r>
        <w:rPr>
          <w:rFonts w:ascii="Consolas" w:hAnsi="Consolas" w:eastAsia="等线" w:cs="Consolas"/>
          <w:color w:val="9F6A16"/>
          <w:sz w:val="17"/>
        </w:rPr>
        <w:t>0</w:t>
      </w:r>
      <w:r>
        <w:rPr>
          <w:rFonts w:ascii="Consolas" w:hAnsi="Consolas" w:eastAsia="等线" w:cs="Consolas"/>
          <w:color w:val="212629"/>
          <w:sz w:val="17"/>
        </w:rPr>
        <w:t>), colspan=</w:t>
      </w:r>
      <w:r>
        <w:rPr>
          <w:rFonts w:ascii="Consolas" w:hAnsi="Consolas" w:eastAsia="等线" w:cs="Consolas"/>
          <w:color w:val="9F6A16"/>
          <w:sz w:val="17"/>
        </w:rPr>
        <w:t>3</w:t>
      </w:r>
      <w:r>
        <w:rPr>
          <w:rFonts w:ascii="Consolas" w:hAnsi="Consolas" w:eastAsia="等线" w:cs="Consolas"/>
          <w:color w:val="212629"/>
          <w:sz w:val="17"/>
        </w:rPr>
        <w:t xml:space="preserve">)               </w:t>
      </w:r>
      <w:r>
        <w:rPr>
          <w:rFonts w:ascii="Consolas" w:hAnsi="Consolas" w:eastAsia="等线" w:cs="Consolas"/>
          <w:i/>
          <w:color w:val="6E7781"/>
          <w:sz w:val="17"/>
        </w:rPr>
        <w:t># 底部跨 3 列</w:t>
      </w:r>
    </w:p>
    <w:p w14:paraId="47460443">
      <w:pPr>
        <w:spacing w:after="40"/>
      </w:pPr>
    </w:p>
    <w:p w14:paraId="641E5BD9">
      <w:pPr>
        <w:keepNext/>
        <w:spacing w:before="80"/>
        <w:jc w:val="center"/>
      </w:pPr>
      <w:r>
        <w:drawing>
          <wp:inline distT="0" distB="0" distL="0" distR="0">
            <wp:extent cx="6047740" cy="369951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10"/>
                    <a:stretch>
                      <a:fillRect/>
                    </a:stretch>
                  </pic:blipFill>
                  <pic:spPr>
                    <a:xfrm>
                      <a:off x="0" y="0"/>
                      <a:ext cx="6048000" cy="3699903"/>
                    </a:xfrm>
                    <a:prstGeom prst="rect">
                      <a:avLst/>
                    </a:prstGeom>
                  </pic:spPr>
                </pic:pic>
              </a:graphicData>
            </a:graphic>
          </wp:inline>
        </w:drawing>
      </w:r>
    </w:p>
    <w:p w14:paraId="7BB6880B">
      <w:pPr>
        <w:spacing w:before="50" w:after="140"/>
        <w:jc w:val="center"/>
      </w:pPr>
      <w:r>
        <w:rPr>
          <w:rFonts w:ascii="等线" w:hAnsi="等线" w:eastAsia="等线" w:cs="等线"/>
          <w:color w:val="60666E"/>
          <w:sz w:val="17"/>
        </w:rPr>
        <w:t>图 E-4a　subplot(2,3,i)：六个等分子图</w:t>
      </w:r>
    </w:p>
    <w:p w14:paraId="248E03A3">
      <w:pPr>
        <w:spacing w:after="140"/>
        <w:jc w:val="center"/>
      </w:pPr>
      <w:r>
        <w:rPr>
          <w:rFonts w:ascii="等线" w:hAnsi="等线" w:eastAsia="等线" w:cs="等线"/>
          <w:color w:val="8A9099"/>
          <w:sz w:val="16"/>
        </w:rPr>
        <w:t>本机真实生成</w:t>
      </w:r>
    </w:p>
    <w:p w14:paraId="772E3E95">
      <w:pPr>
        <w:keepNext/>
        <w:spacing w:before="80"/>
        <w:jc w:val="center"/>
      </w:pPr>
      <w:r>
        <w:drawing>
          <wp:inline distT="0" distB="0" distL="0" distR="0">
            <wp:extent cx="4751705" cy="38074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111"/>
                    <a:stretch>
                      <a:fillRect/>
                    </a:stretch>
                  </pic:blipFill>
                  <pic:spPr>
                    <a:xfrm>
                      <a:off x="0" y="0"/>
                      <a:ext cx="4752000" cy="3807720"/>
                    </a:xfrm>
                    <a:prstGeom prst="rect">
                      <a:avLst/>
                    </a:prstGeom>
                  </pic:spPr>
                </pic:pic>
              </a:graphicData>
            </a:graphic>
          </wp:inline>
        </w:drawing>
      </w:r>
    </w:p>
    <w:p w14:paraId="4423C713">
      <w:pPr>
        <w:spacing w:before="50" w:after="140"/>
        <w:jc w:val="center"/>
      </w:pPr>
      <w:r>
        <w:rPr>
          <w:rFonts w:ascii="等线" w:hAnsi="等线" w:eastAsia="等线" w:cs="等线"/>
          <w:color w:val="60666E"/>
          <w:sz w:val="17"/>
        </w:rPr>
        <w:t>图 E-4b　subplots() 一次返回二维数组</w:t>
      </w:r>
    </w:p>
    <w:p w14:paraId="2B9901F0">
      <w:pPr>
        <w:spacing w:after="140"/>
        <w:jc w:val="center"/>
      </w:pPr>
      <w:r>
        <w:rPr>
          <w:rFonts w:ascii="等线" w:hAnsi="等线" w:eastAsia="等线" w:cs="等线"/>
          <w:color w:val="8A9099"/>
          <w:sz w:val="16"/>
        </w:rPr>
        <w:t>本机真实生成</w:t>
      </w:r>
    </w:p>
    <w:p w14:paraId="27EC2C74">
      <w:pPr>
        <w:keepNext/>
        <w:spacing w:before="80"/>
        <w:jc w:val="center"/>
      </w:pPr>
      <w:r>
        <w:drawing>
          <wp:inline distT="0" distB="0" distL="0" distR="0">
            <wp:extent cx="4967605" cy="382587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112"/>
                    <a:stretch>
                      <a:fillRect/>
                    </a:stretch>
                  </pic:blipFill>
                  <pic:spPr>
                    <a:xfrm>
                      <a:off x="0" y="0"/>
                      <a:ext cx="4968000" cy="3825981"/>
                    </a:xfrm>
                    <a:prstGeom prst="rect">
                      <a:avLst/>
                    </a:prstGeom>
                  </pic:spPr>
                </pic:pic>
              </a:graphicData>
            </a:graphic>
          </wp:inline>
        </w:drawing>
      </w:r>
    </w:p>
    <w:p w14:paraId="2A7236EF">
      <w:pPr>
        <w:spacing w:before="50" w:after="140"/>
        <w:jc w:val="center"/>
      </w:pPr>
      <w:r>
        <w:rPr>
          <w:rFonts w:ascii="等线" w:hAnsi="等线" w:eastAsia="等线" w:cs="等线"/>
          <w:color w:val="60666E"/>
          <w:sz w:val="17"/>
        </w:rPr>
        <w:t>图 E-4c　subplot2grid 非等分切分</w:t>
      </w:r>
    </w:p>
    <w:p w14:paraId="7AB22BAA">
      <w:pPr>
        <w:spacing w:after="140"/>
        <w:jc w:val="center"/>
      </w:pPr>
      <w:r>
        <w:rPr>
          <w:rFonts w:ascii="等线" w:hAnsi="等线" w:eastAsia="等线" w:cs="等线"/>
          <w:color w:val="8A9099"/>
          <w:sz w:val="16"/>
        </w:rPr>
        <w:t>本机真实生成</w:t>
      </w:r>
    </w:p>
    <w:tbl>
      <w:tblPr>
        <w:tblStyle w:val="41"/>
        <w:tblW w:w="0" w:type="auto"/>
        <w:jc w:val="center"/>
        <w:tblLayout w:type="fixed"/>
        <w:tblCellMar>
          <w:top w:w="90" w:type="dxa"/>
          <w:left w:w="150" w:type="dxa"/>
          <w:bottom w:w="90" w:type="dxa"/>
          <w:right w:w="150" w:type="dxa"/>
        </w:tblCellMar>
      </w:tblPr>
      <w:tblGrid>
        <w:gridCol w:w="9298"/>
      </w:tblGrid>
      <w:tr w14:paraId="1FD908BE">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2042057B">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subplot() 只创建绘图区，subplots() 同时创建画布和绘图区</w:t>
            </w:r>
            <w:r>
              <w:rPr>
                <w:rFonts w:cs="华文中宋"/>
                <w:color w:val="1C1E21"/>
                <w:sz w:val="19"/>
              </w:rPr>
              <w:t>——这是两者最实质的区别。写批量出图函数时一律用 subplots()，因为它把 fig 交回给你，你才能 fig.savefig() 与 plt.close(fig)。用 subplot() 时想拿画布得写 plt.gcf()（get current figure），循环里极易拿错。</w:t>
            </w:r>
          </w:p>
        </w:tc>
      </w:tr>
    </w:tbl>
    <w:p w14:paraId="64311852">
      <w:pPr>
        <w:spacing w:after="40"/>
      </w:pPr>
    </w:p>
    <w:p w14:paraId="4A7EDD93">
      <w:pPr>
        <w:spacing w:after="60"/>
        <w:jc w:val="both"/>
      </w:pPr>
      <w:r>
        <w:rPr>
          <w:rFonts w:cs="华文中宋"/>
          <w:color w:val="1C1E21"/>
        </w:rPr>
        <w:t>子图之间还要处理</w:t>
      </w:r>
      <w:r>
        <w:rPr>
          <w:rFonts w:ascii="微软雅黑" w:hAnsi="微软雅黑" w:eastAsia="微软雅黑" w:cs="微软雅黑"/>
          <w:b/>
          <w:color w:val="1C1E21"/>
        </w:rPr>
        <w:t>标签打架</w:t>
      </w:r>
      <w:r>
        <w:rPr>
          <w:rFonts w:cs="华文中宋"/>
          <w:color w:val="1C1E21"/>
        </w:rPr>
        <w:t>。项目五的 8 张图统一在保存前调一句：</w:t>
      </w:r>
    </w:p>
    <w:p w14:paraId="00073DCD">
      <w:pPr>
        <w:keepNext/>
        <w:spacing w:before="60" w:after="20"/>
      </w:pPr>
      <w:r>
        <w:rPr>
          <w:rFonts w:ascii="等线" w:hAnsi="等线" w:eastAsia="等线" w:cs="等线"/>
          <w:color w:val="626870"/>
          <w:sz w:val="16"/>
        </w:rPr>
        <w:t>▍一行解决裁切与重叠</w:t>
      </w:r>
    </w:p>
    <w:p w14:paraId="30DA9C71">
      <w:pPr>
        <w:shd w:val="clear" w:color="auto" w:fill="F4F6F8"/>
        <w:spacing w:after="0" w:line="293" w:lineRule="auto"/>
        <w:ind w:left="142"/>
      </w:pPr>
      <w:r>
        <w:rPr>
          <w:rFonts w:ascii="Consolas" w:hAnsi="Consolas" w:eastAsia="等线" w:cs="Consolas"/>
          <w:color w:val="212629"/>
          <w:sz w:val="17"/>
        </w:rPr>
        <w:t>fig.</w:t>
      </w:r>
      <w:r>
        <w:rPr>
          <w:rFonts w:ascii="Consolas" w:hAnsi="Consolas" w:eastAsia="等线" w:cs="Consolas"/>
          <w:color w:val="0057AD"/>
          <w:sz w:val="17"/>
        </w:rPr>
        <w:t>savefig</w:t>
      </w:r>
      <w:r>
        <w:rPr>
          <w:rFonts w:ascii="Consolas" w:hAnsi="Consolas" w:eastAsia="等线" w:cs="Consolas"/>
          <w:color w:val="212629"/>
          <w:sz w:val="17"/>
        </w:rPr>
        <w:t>(path, dpi=</w:t>
      </w:r>
      <w:r>
        <w:rPr>
          <w:rFonts w:ascii="Consolas" w:hAnsi="Consolas" w:eastAsia="等线" w:cs="Consolas"/>
          <w:color w:val="9F6A16"/>
          <w:sz w:val="17"/>
        </w:rPr>
        <w:t>200</w:t>
      </w:r>
      <w:r>
        <w:rPr>
          <w:rFonts w:ascii="Consolas" w:hAnsi="Consolas" w:eastAsia="等线" w:cs="Consolas"/>
          <w:color w:val="212629"/>
          <w:sz w:val="17"/>
        </w:rPr>
        <w:t>, bbox_inches=</w:t>
      </w:r>
      <w:r>
        <w:rPr>
          <w:rFonts w:ascii="Consolas" w:hAnsi="Consolas" w:eastAsia="等线" w:cs="Consolas"/>
          <w:color w:val="BF454A"/>
          <w:sz w:val="17"/>
        </w:rPr>
        <w:t>"tight"</w:t>
      </w:r>
      <w:r>
        <w:rPr>
          <w:rFonts w:ascii="Consolas" w:hAnsi="Consolas" w:eastAsia="等线" w:cs="Consolas"/>
          <w:color w:val="212629"/>
          <w:sz w:val="17"/>
        </w:rPr>
        <w:t xml:space="preserve">)   </w:t>
      </w:r>
      <w:r>
        <w:rPr>
          <w:rFonts w:ascii="Consolas" w:hAnsi="Consolas" w:eastAsia="等线" w:cs="Consolas"/>
          <w:i/>
          <w:color w:val="6E7781"/>
          <w:sz w:val="17"/>
        </w:rPr>
        <w:t># 自动把标签留进画布</w:t>
      </w:r>
    </w:p>
    <w:p w14:paraId="4DB07304">
      <w:pPr>
        <w:spacing w:after="40"/>
      </w:pPr>
    </w:p>
    <w:p w14:paraId="05395160">
      <w:pPr>
        <w:shd w:val="clear" w:color="auto" w:fill="23272E"/>
        <w:spacing w:after="0" w:line="293" w:lineRule="auto"/>
        <w:ind w:left="142"/>
      </w:pPr>
      <w:r>
        <w:rPr>
          <w:rFonts w:ascii="Consolas" w:hAnsi="Consolas" w:eastAsia="等线" w:cs="Consolas"/>
          <w:color w:val="E8EAED"/>
          <w:sz w:val="17"/>
        </w:rPr>
        <w:t>生成 附录插图 …</w:t>
      </w:r>
    </w:p>
    <w:p w14:paraId="02F37917">
      <w:pPr>
        <w:shd w:val="clear" w:color="auto" w:fill="23272E"/>
        <w:spacing w:after="0" w:line="293" w:lineRule="auto"/>
        <w:ind w:left="142"/>
      </w:pPr>
      <w:r>
        <w:rPr>
          <w:rFonts w:ascii="Consolas" w:hAnsi="Consolas" w:eastAsia="等线" w:cs="Consolas"/>
          <w:color w:val="E8EAED"/>
          <w:sz w:val="17"/>
        </w:rPr>
        <w:t xml:space="preserve">   apxH4a_subplot 55 KB</w:t>
      </w:r>
    </w:p>
    <w:p w14:paraId="51791716">
      <w:pPr>
        <w:shd w:val="clear" w:color="auto" w:fill="23272E"/>
        <w:spacing w:after="0" w:line="293" w:lineRule="auto"/>
        <w:ind w:left="142"/>
      </w:pPr>
      <w:r>
        <w:rPr>
          <w:rFonts w:ascii="Consolas" w:hAnsi="Consolas" w:eastAsia="等线" w:cs="Consolas"/>
          <w:color w:val="E8EAED"/>
          <w:sz w:val="17"/>
        </w:rPr>
        <w:t xml:space="preserve">   apxH4b_subplots 80 KB</w:t>
      </w:r>
    </w:p>
    <w:p w14:paraId="2D777585">
      <w:pPr>
        <w:shd w:val="clear" w:color="auto" w:fill="23272E"/>
        <w:spacing w:after="0" w:line="293" w:lineRule="auto"/>
        <w:ind w:left="142"/>
      </w:pPr>
      <w:r>
        <w:rPr>
          <w:rFonts w:ascii="Consolas" w:hAnsi="Consolas" w:eastAsia="等线" w:cs="Consolas"/>
          <w:color w:val="E8EAED"/>
          <w:sz w:val="17"/>
        </w:rPr>
        <w:t xml:space="preserve">   apxH4c_grid 58 KB</w:t>
      </w:r>
    </w:p>
    <w:p w14:paraId="5AE44795">
      <w:pPr>
        <w:shd w:val="clear" w:color="auto" w:fill="23272E"/>
        <w:spacing w:after="0" w:line="293" w:lineRule="auto"/>
        <w:ind w:left="142"/>
      </w:pPr>
      <w:r>
        <w:rPr>
          <w:rFonts w:ascii="Consolas" w:hAnsi="Consolas" w:eastAsia="等线" w:cs="Consolas"/>
          <w:color w:val="E8EAED"/>
          <w:sz w:val="17"/>
        </w:rPr>
        <w:t xml:space="preserve">   apxH5_twin 86 KB</w:t>
      </w:r>
    </w:p>
    <w:p w14:paraId="029AF7EC">
      <w:pPr>
        <w:spacing w:after="40"/>
      </w:pPr>
    </w:p>
    <w:p w14:paraId="0E25D594">
      <w:pPr>
        <w:pStyle w:val="4"/>
      </w:pPr>
      <w:bookmarkStart w:id="182" w:name="_Toc241574832"/>
      <w:r>
        <w:rPr>
          <w:rFonts w:ascii="微软雅黑" w:hAnsi="微软雅黑" w:eastAsia="微软雅黑" w:cs="微软雅黑"/>
          <w:b w:val="0"/>
          <w:sz w:val="30"/>
        </w:rPr>
        <w:t>E.5　坐标轴四件套：范围、刻度、对数、双轴</w:t>
      </w:r>
      <w:bookmarkEnd w:id="182"/>
    </w:p>
    <w:p w14:paraId="5C7F5520">
      <w:pPr>
        <w:keepNext/>
        <w:spacing w:before="60" w:after="20"/>
      </w:pPr>
      <w:r>
        <w:rPr>
          <w:rFonts w:ascii="等线" w:hAnsi="等线" w:eastAsia="等线" w:cs="等线"/>
          <w:color w:val="626870"/>
          <w:sz w:val="16"/>
        </w:rPr>
        <w:t>▍坐标轴常用操作</w:t>
      </w:r>
    </w:p>
    <w:p w14:paraId="1BF18C9C">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set_ylim</w:t>
      </w:r>
      <w:r>
        <w:rPr>
          <w:rFonts w:ascii="Consolas" w:hAnsi="Consolas" w:eastAsia="等线" w:cs="Consolas"/>
          <w:color w:val="212629"/>
          <w:sz w:val="17"/>
        </w:rPr>
        <w:t>(</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color w:val="0057AD"/>
          <w:sz w:val="17"/>
        </w:rPr>
        <w:t>max</w:t>
      </w:r>
      <w:r>
        <w:rPr>
          <w:rFonts w:ascii="Consolas" w:hAnsi="Consolas" w:eastAsia="等线" w:cs="Consolas"/>
          <w:color w:val="212629"/>
          <w:sz w:val="17"/>
        </w:rPr>
        <w:t xml:space="preserve">(rev) * </w:t>
      </w:r>
      <w:r>
        <w:rPr>
          <w:rFonts w:ascii="Consolas" w:hAnsi="Consolas" w:eastAsia="等线" w:cs="Consolas"/>
          <w:color w:val="9F6A16"/>
          <w:sz w:val="17"/>
        </w:rPr>
        <w:t>1.22</w:t>
      </w:r>
      <w:r>
        <w:rPr>
          <w:rFonts w:ascii="Consolas" w:hAnsi="Consolas" w:eastAsia="等线" w:cs="Consolas"/>
          <w:color w:val="212629"/>
          <w:sz w:val="17"/>
        </w:rPr>
        <w:t xml:space="preserve">)        </w:t>
      </w:r>
      <w:r>
        <w:rPr>
          <w:rFonts w:ascii="Consolas" w:hAnsi="Consolas" w:eastAsia="等线" w:cs="Consolas"/>
          <w:i/>
          <w:color w:val="6E7781"/>
          <w:sz w:val="17"/>
        </w:rPr>
        <w:t># ① 范围：柱状图必须从 0 开始</w:t>
      </w:r>
    </w:p>
    <w:p w14:paraId="1CAC0A4D">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set_xticks</w:t>
      </w:r>
      <w:r>
        <w:rPr>
          <w:rFonts w:ascii="Consolas" w:hAnsi="Consolas" w:eastAsia="等线" w:cs="Consolas"/>
          <w:color w:val="212629"/>
          <w:sz w:val="17"/>
        </w:rPr>
        <w:t>(np.</w:t>
      </w:r>
      <w:r>
        <w:rPr>
          <w:rFonts w:ascii="Consolas" w:hAnsi="Consolas" w:eastAsia="等线" w:cs="Consolas"/>
          <w:color w:val="0057AD"/>
          <w:sz w:val="17"/>
        </w:rPr>
        <w:t>arange</w:t>
      </w:r>
      <w:r>
        <w:rPr>
          <w:rFonts w:ascii="Consolas" w:hAnsi="Consolas" w:eastAsia="等线" w:cs="Consolas"/>
          <w:color w:val="212629"/>
          <w:sz w:val="17"/>
        </w:rPr>
        <w:t>(</w:t>
      </w:r>
      <w:r>
        <w:rPr>
          <w:rFonts w:ascii="Consolas" w:hAnsi="Consolas" w:eastAsia="等线" w:cs="Consolas"/>
          <w:color w:val="9F6A16"/>
          <w:sz w:val="17"/>
        </w:rPr>
        <w:t>5</w:t>
      </w:r>
      <w:r>
        <w:rPr>
          <w:rFonts w:ascii="Consolas" w:hAnsi="Consolas" w:eastAsia="等线" w:cs="Consolas"/>
          <w:color w:val="212629"/>
          <w:sz w:val="17"/>
        </w:rPr>
        <w:t xml:space="preserve">), years)     </w:t>
      </w:r>
      <w:r>
        <w:rPr>
          <w:rFonts w:ascii="Consolas" w:hAnsi="Consolas" w:eastAsia="等线" w:cs="Consolas"/>
          <w:i/>
          <w:color w:val="6E7781"/>
          <w:sz w:val="17"/>
        </w:rPr>
        <w:t># ② 刻度位置（新版 API，一个调用搞定位置+标签）</w:t>
      </w:r>
    </w:p>
    <w:p w14:paraId="0F13E658">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set_xticklabels</w:t>
      </w:r>
      <w:r>
        <w:rPr>
          <w:rFonts w:ascii="Consolas" w:hAnsi="Consolas" w:eastAsia="等线" w:cs="Consolas"/>
          <w:color w:val="212629"/>
          <w:sz w:val="17"/>
        </w:rPr>
        <w:t>([</w:t>
      </w:r>
      <w:r>
        <w:rPr>
          <w:rFonts w:ascii="Consolas" w:hAnsi="Consolas" w:eastAsia="等线" w:cs="Consolas"/>
          <w:color w:val="BF454A"/>
          <w:sz w:val="17"/>
        </w:rPr>
        <w:t>"二一年"</w:t>
      </w:r>
      <w:r>
        <w:rPr>
          <w:rFonts w:ascii="Consolas" w:hAnsi="Consolas" w:eastAsia="等线" w:cs="Consolas"/>
          <w:color w:val="212629"/>
          <w:sz w:val="17"/>
        </w:rPr>
        <w:t xml:space="preserve">, </w:t>
      </w:r>
      <w:r>
        <w:rPr>
          <w:rFonts w:ascii="Consolas" w:hAnsi="Consolas" w:eastAsia="等线" w:cs="Consolas"/>
          <w:color w:val="BF454A"/>
          <w:sz w:val="17"/>
        </w:rPr>
        <w:t>"二二年"</w:t>
      </w:r>
      <w:r>
        <w:rPr>
          <w:rFonts w:ascii="Consolas" w:hAnsi="Consolas" w:eastAsia="等线" w:cs="Consolas"/>
          <w:color w:val="212629"/>
          <w:sz w:val="17"/>
        </w:rPr>
        <w:t xml:space="preserve">, ...])   </w:t>
      </w:r>
      <w:r>
        <w:rPr>
          <w:rFonts w:ascii="Consolas" w:hAnsi="Consolas" w:eastAsia="等线" w:cs="Consolas"/>
          <w:i/>
          <w:color w:val="6E7781"/>
          <w:sz w:val="17"/>
        </w:rPr>
        <w:t># ③ 刻度文字（老写法分两步）</w:t>
      </w:r>
    </w:p>
    <w:p w14:paraId="0978848E">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set_yscale</w:t>
      </w:r>
      <w:r>
        <w:rPr>
          <w:rFonts w:ascii="Consolas" w:hAnsi="Consolas" w:eastAsia="等线" w:cs="Consolas"/>
          <w:color w:val="212629"/>
          <w:sz w:val="17"/>
        </w:rPr>
        <w:t>(</w:t>
      </w:r>
      <w:r>
        <w:rPr>
          <w:rFonts w:ascii="Consolas" w:hAnsi="Consolas" w:eastAsia="等线" w:cs="Consolas"/>
          <w:color w:val="BF454A"/>
          <w:sz w:val="17"/>
        </w:rPr>
        <w:t>"log"</w:t>
      </w:r>
      <w:r>
        <w:rPr>
          <w:rFonts w:ascii="Consolas" w:hAnsi="Consolas" w:eastAsia="等线" w:cs="Consolas"/>
          <w:color w:val="212629"/>
          <w:sz w:val="17"/>
        </w:rPr>
        <w:t xml:space="preserve">)                   </w:t>
      </w:r>
      <w:r>
        <w:rPr>
          <w:rFonts w:ascii="Consolas" w:hAnsi="Consolas" w:eastAsia="等线" w:cs="Consolas"/>
          <w:i/>
          <w:color w:val="6E7781"/>
          <w:sz w:val="17"/>
        </w:rPr>
        <w:t># ④ 对数轴：量级差 10 倍以上时用</w:t>
      </w:r>
    </w:p>
    <w:p w14:paraId="6F81F31B">
      <w:pPr>
        <w:shd w:val="clear" w:color="auto" w:fill="F4F6F8"/>
        <w:spacing w:after="0" w:line="293" w:lineRule="auto"/>
        <w:ind w:left="142"/>
      </w:pPr>
      <w:r>
        <w:rPr>
          <w:rFonts w:ascii="Consolas" w:hAnsi="Consolas" w:eastAsia="等线" w:cs="Consolas"/>
          <w:color w:val="212629"/>
          <w:sz w:val="17"/>
        </w:rPr>
        <w:t>ax.</w:t>
      </w:r>
      <w:r>
        <w:rPr>
          <w:rFonts w:ascii="Consolas" w:hAnsi="Consolas" w:eastAsia="等线" w:cs="Consolas"/>
          <w:color w:val="0057AD"/>
          <w:sz w:val="17"/>
        </w:rPr>
        <w:t>grid</w:t>
      </w:r>
      <w:r>
        <w:rPr>
          <w:rFonts w:ascii="Consolas" w:hAnsi="Consolas" w:eastAsia="等线" w:cs="Consolas"/>
          <w:color w:val="212629"/>
          <w:sz w:val="17"/>
        </w:rPr>
        <w:t>(</w:t>
      </w:r>
      <w:r>
        <w:rPr>
          <w:rFonts w:ascii="Consolas" w:hAnsi="Consolas" w:eastAsia="等线" w:cs="Consolas"/>
          <w:color w:val="634A9C"/>
          <w:sz w:val="17"/>
        </w:rPr>
        <w:t>True</w:t>
      </w:r>
      <w:r>
        <w:rPr>
          <w:rFonts w:ascii="Consolas" w:hAnsi="Consolas" w:eastAsia="等线" w:cs="Consolas"/>
          <w:color w:val="212629"/>
          <w:sz w:val="17"/>
        </w:rPr>
        <w:t>, ls=</w:t>
      </w:r>
      <w:r>
        <w:rPr>
          <w:rFonts w:ascii="Consolas" w:hAnsi="Consolas" w:eastAsia="等线" w:cs="Consolas"/>
          <w:color w:val="BF454A"/>
          <w:sz w:val="17"/>
        </w:rPr>
        <w:t>":"</w:t>
      </w:r>
      <w:r>
        <w:rPr>
          <w:rFonts w:ascii="Consolas" w:hAnsi="Consolas" w:eastAsia="等线" w:cs="Consolas"/>
          <w:color w:val="212629"/>
          <w:sz w:val="17"/>
        </w:rPr>
        <w:t>, lw=</w:t>
      </w:r>
      <w:r>
        <w:rPr>
          <w:rFonts w:ascii="Consolas" w:hAnsi="Consolas" w:eastAsia="等线" w:cs="Consolas"/>
          <w:color w:val="9F6A16"/>
          <w:sz w:val="17"/>
        </w:rPr>
        <w:t>0.6</w:t>
      </w:r>
      <w:r>
        <w:rPr>
          <w:rFonts w:ascii="Consolas" w:hAnsi="Consolas" w:eastAsia="等线" w:cs="Consolas"/>
          <w:color w:val="212629"/>
          <w:sz w:val="17"/>
        </w:rPr>
        <w:t>, color=</w:t>
      </w:r>
      <w:r>
        <w:rPr>
          <w:rFonts w:ascii="Consolas" w:hAnsi="Consolas" w:eastAsia="等线" w:cs="Consolas"/>
          <w:color w:val="BF454A"/>
          <w:sz w:val="17"/>
        </w:rPr>
        <w:t>"#B8C2CC"</w:t>
      </w:r>
      <w:r>
        <w:rPr>
          <w:rFonts w:ascii="Consolas" w:hAnsi="Consolas" w:eastAsia="等线" w:cs="Consolas"/>
          <w:color w:val="212629"/>
          <w:sz w:val="17"/>
        </w:rPr>
        <w:t>)</w:t>
      </w:r>
    </w:p>
    <w:p w14:paraId="67584380">
      <w:pPr>
        <w:shd w:val="clear" w:color="auto" w:fill="F4F6F8"/>
        <w:spacing w:after="0" w:line="293" w:lineRule="auto"/>
        <w:ind w:left="142"/>
      </w:pPr>
      <w:r>
        <w:rPr>
          <w:rFonts w:ascii="Consolas" w:hAnsi="Consolas" w:eastAsia="等线" w:cs="Consolas"/>
          <w:color w:val="212629"/>
          <w:sz w:val="17"/>
        </w:rPr>
        <w:t>ax2 = ax.</w:t>
      </w:r>
      <w:r>
        <w:rPr>
          <w:rFonts w:ascii="Consolas" w:hAnsi="Consolas" w:eastAsia="等线" w:cs="Consolas"/>
          <w:color w:val="0057AD"/>
          <w:sz w:val="17"/>
        </w:rPr>
        <w:t>twinx</w:t>
      </w:r>
      <w:r>
        <w:rPr>
          <w:rFonts w:ascii="Consolas" w:hAnsi="Consolas" w:eastAsia="等线" w:cs="Consolas"/>
          <w:color w:val="212629"/>
          <w:sz w:val="17"/>
        </w:rPr>
        <w:t xml:space="preserve">()                       </w:t>
      </w:r>
      <w:r>
        <w:rPr>
          <w:rFonts w:ascii="Consolas" w:hAnsi="Consolas" w:eastAsia="等线" w:cs="Consolas"/>
          <w:i/>
          <w:color w:val="6E7781"/>
          <w:sz w:val="17"/>
        </w:rPr>
        <w:t># ⑤ 双轴：左轴看规模、右轴看增速</w:t>
      </w:r>
    </w:p>
    <w:p w14:paraId="4022668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08558B0">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02C451DE">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双轴图是财务报告里最有用的图型</w:t>
            </w:r>
            <w:r>
              <w:rPr>
                <w:rFonts w:cs="华文中宋"/>
                <w:color w:val="1C1E21"/>
                <w:sz w:val="19"/>
              </w:rPr>
              <w:t>：柱状画绝对额（左轴，单位亿元），折线画增速（右轴，单位 %）。两张图的信息合成一张，一眼就能看出“规模在涨但增速在放缓”这类关键判断。但两条铁律不能破：</w:t>
            </w:r>
            <w:r>
              <w:rPr>
                <w:rFonts w:ascii="微软雅黑" w:hAnsi="微软雅黑" w:eastAsia="微软雅黑" w:cs="微软雅黑"/>
                <w:b/>
                <w:color w:val="1C1E21"/>
                <w:sz w:val="19"/>
              </w:rPr>
              <w:t>右轴必须标出单位</w:t>
            </w:r>
            <w:r>
              <w:rPr>
                <w:rFonts w:cs="华文中宋"/>
                <w:color w:val="1C1E21"/>
                <w:sz w:val="19"/>
              </w:rPr>
              <w:t>、</w:t>
            </w:r>
            <w:r>
              <w:rPr>
                <w:rFonts w:ascii="微软雅黑" w:hAnsi="微软雅黑" w:eastAsia="微软雅黑" w:cs="微软雅黑"/>
                <w:b/>
                <w:color w:val="1C1E21"/>
                <w:sz w:val="19"/>
              </w:rPr>
              <w:t>两组数据必须用同一时间轴对齐</w:t>
            </w:r>
            <w:r>
              <w:rPr>
                <w:rFonts w:cs="华文中宋"/>
                <w:color w:val="1C1E21"/>
                <w:sz w:val="19"/>
              </w:rPr>
              <w:t>。</w:t>
            </w:r>
          </w:p>
        </w:tc>
      </w:tr>
    </w:tbl>
    <w:p w14:paraId="56A823C4">
      <w:pPr>
        <w:spacing w:after="40"/>
      </w:pPr>
    </w:p>
    <w:p w14:paraId="0B710028">
      <w:pPr>
        <w:keepNext/>
        <w:spacing w:before="80"/>
        <w:jc w:val="center"/>
      </w:pPr>
      <w:r>
        <w:drawing>
          <wp:inline distT="0" distB="0" distL="0" distR="0">
            <wp:extent cx="5759450" cy="305371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113"/>
                    <a:stretch>
                      <a:fillRect/>
                    </a:stretch>
                  </pic:blipFill>
                  <pic:spPr>
                    <a:xfrm>
                      <a:off x="0" y="0"/>
                      <a:ext cx="5760000" cy="3054043"/>
                    </a:xfrm>
                    <a:prstGeom prst="rect">
                      <a:avLst/>
                    </a:prstGeom>
                  </pic:spPr>
                </pic:pic>
              </a:graphicData>
            </a:graphic>
          </wp:inline>
        </w:drawing>
      </w:r>
    </w:p>
    <w:p w14:paraId="091FABDE">
      <w:pPr>
        <w:spacing w:before="50" w:after="140"/>
        <w:jc w:val="center"/>
      </w:pPr>
      <w:r>
        <w:rPr>
          <w:rFonts w:ascii="等线" w:hAnsi="等线" w:eastAsia="等线" w:cs="等线"/>
          <w:color w:val="60666E"/>
          <w:sz w:val="17"/>
        </w:rPr>
        <w:t>图 E-5　双轴图：营业收入（柱，左轴）与同比增速（线，右轴）</w:t>
      </w:r>
    </w:p>
    <w:p w14:paraId="1F111301">
      <w:pPr>
        <w:spacing w:after="140"/>
        <w:jc w:val="center"/>
      </w:pPr>
      <w:r>
        <w:rPr>
          <w:rFonts w:ascii="等线" w:hAnsi="等线" w:eastAsia="等线" w:cs="等线"/>
          <w:color w:val="8A9099"/>
          <w:sz w:val="16"/>
        </w:rPr>
        <w:t>本机真实生成，数据取自项目四 income.csv</w:t>
      </w:r>
    </w:p>
    <w:p w14:paraId="6D12DF68">
      <w:pPr>
        <w:shd w:val="clear" w:color="auto" w:fill="23272E"/>
        <w:spacing w:after="0" w:line="293" w:lineRule="auto"/>
        <w:ind w:left="142"/>
      </w:pPr>
      <w:r>
        <w:rPr>
          <w:rFonts w:ascii="Consolas" w:hAnsi="Consolas" w:eastAsia="等线" w:cs="Consolas"/>
          <w:color w:val="E8EAED"/>
          <w:sz w:val="17"/>
        </w:rPr>
        <w:t>真实营收(亿元): [3412.33 3439.18 3720.37 4071.5  4564.52]</w:t>
      </w:r>
    </w:p>
    <w:p w14:paraId="08119504">
      <w:pPr>
        <w:shd w:val="clear" w:color="auto" w:fill="23272E"/>
        <w:spacing w:after="0" w:line="293" w:lineRule="auto"/>
        <w:ind w:left="142"/>
      </w:pPr>
      <w:r>
        <w:rPr>
          <w:rFonts w:ascii="Consolas" w:hAnsi="Consolas" w:eastAsia="等线" w:cs="Consolas"/>
          <w:color w:val="E8EAED"/>
          <w:sz w:val="17"/>
        </w:rPr>
        <w:t>增速(%):        [ 0.79  8.18  9.44 12.11]</w:t>
      </w:r>
    </w:p>
    <w:p w14:paraId="258E743A">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537E518E">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50D8A44">
            <w:pPr>
              <w:spacing w:before="40" w:after="40"/>
            </w:pPr>
            <w:r>
              <w:rPr>
                <w:rFonts w:ascii="微软雅黑" w:hAnsi="微软雅黑" w:eastAsia="微软雅黑" w:cs="微软雅黑"/>
                <w:b/>
                <w:color w:val="B4791B"/>
                <w:sz w:val="19"/>
              </w:rPr>
              <w:t>注意　</w:t>
            </w:r>
            <w:r>
              <w:rPr>
                <w:rFonts w:cs="华文中宋"/>
                <w:color w:val="1C1E21"/>
                <w:sz w:val="19"/>
              </w:rPr>
              <w:t>注意 2021 年</w:t>
            </w:r>
            <w:r>
              <w:rPr>
                <w:rFonts w:ascii="微软雅黑" w:hAnsi="微软雅黑" w:eastAsia="微软雅黑" w:cs="微软雅黑"/>
                <w:b/>
                <w:color w:val="1C1E21"/>
                <w:sz w:val="19"/>
              </w:rPr>
              <w:t>没有增速点</w:t>
            </w:r>
            <w:r>
              <w:rPr>
                <w:rFonts w:cs="华文中宋"/>
                <w:color w:val="1C1E21"/>
                <w:sz w:val="19"/>
              </w:rPr>
              <w:t>——同比需要上一年做基数，而项目四的数据起点就是 2021 年。很多同学的图在这里会画出 0% 或者干脆把 2021 年的点连出去，造成“2021 年零增长”的误读。</w:t>
            </w:r>
            <w:r>
              <w:rPr>
                <w:rFonts w:ascii="微软雅黑" w:hAnsi="微软雅黑" w:eastAsia="微软雅黑" w:cs="微软雅黑"/>
                <w:b/>
                <w:color w:val="1C1E21"/>
                <w:sz w:val="19"/>
              </w:rPr>
              <w:t>没有基数就留空，不要补零</w:t>
            </w:r>
            <w:r>
              <w:rPr>
                <w:rFonts w:cs="华文中宋"/>
                <w:color w:val="1C1E21"/>
                <w:sz w:val="19"/>
              </w:rPr>
              <w:t>。这也是 np.append([np.nan], ...) 那行的用意。</w:t>
            </w:r>
          </w:p>
        </w:tc>
      </w:tr>
    </w:tbl>
    <w:p w14:paraId="300BA248">
      <w:pPr>
        <w:spacing w:after="40"/>
      </w:pPr>
    </w:p>
    <w:p w14:paraId="495D7AFF">
      <w:pPr>
        <w:pStyle w:val="4"/>
      </w:pPr>
      <w:bookmarkStart w:id="183" w:name="_Toc241574833"/>
      <w:r>
        <w:rPr>
          <w:rFonts w:ascii="微软雅黑" w:hAnsi="微软雅黑" w:eastAsia="微软雅黑" w:cs="微软雅黑"/>
          <w:b w:val="0"/>
          <w:sz w:val="30"/>
        </w:rPr>
        <w:t>E.6　财务最常用的六种图型与选型判据</w:t>
      </w:r>
      <w:bookmarkEnd w:id="183"/>
    </w:p>
    <w:p w14:paraId="2244767C">
      <w:pPr>
        <w:keepNext/>
        <w:spacing w:before="120" w:after="50"/>
        <w:jc w:val="center"/>
      </w:pPr>
      <w:r>
        <w:rPr>
          <w:rFonts w:ascii="等线" w:hAnsi="等线" w:eastAsia="等线" w:cs="等线"/>
          <w:color w:val="1C1E21"/>
          <w:sz w:val="18"/>
        </w:rPr>
        <w:t>表 E-3　六种图型的选型判据</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83"/>
        <w:gridCol w:w="2356"/>
        <w:gridCol w:w="2356"/>
        <w:gridCol w:w="3503"/>
      </w:tblGrid>
      <w:tr w14:paraId="3A907FF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83" w:type="dxa"/>
            <w:tcBorders>
              <w:bottom w:val="single" w:color="D6DAE0" w:sz="8" w:space="0"/>
            </w:tcBorders>
            <w:shd w:val="clear" w:color="auto" w:fill="F5F7FA"/>
          </w:tcPr>
          <w:p w14:paraId="37823177">
            <w:pPr>
              <w:keepNext/>
              <w:spacing w:before="24" w:after="24"/>
            </w:pPr>
            <w:r>
              <w:rPr>
                <w:rFonts w:ascii="等线" w:hAnsi="等线" w:eastAsia="等线" w:cs="等线"/>
                <w:b/>
                <w:color w:val="1C4A8C"/>
                <w:sz w:val="17"/>
              </w:rPr>
              <w:t>图型</w:t>
            </w:r>
          </w:p>
        </w:tc>
        <w:tc>
          <w:tcPr>
            <w:tcW w:w="2356" w:type="dxa"/>
            <w:tcBorders>
              <w:bottom w:val="single" w:color="D6DAE0" w:sz="8" w:space="0"/>
            </w:tcBorders>
            <w:shd w:val="clear" w:color="auto" w:fill="F5F7FA"/>
          </w:tcPr>
          <w:p w14:paraId="18B06179">
            <w:pPr>
              <w:keepNext/>
              <w:spacing w:before="24" w:after="24"/>
            </w:pPr>
            <w:r>
              <w:rPr>
                <w:rFonts w:ascii="等线" w:hAnsi="等线" w:eastAsia="等线" w:cs="等线"/>
                <w:b/>
                <w:color w:val="1C4A8C"/>
                <w:sz w:val="17"/>
              </w:rPr>
              <w:t>回答什么问题</w:t>
            </w:r>
          </w:p>
        </w:tc>
        <w:tc>
          <w:tcPr>
            <w:tcW w:w="2356" w:type="dxa"/>
            <w:tcBorders>
              <w:bottom w:val="single" w:color="D6DAE0" w:sz="8" w:space="0"/>
            </w:tcBorders>
            <w:shd w:val="clear" w:color="auto" w:fill="F5F7FA"/>
          </w:tcPr>
          <w:p w14:paraId="41981E1F">
            <w:pPr>
              <w:keepNext/>
              <w:spacing w:before="24" w:after="24"/>
            </w:pPr>
            <w:r>
              <w:rPr>
                <w:rFonts w:ascii="等线" w:hAnsi="等线" w:eastAsia="等线" w:cs="等线"/>
                <w:b/>
                <w:color w:val="1C4A8C"/>
                <w:sz w:val="17"/>
              </w:rPr>
              <w:t>核心 API</w:t>
            </w:r>
          </w:p>
        </w:tc>
        <w:tc>
          <w:tcPr>
            <w:tcW w:w="3503" w:type="dxa"/>
            <w:tcBorders>
              <w:bottom w:val="single" w:color="D6DAE0" w:sz="8" w:space="0"/>
            </w:tcBorders>
            <w:shd w:val="clear" w:color="auto" w:fill="F5F7FA"/>
          </w:tcPr>
          <w:p w14:paraId="03C869D3">
            <w:pPr>
              <w:keepNext/>
              <w:spacing w:before="24" w:after="24"/>
            </w:pPr>
            <w:r>
              <w:rPr>
                <w:rFonts w:ascii="等线" w:hAnsi="等线" w:eastAsia="等线" w:cs="等线"/>
                <w:b/>
                <w:color w:val="1C4A8C"/>
                <w:sz w:val="17"/>
              </w:rPr>
              <w:t>五个项目里的例子</w:t>
            </w:r>
          </w:p>
        </w:tc>
      </w:tr>
      <w:tr w14:paraId="6527518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548A2F66">
            <w:pPr>
              <w:spacing w:before="16" w:after="16"/>
            </w:pPr>
            <w:r>
              <w:rPr>
                <w:rFonts w:ascii="等线" w:hAnsi="等线" w:eastAsia="等线" w:cs="等线"/>
                <w:color w:val="1C1E21"/>
                <w:sz w:val="17"/>
              </w:rPr>
              <w:t>折线图</w:t>
            </w:r>
          </w:p>
        </w:tc>
        <w:tc>
          <w:tcPr>
            <w:tcW w:w="2356" w:type="dxa"/>
          </w:tcPr>
          <w:p w14:paraId="544941E2">
            <w:pPr>
              <w:spacing w:before="16" w:after="16"/>
            </w:pPr>
            <w:r>
              <w:rPr>
                <w:rFonts w:ascii="等线" w:hAnsi="等线" w:eastAsia="等线" w:cs="等线"/>
                <w:color w:val="1C1E21"/>
                <w:sz w:val="17"/>
              </w:rPr>
              <w:t>趋势：随时间怎么变</w:t>
            </w:r>
          </w:p>
        </w:tc>
        <w:tc>
          <w:tcPr>
            <w:tcW w:w="2356" w:type="dxa"/>
          </w:tcPr>
          <w:p w14:paraId="19714F2C">
            <w:pPr>
              <w:spacing w:before="16" w:after="16"/>
            </w:pPr>
            <w:r>
              <w:rPr>
                <w:rFonts w:ascii="等线" w:hAnsi="等线" w:eastAsia="等线" w:cs="等线"/>
                <w:color w:val="1C1E21"/>
                <w:sz w:val="17"/>
              </w:rPr>
              <w:t>ax.plot(x, y, marker="o")</w:t>
            </w:r>
          </w:p>
        </w:tc>
        <w:tc>
          <w:tcPr>
            <w:tcW w:w="3503" w:type="dxa"/>
          </w:tcPr>
          <w:p w14:paraId="2AF71D2F">
            <w:pPr>
              <w:spacing w:before="16" w:after="16"/>
            </w:pPr>
            <w:r>
              <w:rPr>
                <w:rFonts w:ascii="等线" w:hAnsi="等线" w:eastAsia="等线" w:cs="等线"/>
                <w:color w:val="1C1E21"/>
                <w:sz w:val="17"/>
              </w:rPr>
              <w:t>项目一复利终值曲线；项目五收入预测与置信区间</w:t>
            </w:r>
          </w:p>
        </w:tc>
      </w:tr>
      <w:tr w14:paraId="673B81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306F0CB2">
            <w:pPr>
              <w:spacing w:before="16" w:after="16"/>
            </w:pPr>
            <w:r>
              <w:rPr>
                <w:rFonts w:ascii="等线" w:hAnsi="等线" w:eastAsia="等线" w:cs="等线"/>
                <w:color w:val="1C1E21"/>
                <w:sz w:val="17"/>
              </w:rPr>
              <w:t>柱状图</w:t>
            </w:r>
          </w:p>
        </w:tc>
        <w:tc>
          <w:tcPr>
            <w:tcW w:w="2356" w:type="dxa"/>
          </w:tcPr>
          <w:p w14:paraId="2F46D70A">
            <w:pPr>
              <w:spacing w:before="16" w:after="16"/>
            </w:pPr>
            <w:r>
              <w:rPr>
                <w:rFonts w:ascii="等线" w:hAnsi="等线" w:eastAsia="等线" w:cs="等线"/>
                <w:color w:val="1C1E21"/>
                <w:sz w:val="17"/>
              </w:rPr>
              <w:t>对比：谁多谁少</w:t>
            </w:r>
          </w:p>
        </w:tc>
        <w:tc>
          <w:tcPr>
            <w:tcW w:w="2356" w:type="dxa"/>
          </w:tcPr>
          <w:p w14:paraId="4BB47452">
            <w:pPr>
              <w:spacing w:before="16" w:after="16"/>
            </w:pPr>
            <w:r>
              <w:rPr>
                <w:rFonts w:ascii="等线" w:hAnsi="等线" w:eastAsia="等线" w:cs="等线"/>
                <w:color w:val="1C1E21"/>
                <w:sz w:val="17"/>
              </w:rPr>
              <w:t>ax.bar(x, h, width)</w:t>
            </w:r>
          </w:p>
        </w:tc>
        <w:tc>
          <w:tcPr>
            <w:tcW w:w="3503" w:type="dxa"/>
          </w:tcPr>
          <w:p w14:paraId="64DF57E3">
            <w:pPr>
              <w:spacing w:before="16" w:after="16"/>
            </w:pPr>
            <w:r>
              <w:rPr>
                <w:rFonts w:ascii="等线" w:hAnsi="等线" w:eastAsia="等线" w:cs="等线"/>
                <w:color w:val="1C1E21"/>
                <w:sz w:val="17"/>
              </w:rPr>
              <w:t>项目三产品成本对比；项目四五年营收</w:t>
            </w:r>
          </w:p>
        </w:tc>
      </w:tr>
      <w:tr w14:paraId="3556226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70D4698E">
            <w:pPr>
              <w:spacing w:before="16" w:after="16"/>
            </w:pPr>
            <w:r>
              <w:rPr>
                <w:rFonts w:ascii="等线" w:hAnsi="等线" w:eastAsia="等线" w:cs="等线"/>
                <w:color w:val="1C1E21"/>
                <w:sz w:val="17"/>
              </w:rPr>
              <w:t>堆叠柱</w:t>
            </w:r>
          </w:p>
        </w:tc>
        <w:tc>
          <w:tcPr>
            <w:tcW w:w="2356" w:type="dxa"/>
          </w:tcPr>
          <w:p w14:paraId="1FE265BF">
            <w:pPr>
              <w:spacing w:before="16" w:after="16"/>
            </w:pPr>
            <w:r>
              <w:rPr>
                <w:rFonts w:ascii="等线" w:hAnsi="等线" w:eastAsia="等线" w:cs="等线"/>
                <w:color w:val="1C1E21"/>
                <w:sz w:val="17"/>
              </w:rPr>
              <w:t>构成：各部分占比随类别怎么变</w:t>
            </w:r>
          </w:p>
        </w:tc>
        <w:tc>
          <w:tcPr>
            <w:tcW w:w="2356" w:type="dxa"/>
          </w:tcPr>
          <w:p w14:paraId="4B661F49">
            <w:pPr>
              <w:spacing w:before="16" w:after="16"/>
            </w:pPr>
            <w:r>
              <w:rPr>
                <w:rFonts w:ascii="等线" w:hAnsi="等线" w:eastAsia="等线" w:cs="等线"/>
                <w:color w:val="1C1E21"/>
                <w:sz w:val="17"/>
              </w:rPr>
              <w:t>ax.bar(x, h, bottom=累计)</w:t>
            </w:r>
          </w:p>
        </w:tc>
        <w:tc>
          <w:tcPr>
            <w:tcW w:w="3503" w:type="dxa"/>
          </w:tcPr>
          <w:p w14:paraId="27CB17A0">
            <w:pPr>
              <w:spacing w:before="16" w:after="16"/>
            </w:pPr>
            <w:r>
              <w:rPr>
                <w:rFonts w:ascii="等线" w:hAnsi="等线" w:eastAsia="等线" w:cs="等线"/>
                <w:color w:val="1C1E21"/>
                <w:sz w:val="17"/>
              </w:rPr>
              <w:t>项目三 材料/人工/制造费用构成（图 E-6 左）</w:t>
            </w:r>
          </w:p>
        </w:tc>
      </w:tr>
      <w:tr w14:paraId="2868EB6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4471A121">
            <w:pPr>
              <w:spacing w:before="16" w:after="16"/>
            </w:pPr>
            <w:r>
              <w:rPr>
                <w:rFonts w:ascii="等线" w:hAnsi="等线" w:eastAsia="等线" w:cs="等线"/>
                <w:color w:val="1C1E21"/>
                <w:sz w:val="17"/>
              </w:rPr>
              <w:t>饼图</w:t>
            </w:r>
          </w:p>
        </w:tc>
        <w:tc>
          <w:tcPr>
            <w:tcW w:w="2356" w:type="dxa"/>
          </w:tcPr>
          <w:p w14:paraId="563F4A2D">
            <w:pPr>
              <w:spacing w:before="16" w:after="16"/>
            </w:pPr>
            <w:r>
              <w:rPr>
                <w:rFonts w:ascii="等线" w:hAnsi="等线" w:eastAsia="等线" w:cs="等线"/>
                <w:color w:val="1C1E21"/>
                <w:sz w:val="17"/>
              </w:rPr>
              <w:t>占比：三部分以上就改用堆叠柱</w:t>
            </w:r>
          </w:p>
        </w:tc>
        <w:tc>
          <w:tcPr>
            <w:tcW w:w="2356" w:type="dxa"/>
          </w:tcPr>
          <w:p w14:paraId="550D7C5C">
            <w:pPr>
              <w:spacing w:before="16" w:after="16"/>
            </w:pPr>
            <w:r>
              <w:rPr>
                <w:rFonts w:ascii="等线" w:hAnsi="等线" w:eastAsia="等线" w:cs="等线"/>
                <w:color w:val="1C1E21"/>
                <w:sz w:val="17"/>
              </w:rPr>
              <w:t>ax.pie(v, labels=, autopct=)</w:t>
            </w:r>
          </w:p>
        </w:tc>
        <w:tc>
          <w:tcPr>
            <w:tcW w:w="3503" w:type="dxa"/>
          </w:tcPr>
          <w:p w14:paraId="0168B15D">
            <w:pPr>
              <w:spacing w:before="16" w:after="16"/>
            </w:pPr>
            <w:r>
              <w:rPr>
                <w:rFonts w:ascii="等线" w:hAnsi="等线" w:eastAsia="等线" w:cs="等线"/>
                <w:color w:val="1C1E21"/>
                <w:sz w:val="17"/>
              </w:rPr>
              <w:t>项目三成本结构（图 E-6 右）</w:t>
            </w:r>
          </w:p>
        </w:tc>
      </w:tr>
      <w:tr w14:paraId="48A57C5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5C1B346B">
            <w:pPr>
              <w:spacing w:before="16" w:after="16"/>
            </w:pPr>
            <w:r>
              <w:rPr>
                <w:rFonts w:ascii="等线" w:hAnsi="等线" w:eastAsia="等线" w:cs="等线"/>
                <w:color w:val="1C1E21"/>
                <w:sz w:val="17"/>
              </w:rPr>
              <w:t>双轴图</w:t>
            </w:r>
          </w:p>
        </w:tc>
        <w:tc>
          <w:tcPr>
            <w:tcW w:w="2356" w:type="dxa"/>
          </w:tcPr>
          <w:p w14:paraId="1AB6D117">
            <w:pPr>
              <w:spacing w:before="16" w:after="16"/>
            </w:pPr>
            <w:r>
              <w:rPr>
                <w:rFonts w:ascii="等线" w:hAnsi="等线" w:eastAsia="等线" w:cs="等线"/>
                <w:color w:val="1C1E21"/>
                <w:sz w:val="17"/>
              </w:rPr>
              <w:t>规模 + 增速同时看</w:t>
            </w:r>
          </w:p>
        </w:tc>
        <w:tc>
          <w:tcPr>
            <w:tcW w:w="2356" w:type="dxa"/>
          </w:tcPr>
          <w:p w14:paraId="728023D6">
            <w:pPr>
              <w:spacing w:before="16" w:after="16"/>
            </w:pPr>
            <w:r>
              <w:rPr>
                <w:rFonts w:ascii="等线" w:hAnsi="等线" w:eastAsia="等线" w:cs="等线"/>
                <w:color w:val="1C1E21"/>
                <w:sz w:val="17"/>
              </w:rPr>
              <w:t>ax.twinx()</w:t>
            </w:r>
          </w:p>
        </w:tc>
        <w:tc>
          <w:tcPr>
            <w:tcW w:w="3503" w:type="dxa"/>
          </w:tcPr>
          <w:p w14:paraId="38EBC9B2">
            <w:pPr>
              <w:spacing w:before="16" w:after="16"/>
            </w:pPr>
            <w:r>
              <w:rPr>
                <w:rFonts w:ascii="等线" w:hAnsi="等线" w:eastAsia="等线" w:cs="等线"/>
                <w:color w:val="1C1E21"/>
                <w:sz w:val="17"/>
              </w:rPr>
              <w:t>图 E-5；项目四指标趋势</w:t>
            </w:r>
          </w:p>
        </w:tc>
      </w:tr>
      <w:tr w14:paraId="230E0C5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83" w:type="dxa"/>
          </w:tcPr>
          <w:p w14:paraId="0FA0FFAA">
            <w:pPr>
              <w:spacing w:before="16" w:after="16"/>
            </w:pPr>
            <w:r>
              <w:rPr>
                <w:rFonts w:ascii="等线" w:hAnsi="等线" w:eastAsia="等线" w:cs="等线"/>
                <w:color w:val="1C1E21"/>
                <w:sz w:val="17"/>
              </w:rPr>
              <w:t>龙卷风图</w:t>
            </w:r>
          </w:p>
        </w:tc>
        <w:tc>
          <w:tcPr>
            <w:tcW w:w="2356" w:type="dxa"/>
          </w:tcPr>
          <w:p w14:paraId="2E7CC43F">
            <w:pPr>
              <w:spacing w:before="16" w:after="16"/>
            </w:pPr>
            <w:r>
              <w:rPr>
                <w:rFonts w:ascii="等线" w:hAnsi="等线" w:eastAsia="等线" w:cs="等线"/>
                <w:color w:val="1C1E21"/>
                <w:sz w:val="17"/>
              </w:rPr>
              <w:t>敏感性：哪个因素最要命</w:t>
            </w:r>
          </w:p>
        </w:tc>
        <w:tc>
          <w:tcPr>
            <w:tcW w:w="2356" w:type="dxa"/>
          </w:tcPr>
          <w:p w14:paraId="0381742A">
            <w:pPr>
              <w:spacing w:before="16" w:after="16"/>
            </w:pPr>
            <w:r>
              <w:rPr>
                <w:rFonts w:ascii="等线" w:hAnsi="等线" w:eastAsia="等线" w:cs="等线"/>
                <w:color w:val="1C1E21"/>
                <w:sz w:val="17"/>
              </w:rPr>
              <w:t>ax.barh(y, 正负误差)</w:t>
            </w:r>
          </w:p>
        </w:tc>
        <w:tc>
          <w:tcPr>
            <w:tcW w:w="3503" w:type="dxa"/>
          </w:tcPr>
          <w:p w14:paraId="1852297B">
            <w:pPr>
              <w:spacing w:before="16" w:after="16"/>
            </w:pPr>
            <w:r>
              <w:rPr>
                <w:rFonts w:ascii="等线" w:hAnsi="等线" w:eastAsia="等线" w:cs="等线"/>
                <w:color w:val="1C1E21"/>
                <w:sz w:val="17"/>
              </w:rPr>
              <w:t>项目二 CASE-5 敏感性（图 3-10）</w:t>
            </w:r>
          </w:p>
        </w:tc>
      </w:tr>
    </w:tbl>
    <w:p w14:paraId="6CFBD8A4">
      <w:pPr>
        <w:spacing w:after="40"/>
      </w:pPr>
    </w:p>
    <w:p w14:paraId="14B2FB86">
      <w:pPr>
        <w:keepNext/>
        <w:spacing w:before="60" w:after="20"/>
      </w:pPr>
      <w:r>
        <w:rPr>
          <w:rFonts w:ascii="等线" w:hAnsi="等线" w:eastAsia="等线" w:cs="等线"/>
          <w:color w:val="626870"/>
          <w:sz w:val="16"/>
        </w:rPr>
        <w:t>▍堆叠柱 + 饼图（项目三真实数据）</w:t>
      </w:r>
    </w:p>
    <w:p w14:paraId="3168058B">
      <w:pPr>
        <w:shd w:val="clear" w:color="auto" w:fill="F4F6F8"/>
        <w:spacing w:after="0" w:line="293" w:lineRule="auto"/>
        <w:ind w:left="142"/>
      </w:pPr>
      <w:r>
        <w:rPr>
          <w:rFonts w:ascii="Consolas" w:hAnsi="Consolas" w:eastAsia="等线" w:cs="Consolas"/>
          <w:color w:val="212629"/>
          <w:sz w:val="17"/>
        </w:rPr>
        <w:t>prods = [</w:t>
      </w:r>
      <w:r>
        <w:rPr>
          <w:rFonts w:ascii="Consolas" w:hAnsi="Consolas" w:eastAsia="等线" w:cs="Consolas"/>
          <w:color w:val="BF454A"/>
          <w:sz w:val="17"/>
        </w:rPr>
        <w:t>"甲产品"</w:t>
      </w:r>
      <w:r>
        <w:rPr>
          <w:rFonts w:ascii="Consolas" w:hAnsi="Consolas" w:eastAsia="等线" w:cs="Consolas"/>
          <w:color w:val="212629"/>
          <w:sz w:val="17"/>
        </w:rPr>
        <w:t xml:space="preserve">, </w:t>
      </w:r>
      <w:r>
        <w:rPr>
          <w:rFonts w:ascii="Consolas" w:hAnsi="Consolas" w:eastAsia="等线" w:cs="Consolas"/>
          <w:color w:val="BF454A"/>
          <w:sz w:val="17"/>
        </w:rPr>
        <w:t>"乙产品"</w:t>
      </w:r>
      <w:r>
        <w:rPr>
          <w:rFonts w:ascii="Consolas" w:hAnsi="Consolas" w:eastAsia="等线" w:cs="Consolas"/>
          <w:color w:val="212629"/>
          <w:sz w:val="17"/>
        </w:rPr>
        <w:t xml:space="preserve">, </w:t>
      </w:r>
      <w:r>
        <w:rPr>
          <w:rFonts w:ascii="Consolas" w:hAnsi="Consolas" w:eastAsia="等线" w:cs="Consolas"/>
          <w:color w:val="BF454A"/>
          <w:sz w:val="17"/>
        </w:rPr>
        <w:t>"丙产品"</w:t>
      </w:r>
      <w:r>
        <w:rPr>
          <w:rFonts w:ascii="Consolas" w:hAnsi="Consolas" w:eastAsia="等线" w:cs="Consolas"/>
          <w:color w:val="212629"/>
          <w:sz w:val="17"/>
        </w:rPr>
        <w:t>]</w:t>
      </w:r>
    </w:p>
    <w:p w14:paraId="7EA9725E">
      <w:pPr>
        <w:shd w:val="clear" w:color="auto" w:fill="F4F6F8"/>
        <w:spacing w:after="0" w:line="293" w:lineRule="auto"/>
        <w:ind w:left="142"/>
      </w:pPr>
      <w:r>
        <w:rPr>
          <w:rFonts w:ascii="Consolas" w:hAnsi="Consolas" w:eastAsia="等线" w:cs="Consolas"/>
          <w:color w:val="212629"/>
          <w:sz w:val="17"/>
        </w:rPr>
        <w:t>mat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98_400</w:t>
      </w:r>
      <w:r>
        <w:rPr>
          <w:rFonts w:ascii="Consolas" w:hAnsi="Consolas" w:eastAsia="等线" w:cs="Consolas"/>
          <w:color w:val="212629"/>
          <w:sz w:val="17"/>
        </w:rPr>
        <w:t xml:space="preserve">, </w:t>
      </w:r>
      <w:r>
        <w:rPr>
          <w:rFonts w:ascii="Consolas" w:hAnsi="Consolas" w:eastAsia="等线" w:cs="Consolas"/>
          <w:color w:val="9F6A16"/>
          <w:sz w:val="17"/>
        </w:rPr>
        <w:t>52_600</w:t>
      </w:r>
      <w:r>
        <w:rPr>
          <w:rFonts w:ascii="Consolas" w:hAnsi="Consolas" w:eastAsia="等线" w:cs="Consolas"/>
          <w:color w:val="212629"/>
          <w:sz w:val="17"/>
        </w:rPr>
        <w:t xml:space="preserve">, </w:t>
      </w:r>
      <w:r>
        <w:rPr>
          <w:rFonts w:ascii="Consolas" w:hAnsi="Consolas" w:eastAsia="等线" w:cs="Consolas"/>
          <w:color w:val="9F6A16"/>
          <w:sz w:val="17"/>
        </w:rPr>
        <w:t>31_800</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直接材料</w:t>
      </w:r>
    </w:p>
    <w:p w14:paraId="45958E4A">
      <w:pPr>
        <w:shd w:val="clear" w:color="auto" w:fill="F4F6F8"/>
        <w:spacing w:after="0" w:line="293" w:lineRule="auto"/>
        <w:ind w:left="142"/>
      </w:pPr>
      <w:r>
        <w:rPr>
          <w:rFonts w:ascii="Consolas" w:hAnsi="Consolas" w:eastAsia="等线" w:cs="Consolas"/>
          <w:color w:val="212629"/>
          <w:sz w:val="17"/>
        </w:rPr>
        <w:t>lab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38_200</w:t>
      </w:r>
      <w:r>
        <w:rPr>
          <w:rFonts w:ascii="Consolas" w:hAnsi="Consolas" w:eastAsia="等线" w:cs="Consolas"/>
          <w:color w:val="212629"/>
          <w:sz w:val="17"/>
        </w:rPr>
        <w:t xml:space="preserve">, </w:t>
      </w:r>
      <w:r>
        <w:rPr>
          <w:rFonts w:ascii="Consolas" w:hAnsi="Consolas" w:eastAsia="等线" w:cs="Consolas"/>
          <w:color w:val="9F6A16"/>
          <w:sz w:val="17"/>
        </w:rPr>
        <w:t>26_400</w:t>
      </w:r>
      <w:r>
        <w:rPr>
          <w:rFonts w:ascii="Consolas" w:hAnsi="Consolas" w:eastAsia="等线" w:cs="Consolas"/>
          <w:color w:val="212629"/>
          <w:sz w:val="17"/>
        </w:rPr>
        <w:t xml:space="preserve">, </w:t>
      </w:r>
      <w:r>
        <w:rPr>
          <w:rFonts w:ascii="Consolas" w:hAnsi="Consolas" w:eastAsia="等线" w:cs="Consolas"/>
          <w:color w:val="9F6A16"/>
          <w:sz w:val="17"/>
        </w:rPr>
        <w:t>14_600</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直接人工</w:t>
      </w:r>
    </w:p>
    <w:p w14:paraId="15807664">
      <w:pPr>
        <w:shd w:val="clear" w:color="auto" w:fill="F4F6F8"/>
        <w:spacing w:after="0" w:line="293" w:lineRule="auto"/>
        <w:ind w:left="142"/>
      </w:pPr>
      <w:r>
        <w:rPr>
          <w:rFonts w:ascii="Consolas" w:hAnsi="Consolas" w:eastAsia="等线" w:cs="Consolas"/>
          <w:color w:val="212629"/>
          <w:sz w:val="17"/>
        </w:rPr>
        <w:t>man = np.</w:t>
      </w:r>
      <w:r>
        <w:rPr>
          <w:rFonts w:ascii="Consolas" w:hAnsi="Consolas" w:eastAsia="等线" w:cs="Consolas"/>
          <w:color w:val="0057AD"/>
          <w:sz w:val="17"/>
        </w:rPr>
        <w:t>array</w:t>
      </w:r>
      <w:r>
        <w:rPr>
          <w:rFonts w:ascii="Consolas" w:hAnsi="Consolas" w:eastAsia="等线" w:cs="Consolas"/>
          <w:color w:val="212629"/>
          <w:sz w:val="17"/>
        </w:rPr>
        <w:t>([</w:t>
      </w:r>
      <w:r>
        <w:rPr>
          <w:rFonts w:ascii="Consolas" w:hAnsi="Consolas" w:eastAsia="等线" w:cs="Consolas"/>
          <w:color w:val="9F6A16"/>
          <w:sz w:val="17"/>
        </w:rPr>
        <w:t>16_568.75</w:t>
      </w:r>
      <w:r>
        <w:rPr>
          <w:rFonts w:ascii="Consolas" w:hAnsi="Consolas" w:eastAsia="等线" w:cs="Consolas"/>
          <w:color w:val="212629"/>
          <w:sz w:val="17"/>
        </w:rPr>
        <w:t xml:space="preserve">, </w:t>
      </w:r>
      <w:r>
        <w:rPr>
          <w:rFonts w:ascii="Consolas" w:hAnsi="Consolas" w:eastAsia="等线" w:cs="Consolas"/>
          <w:color w:val="9F6A16"/>
          <w:sz w:val="17"/>
        </w:rPr>
        <w:t>16_175</w:t>
      </w:r>
      <w:r>
        <w:rPr>
          <w:rFonts w:ascii="Consolas" w:hAnsi="Consolas" w:eastAsia="等线" w:cs="Consolas"/>
          <w:color w:val="212629"/>
          <w:sz w:val="17"/>
        </w:rPr>
        <w:t xml:space="preserve">, </w:t>
      </w:r>
      <w:r>
        <w:rPr>
          <w:rFonts w:ascii="Consolas" w:hAnsi="Consolas" w:eastAsia="等线" w:cs="Consolas"/>
          <w:color w:val="9F6A16"/>
          <w:sz w:val="17"/>
        </w:rPr>
        <w:t>4_656.25</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制造费用（项目三分配结果）</w:t>
      </w:r>
    </w:p>
    <w:p w14:paraId="7C4A9512">
      <w:pPr>
        <w:shd w:val="clear" w:color="auto" w:fill="F4F6F8"/>
        <w:spacing w:after="0" w:line="293" w:lineRule="auto"/>
        <w:ind w:left="142"/>
      </w:pPr>
      <w:r>
        <w:rPr>
          <w:rFonts w:ascii="Consolas" w:hAnsi="Consolas" w:eastAsia="等线" w:cs="Consolas"/>
          <w:color w:val="212629"/>
          <w:sz w:val="17"/>
        </w:rPr>
        <w:t xml:space="preserve"> </w:t>
      </w:r>
    </w:p>
    <w:p w14:paraId="5445BCF6">
      <w:pPr>
        <w:shd w:val="clear" w:color="auto" w:fill="F4F6F8"/>
        <w:spacing w:after="0" w:line="293" w:lineRule="auto"/>
        <w:ind w:left="142"/>
      </w:pPr>
      <w:r>
        <w:rPr>
          <w:rFonts w:ascii="Consolas" w:hAnsi="Consolas" w:eastAsia="等线" w:cs="Consolas"/>
          <w:color w:val="212629"/>
          <w:sz w:val="17"/>
        </w:rPr>
        <w:t>fig, (axL, axR) = plt.</w:t>
      </w:r>
      <w:r>
        <w:rPr>
          <w:rFonts w:ascii="Consolas" w:hAnsi="Consolas" w:eastAsia="等线" w:cs="Consolas"/>
          <w:color w:val="0057AD"/>
          <w:sz w:val="17"/>
        </w:rPr>
        <w:t>subplots</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2</w:t>
      </w:r>
      <w:r>
        <w:rPr>
          <w:rFonts w:ascii="Consolas" w:hAnsi="Consolas" w:eastAsia="等线" w:cs="Consolas"/>
          <w:color w:val="212629"/>
          <w:sz w:val="17"/>
        </w:rPr>
        <w:t>, figsize=(</w:t>
      </w:r>
      <w:r>
        <w:rPr>
          <w:rFonts w:ascii="Consolas" w:hAnsi="Consolas" w:eastAsia="等线" w:cs="Consolas"/>
          <w:color w:val="9F6A16"/>
          <w:sz w:val="17"/>
        </w:rPr>
        <w:t>8.8</w:t>
      </w:r>
      <w:r>
        <w:rPr>
          <w:rFonts w:ascii="Consolas" w:hAnsi="Consolas" w:eastAsia="等线" w:cs="Consolas"/>
          <w:color w:val="212629"/>
          <w:sz w:val="17"/>
        </w:rPr>
        <w:t xml:space="preserve">, </w:t>
      </w:r>
      <w:r>
        <w:rPr>
          <w:rFonts w:ascii="Consolas" w:hAnsi="Consolas" w:eastAsia="等线" w:cs="Consolas"/>
          <w:color w:val="9F6A16"/>
          <w:sz w:val="17"/>
        </w:rPr>
        <w:t>3.9</w:t>
      </w:r>
      <w:r>
        <w:rPr>
          <w:rFonts w:ascii="Consolas" w:hAnsi="Consolas" w:eastAsia="等线" w:cs="Consolas"/>
          <w:color w:val="212629"/>
          <w:sz w:val="17"/>
        </w:rPr>
        <w:t>))</w:t>
      </w:r>
    </w:p>
    <w:p w14:paraId="126F1917">
      <w:pPr>
        <w:shd w:val="clear" w:color="auto" w:fill="F4F6F8"/>
        <w:spacing w:after="0" w:line="293" w:lineRule="auto"/>
        <w:ind w:left="142"/>
      </w:pPr>
      <w:r>
        <w:rPr>
          <w:rFonts w:ascii="Consolas" w:hAnsi="Consolas" w:eastAsia="等线" w:cs="Consolas"/>
          <w:color w:val="212629"/>
          <w:sz w:val="17"/>
        </w:rPr>
        <w:t>x = np.</w:t>
      </w:r>
      <w:r>
        <w:rPr>
          <w:rFonts w:ascii="Consolas" w:hAnsi="Consolas" w:eastAsia="等线" w:cs="Consolas"/>
          <w:color w:val="0057AD"/>
          <w:sz w:val="17"/>
        </w:rPr>
        <w:t>arange</w:t>
      </w:r>
      <w:r>
        <w:rPr>
          <w:rFonts w:ascii="Consolas" w:hAnsi="Consolas" w:eastAsia="等线" w:cs="Consolas"/>
          <w:color w:val="212629"/>
          <w:sz w:val="17"/>
        </w:rPr>
        <w:t>(</w:t>
      </w:r>
      <w:r>
        <w:rPr>
          <w:rFonts w:ascii="Consolas" w:hAnsi="Consolas" w:eastAsia="等线" w:cs="Consolas"/>
          <w:color w:val="0057AD"/>
          <w:sz w:val="17"/>
        </w:rPr>
        <w:t>len</w:t>
      </w:r>
      <w:r>
        <w:rPr>
          <w:rFonts w:ascii="Consolas" w:hAnsi="Consolas" w:eastAsia="等线" w:cs="Consolas"/>
          <w:color w:val="212629"/>
          <w:sz w:val="17"/>
        </w:rPr>
        <w:t>(prods))</w:t>
      </w:r>
    </w:p>
    <w:p w14:paraId="4B22342A">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bar</w:t>
      </w:r>
      <w:r>
        <w:rPr>
          <w:rFonts w:ascii="Consolas" w:hAnsi="Consolas" w:eastAsia="等线" w:cs="Consolas"/>
          <w:color w:val="212629"/>
          <w:sz w:val="17"/>
        </w:rPr>
        <w:t xml:space="preserve">(x, mat, </w:t>
      </w:r>
      <w:r>
        <w:rPr>
          <w:rFonts w:ascii="Consolas" w:hAnsi="Consolas" w:eastAsia="等线" w:cs="Consolas"/>
          <w:color w:val="9F6A16"/>
          <w:sz w:val="17"/>
        </w:rPr>
        <w:t>0.5</w:t>
      </w:r>
      <w:r>
        <w:rPr>
          <w:rFonts w:ascii="Consolas" w:hAnsi="Consolas" w:eastAsia="等线" w:cs="Consolas"/>
          <w:color w:val="212629"/>
          <w:sz w:val="17"/>
        </w:rPr>
        <w:t>, label=</w:t>
      </w:r>
      <w:r>
        <w:rPr>
          <w:rFonts w:ascii="Consolas" w:hAnsi="Consolas" w:eastAsia="等线" w:cs="Consolas"/>
          <w:color w:val="BF454A"/>
          <w:sz w:val="17"/>
        </w:rPr>
        <w:t>"直接材料"</w:t>
      </w:r>
      <w:r>
        <w:rPr>
          <w:rFonts w:ascii="Consolas" w:hAnsi="Consolas" w:eastAsia="等线" w:cs="Consolas"/>
          <w:color w:val="212629"/>
          <w:sz w:val="17"/>
        </w:rPr>
        <w:t>, color=</w:t>
      </w:r>
      <w:r>
        <w:rPr>
          <w:rFonts w:ascii="Consolas" w:hAnsi="Consolas" w:eastAsia="等线" w:cs="Consolas"/>
          <w:color w:val="0A7A5C"/>
          <w:sz w:val="17"/>
        </w:rPr>
        <w:t>BLUE</w:t>
      </w:r>
      <w:r>
        <w:rPr>
          <w:rFonts w:ascii="Consolas" w:hAnsi="Consolas" w:eastAsia="等线" w:cs="Consolas"/>
          <w:color w:val="212629"/>
          <w:sz w:val="17"/>
        </w:rPr>
        <w:t>)</w:t>
      </w:r>
    </w:p>
    <w:p w14:paraId="7A37FA8F">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bar</w:t>
      </w:r>
      <w:r>
        <w:rPr>
          <w:rFonts w:ascii="Consolas" w:hAnsi="Consolas" w:eastAsia="等线" w:cs="Consolas"/>
          <w:color w:val="212629"/>
          <w:sz w:val="17"/>
        </w:rPr>
        <w:t xml:space="preserve">(x, lab, </w:t>
      </w:r>
      <w:r>
        <w:rPr>
          <w:rFonts w:ascii="Consolas" w:hAnsi="Consolas" w:eastAsia="等线" w:cs="Consolas"/>
          <w:color w:val="9F6A16"/>
          <w:sz w:val="17"/>
        </w:rPr>
        <w:t>0.5</w:t>
      </w:r>
      <w:r>
        <w:rPr>
          <w:rFonts w:ascii="Consolas" w:hAnsi="Consolas" w:eastAsia="等线" w:cs="Consolas"/>
          <w:color w:val="212629"/>
          <w:sz w:val="17"/>
        </w:rPr>
        <w:t>, bottom=mat, label=</w:t>
      </w:r>
      <w:r>
        <w:rPr>
          <w:rFonts w:ascii="Consolas" w:hAnsi="Consolas" w:eastAsia="等线" w:cs="Consolas"/>
          <w:color w:val="BF454A"/>
          <w:sz w:val="17"/>
        </w:rPr>
        <w:t>"直接人工"</w:t>
      </w:r>
      <w:r>
        <w:rPr>
          <w:rFonts w:ascii="Consolas" w:hAnsi="Consolas" w:eastAsia="等线" w:cs="Consolas"/>
          <w:color w:val="212629"/>
          <w:sz w:val="17"/>
        </w:rPr>
        <w:t>, color=</w:t>
      </w:r>
      <w:r>
        <w:rPr>
          <w:rFonts w:ascii="Consolas" w:hAnsi="Consolas" w:eastAsia="等线" w:cs="Consolas"/>
          <w:color w:val="0A7A5C"/>
          <w:sz w:val="17"/>
        </w:rPr>
        <w:t>RED</w:t>
      </w:r>
      <w:r>
        <w:rPr>
          <w:rFonts w:ascii="Consolas" w:hAnsi="Consolas" w:eastAsia="等线" w:cs="Consolas"/>
          <w:color w:val="212629"/>
          <w:sz w:val="17"/>
        </w:rPr>
        <w:t xml:space="preserve">)      </w:t>
      </w:r>
      <w:r>
        <w:rPr>
          <w:rFonts w:ascii="Consolas" w:hAnsi="Consolas" w:eastAsia="等线" w:cs="Consolas"/>
          <w:i/>
          <w:color w:val="6E7781"/>
          <w:sz w:val="17"/>
        </w:rPr>
        <w:t># 堆叠关键：bottom</w:t>
      </w:r>
    </w:p>
    <w:p w14:paraId="50942ED8">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bar</w:t>
      </w:r>
      <w:r>
        <w:rPr>
          <w:rFonts w:ascii="Consolas" w:hAnsi="Consolas" w:eastAsia="等线" w:cs="Consolas"/>
          <w:color w:val="212629"/>
          <w:sz w:val="17"/>
        </w:rPr>
        <w:t xml:space="preserve">(x, man, </w:t>
      </w:r>
      <w:r>
        <w:rPr>
          <w:rFonts w:ascii="Consolas" w:hAnsi="Consolas" w:eastAsia="等线" w:cs="Consolas"/>
          <w:color w:val="9F6A16"/>
          <w:sz w:val="17"/>
        </w:rPr>
        <w:t>0.5</w:t>
      </w:r>
      <w:r>
        <w:rPr>
          <w:rFonts w:ascii="Consolas" w:hAnsi="Consolas" w:eastAsia="等线" w:cs="Consolas"/>
          <w:color w:val="212629"/>
          <w:sz w:val="17"/>
        </w:rPr>
        <w:t>, bottom=mat + lab, label=</w:t>
      </w:r>
      <w:r>
        <w:rPr>
          <w:rFonts w:ascii="Consolas" w:hAnsi="Consolas" w:eastAsia="等线" w:cs="Consolas"/>
          <w:color w:val="BF454A"/>
          <w:sz w:val="17"/>
        </w:rPr>
        <w:t>"制造费用"</w:t>
      </w:r>
      <w:r>
        <w:rPr>
          <w:rFonts w:ascii="Consolas" w:hAnsi="Consolas" w:eastAsia="等线" w:cs="Consolas"/>
          <w:color w:val="212629"/>
          <w:sz w:val="17"/>
        </w:rPr>
        <w:t>, color=</w:t>
      </w:r>
      <w:r>
        <w:rPr>
          <w:rFonts w:ascii="Consolas" w:hAnsi="Consolas" w:eastAsia="等线" w:cs="Consolas"/>
          <w:color w:val="0A7A5C"/>
          <w:sz w:val="17"/>
        </w:rPr>
        <w:t>GREEN</w:t>
      </w:r>
      <w:r>
        <w:rPr>
          <w:rFonts w:ascii="Consolas" w:hAnsi="Consolas" w:eastAsia="等线" w:cs="Consolas"/>
          <w:color w:val="212629"/>
          <w:sz w:val="17"/>
        </w:rPr>
        <w:t>)</w:t>
      </w:r>
    </w:p>
    <w:p w14:paraId="5FD5E7B6">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set_xticks</w:t>
      </w:r>
      <w:r>
        <w:rPr>
          <w:rFonts w:ascii="Consolas" w:hAnsi="Consolas" w:eastAsia="等线" w:cs="Consolas"/>
          <w:color w:val="212629"/>
          <w:sz w:val="17"/>
        </w:rPr>
        <w:t>(x, prods); axL.</w:t>
      </w:r>
      <w:r>
        <w:rPr>
          <w:rFonts w:ascii="Consolas" w:hAnsi="Consolas" w:eastAsia="等线" w:cs="Consolas"/>
          <w:color w:val="0057AD"/>
          <w:sz w:val="17"/>
        </w:rPr>
        <w:t>set_ylabel</w:t>
      </w:r>
      <w:r>
        <w:rPr>
          <w:rFonts w:ascii="Consolas" w:hAnsi="Consolas" w:eastAsia="等线" w:cs="Consolas"/>
          <w:color w:val="212629"/>
          <w:sz w:val="17"/>
        </w:rPr>
        <w:t>(</w:t>
      </w:r>
      <w:r>
        <w:rPr>
          <w:rFonts w:ascii="Consolas" w:hAnsi="Consolas" w:eastAsia="等线" w:cs="Consolas"/>
          <w:color w:val="BF454A"/>
          <w:sz w:val="17"/>
        </w:rPr>
        <w:t>"单位成本（元）"</w:t>
      </w:r>
      <w:r>
        <w:rPr>
          <w:rFonts w:ascii="Consolas" w:hAnsi="Consolas" w:eastAsia="等线" w:cs="Consolas"/>
          <w:color w:val="212629"/>
          <w:sz w:val="17"/>
        </w:rPr>
        <w:t>)</w:t>
      </w:r>
    </w:p>
    <w:p w14:paraId="2C2729C1">
      <w:pPr>
        <w:shd w:val="clear" w:color="auto" w:fill="F4F6F8"/>
        <w:spacing w:after="0" w:line="293" w:lineRule="auto"/>
        <w:ind w:left="142"/>
      </w:pPr>
      <w:r>
        <w:rPr>
          <w:rFonts w:ascii="Consolas" w:hAnsi="Consolas" w:eastAsia="等线" w:cs="Consolas"/>
          <w:color w:val="212629"/>
          <w:sz w:val="17"/>
        </w:rPr>
        <w:t>axL.</w:t>
      </w:r>
      <w:r>
        <w:rPr>
          <w:rFonts w:ascii="Consolas" w:hAnsi="Consolas" w:eastAsia="等线" w:cs="Consolas"/>
          <w:color w:val="0057AD"/>
          <w:sz w:val="17"/>
        </w:rPr>
        <w:t>legend</w:t>
      </w:r>
      <w:r>
        <w:rPr>
          <w:rFonts w:ascii="Consolas" w:hAnsi="Consolas" w:eastAsia="等线" w:cs="Consolas"/>
          <w:color w:val="212629"/>
          <w:sz w:val="17"/>
        </w:rPr>
        <w:t>(frameon=</w:t>
      </w:r>
      <w:r>
        <w:rPr>
          <w:rFonts w:ascii="Consolas" w:hAnsi="Consolas" w:eastAsia="等线" w:cs="Consolas"/>
          <w:color w:val="634A9C"/>
          <w:sz w:val="17"/>
        </w:rPr>
        <w:t>False</w:t>
      </w:r>
      <w:r>
        <w:rPr>
          <w:rFonts w:ascii="Consolas" w:hAnsi="Consolas" w:eastAsia="等线" w:cs="Consolas"/>
          <w:color w:val="212629"/>
          <w:sz w:val="17"/>
        </w:rPr>
        <w:t>)</w:t>
      </w:r>
    </w:p>
    <w:p w14:paraId="75799585">
      <w:pPr>
        <w:shd w:val="clear" w:color="auto" w:fill="F4F6F8"/>
        <w:spacing w:after="0" w:line="293" w:lineRule="auto"/>
        <w:ind w:left="142"/>
      </w:pPr>
      <w:r>
        <w:rPr>
          <w:rFonts w:ascii="Consolas" w:hAnsi="Consolas" w:eastAsia="等线" w:cs="Consolas"/>
          <w:color w:val="212629"/>
          <w:sz w:val="17"/>
        </w:rPr>
        <w:t xml:space="preserve"> </w:t>
      </w:r>
    </w:p>
    <w:p w14:paraId="546A094C">
      <w:pPr>
        <w:shd w:val="clear" w:color="auto" w:fill="F4F6F8"/>
        <w:spacing w:after="0" w:line="293" w:lineRule="auto"/>
        <w:ind w:left="142"/>
      </w:pPr>
      <w:r>
        <w:rPr>
          <w:rFonts w:ascii="Consolas" w:hAnsi="Consolas" w:eastAsia="等线" w:cs="Consolas"/>
          <w:color w:val="212629"/>
          <w:sz w:val="17"/>
        </w:rPr>
        <w:t>total = mat + lab + man</w:t>
      </w:r>
    </w:p>
    <w:p w14:paraId="02F39DBA">
      <w:pPr>
        <w:shd w:val="clear" w:color="auto" w:fill="F4F6F8"/>
        <w:spacing w:after="0" w:line="293" w:lineRule="auto"/>
        <w:ind w:left="142"/>
      </w:pPr>
      <w:r>
        <w:rPr>
          <w:rFonts w:ascii="Consolas" w:hAnsi="Consolas" w:eastAsia="等线" w:cs="Consolas"/>
          <w:color w:val="212629"/>
          <w:sz w:val="17"/>
        </w:rPr>
        <w:t>axR.</w:t>
      </w:r>
      <w:r>
        <w:rPr>
          <w:rFonts w:ascii="Consolas" w:hAnsi="Consolas" w:eastAsia="等线" w:cs="Consolas"/>
          <w:color w:val="0057AD"/>
          <w:sz w:val="17"/>
        </w:rPr>
        <w:t>pie</w:t>
      </w:r>
      <w:r>
        <w:rPr>
          <w:rFonts w:ascii="Consolas" w:hAnsi="Consolas" w:eastAsia="等线" w:cs="Consolas"/>
          <w:color w:val="212629"/>
          <w:sz w:val="17"/>
        </w:rPr>
        <w:t xml:space="preserve">(total, labels=[f"{p}\n{v:,.0f}" </w:t>
      </w:r>
      <w:r>
        <w:rPr>
          <w:rFonts w:ascii="Consolas" w:hAnsi="Consolas" w:eastAsia="等线" w:cs="Consolas"/>
          <w:color w:val="634A9C"/>
          <w:sz w:val="17"/>
        </w:rPr>
        <w:t>for</w:t>
      </w:r>
      <w:r>
        <w:rPr>
          <w:rFonts w:ascii="Consolas" w:hAnsi="Consolas" w:eastAsia="等线" w:cs="Consolas"/>
          <w:color w:val="212629"/>
          <w:sz w:val="17"/>
        </w:rPr>
        <w:t xml:space="preserve"> p, v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zip</w:t>
      </w:r>
      <w:r>
        <w:rPr>
          <w:rFonts w:ascii="Consolas" w:hAnsi="Consolas" w:eastAsia="等线" w:cs="Consolas"/>
          <w:color w:val="212629"/>
          <w:sz w:val="17"/>
        </w:rPr>
        <w:t>(prods, total)],</w:t>
      </w:r>
    </w:p>
    <w:p w14:paraId="56F69860">
      <w:pPr>
        <w:shd w:val="clear" w:color="auto" w:fill="F4F6F8"/>
        <w:spacing w:after="0" w:line="293" w:lineRule="auto"/>
        <w:ind w:left="142"/>
      </w:pPr>
      <w:r>
        <w:rPr>
          <w:rFonts w:ascii="Consolas" w:hAnsi="Consolas" w:eastAsia="等线" w:cs="Consolas"/>
          <w:color w:val="212629"/>
          <w:sz w:val="17"/>
        </w:rPr>
        <w:t xml:space="preserve">        autopct=</w:t>
      </w:r>
      <w:r>
        <w:rPr>
          <w:rFonts w:ascii="Consolas" w:hAnsi="Consolas" w:eastAsia="等线" w:cs="Consolas"/>
          <w:color w:val="BF454A"/>
          <w:sz w:val="17"/>
        </w:rPr>
        <w:t>"%.1f%%"</w:t>
      </w:r>
      <w:r>
        <w:rPr>
          <w:rFonts w:ascii="Consolas" w:hAnsi="Consolas" w:eastAsia="等线" w:cs="Consolas"/>
          <w:color w:val="212629"/>
          <w:sz w:val="17"/>
        </w:rPr>
        <w:t>, colors=[</w:t>
      </w:r>
      <w:r>
        <w:rPr>
          <w:rFonts w:ascii="Consolas" w:hAnsi="Consolas" w:eastAsia="等线" w:cs="Consolas"/>
          <w:color w:val="0A7A5C"/>
          <w:sz w:val="17"/>
        </w:rPr>
        <w:t>BLUE</w:t>
      </w:r>
      <w:r>
        <w:rPr>
          <w:rFonts w:ascii="Consolas" w:hAnsi="Consolas" w:eastAsia="等线" w:cs="Consolas"/>
          <w:color w:val="212629"/>
          <w:sz w:val="17"/>
        </w:rPr>
        <w:t xml:space="preserve">, </w:t>
      </w:r>
      <w:r>
        <w:rPr>
          <w:rFonts w:ascii="Consolas" w:hAnsi="Consolas" w:eastAsia="等线" w:cs="Consolas"/>
          <w:color w:val="0A7A5C"/>
          <w:sz w:val="17"/>
        </w:rPr>
        <w:t>RED</w:t>
      </w:r>
      <w:r>
        <w:rPr>
          <w:rFonts w:ascii="Consolas" w:hAnsi="Consolas" w:eastAsia="等线" w:cs="Consolas"/>
          <w:color w:val="212629"/>
          <w:sz w:val="17"/>
        </w:rPr>
        <w:t xml:space="preserve">, </w:t>
      </w:r>
      <w:r>
        <w:rPr>
          <w:rFonts w:ascii="Consolas" w:hAnsi="Consolas" w:eastAsia="等线" w:cs="Consolas"/>
          <w:color w:val="0A7A5C"/>
          <w:sz w:val="17"/>
        </w:rPr>
        <w:t>GREEN</w:t>
      </w:r>
      <w:r>
        <w:rPr>
          <w:rFonts w:ascii="Consolas" w:hAnsi="Consolas" w:eastAsia="等线" w:cs="Consolas"/>
          <w:color w:val="212629"/>
          <w:sz w:val="17"/>
        </w:rPr>
        <w:t>], startangle=</w:t>
      </w:r>
      <w:r>
        <w:rPr>
          <w:rFonts w:ascii="Consolas" w:hAnsi="Consolas" w:eastAsia="等线" w:cs="Consolas"/>
          <w:color w:val="9F6A16"/>
          <w:sz w:val="17"/>
        </w:rPr>
        <w:t>90</w:t>
      </w:r>
      <w:r>
        <w:rPr>
          <w:rFonts w:ascii="Consolas" w:hAnsi="Consolas" w:eastAsia="等线" w:cs="Consolas"/>
          <w:color w:val="212629"/>
          <w:sz w:val="17"/>
        </w:rPr>
        <w:t>)</w:t>
      </w:r>
    </w:p>
    <w:p w14:paraId="4D40705F">
      <w:pPr>
        <w:spacing w:after="40"/>
      </w:pPr>
    </w:p>
    <w:p w14:paraId="3C23C0A8">
      <w:pPr>
        <w:keepNext/>
        <w:spacing w:before="80"/>
        <w:jc w:val="center"/>
      </w:pPr>
      <w:r>
        <w:drawing>
          <wp:inline distT="0" distB="0" distL="0" distR="0">
            <wp:extent cx="6047740" cy="323723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114"/>
                    <a:stretch>
                      <a:fillRect/>
                    </a:stretch>
                  </pic:blipFill>
                  <pic:spPr>
                    <a:xfrm>
                      <a:off x="0" y="0"/>
                      <a:ext cx="6048000" cy="3237620"/>
                    </a:xfrm>
                    <a:prstGeom prst="rect">
                      <a:avLst/>
                    </a:prstGeom>
                  </pic:spPr>
                </pic:pic>
              </a:graphicData>
            </a:graphic>
          </wp:inline>
        </w:drawing>
      </w:r>
    </w:p>
    <w:p w14:paraId="42A2C632">
      <w:pPr>
        <w:spacing w:before="50" w:after="140"/>
        <w:jc w:val="center"/>
      </w:pPr>
      <w:r>
        <w:rPr>
          <w:rFonts w:ascii="等线" w:hAnsi="等线" w:eastAsia="等线" w:cs="等线"/>
          <w:color w:val="60666E"/>
          <w:sz w:val="17"/>
        </w:rPr>
        <w:t>图 E-6　同一份成本数据的两种表达：堆叠柱看构成变化，饼图看三者占比</w:t>
      </w:r>
    </w:p>
    <w:p w14:paraId="799A4BD8">
      <w:pPr>
        <w:spacing w:after="140"/>
        <w:jc w:val="center"/>
      </w:pPr>
      <w:r>
        <w:rPr>
          <w:rFonts w:ascii="等线" w:hAnsi="等线" w:eastAsia="等线" w:cs="等线"/>
          <w:color w:val="8A9099"/>
          <w:sz w:val="16"/>
        </w:rPr>
        <w:t>本机真实生成，数据取自项目三分配结果</w:t>
      </w:r>
    </w:p>
    <w:p w14:paraId="2F5C9BF3">
      <w:pPr>
        <w:shd w:val="clear" w:color="auto" w:fill="23272E"/>
        <w:spacing w:after="0" w:line="293" w:lineRule="auto"/>
        <w:ind w:left="142"/>
      </w:pPr>
      <w:r>
        <w:rPr>
          <w:rFonts w:ascii="Consolas" w:hAnsi="Consolas" w:eastAsia="等线" w:cs="Consolas"/>
          <w:color w:val="E8EAED"/>
          <w:sz w:val="17"/>
        </w:rPr>
        <w:t>产品总成本(元): [153168.75  95175.  51056.25]</w:t>
      </w:r>
    </w:p>
    <w:p w14:paraId="0ED78422">
      <w:pPr>
        <w:shd w:val="clear" w:color="auto" w:fill="23272E"/>
        <w:spacing w:after="0" w:line="293" w:lineRule="auto"/>
        <w:ind w:left="142"/>
      </w:pPr>
      <w:r>
        <w:rPr>
          <w:rFonts w:ascii="Consolas" w:hAnsi="Consolas" w:eastAsia="等线" w:cs="Consolas"/>
          <w:color w:val="E8EAED"/>
          <w:sz w:val="17"/>
        </w:rPr>
        <w:t>占比: 甲 51.2%  乙 31.8%  丙 17.1%</w:t>
      </w:r>
    </w:p>
    <w:p w14:paraId="7CF4D16F">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16DE2B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7137B4B">
            <w:pPr>
              <w:spacing w:before="40" w:after="40"/>
            </w:pPr>
            <w:r>
              <w:rPr>
                <w:rFonts w:ascii="微软雅黑" w:hAnsi="微软雅黑" w:eastAsia="微软雅黑" w:cs="微软雅黑"/>
                <w:b/>
                <w:color w:val="1C4A8C"/>
                <w:sz w:val="19"/>
              </w:rPr>
              <w:t>说明　</w:t>
            </w:r>
            <w:r>
              <w:rPr>
                <w:rFonts w:cs="华文中宋"/>
                <w:color w:val="1C1E21"/>
                <w:sz w:val="19"/>
              </w:rPr>
              <w:t>这两张图用的是</w:t>
            </w:r>
            <w:r>
              <w:rPr>
                <w:rFonts w:ascii="微软雅黑" w:hAnsi="微软雅黑" w:eastAsia="微软雅黑" w:cs="微软雅黑"/>
                <w:b/>
                <w:color w:val="1C1E21"/>
                <w:sz w:val="19"/>
              </w:rPr>
              <w:t>同一份数据</w:t>
            </w:r>
            <w:r>
              <w:rPr>
                <w:rFonts w:cs="华文中宋"/>
                <w:color w:val="1C1E21"/>
                <w:sz w:val="19"/>
              </w:rPr>
              <w:t>，但结论侧重完全不同：堆叠柱让读者先看到“甲产品最贵”，再看到“贵在主料”；饼图让读者先看到“甲占了一半”，但看不出成本构成。</w:t>
            </w:r>
            <w:r>
              <w:rPr>
                <w:rFonts w:ascii="微软雅黑" w:hAnsi="微软雅黑" w:eastAsia="微软雅黑" w:cs="微软雅黑"/>
                <w:b/>
                <w:color w:val="1C1E21"/>
                <w:sz w:val="19"/>
              </w:rPr>
              <w:t>选图型的判断句是：我要读者先看总量还是先看结构？</w:t>
            </w:r>
            <w:r>
              <w:rPr>
                <w:rFonts w:cs="华文中宋"/>
                <w:color w:val="1C1E21"/>
                <w:sz w:val="19"/>
              </w:rPr>
              <w:t>报告里两张都放是常见浪费，二选一即可。</w:t>
            </w:r>
          </w:p>
        </w:tc>
      </w:tr>
    </w:tbl>
    <w:p w14:paraId="0F9F1A44">
      <w:pPr>
        <w:spacing w:after="40"/>
      </w:pPr>
    </w:p>
    <w:p w14:paraId="65BF5461">
      <w:pPr>
        <w:pStyle w:val="4"/>
      </w:pPr>
      <w:bookmarkStart w:id="184" w:name="_Toc241574834"/>
      <w:r>
        <w:rPr>
          <w:rFonts w:ascii="微软雅黑" w:hAnsi="微软雅黑" w:eastAsia="微软雅黑" w:cs="微软雅黑"/>
          <w:b w:val="0"/>
          <w:sz w:val="30"/>
        </w:rPr>
        <w:t>E.7　中文乱码与批量出图：一次配好，五处通用</w:t>
      </w:r>
      <w:bookmarkEnd w:id="184"/>
    </w:p>
    <w:p w14:paraId="7814F77C">
      <w:pPr>
        <w:spacing w:after="60"/>
        <w:jc w:val="both"/>
      </w:pPr>
      <w:r>
        <w:rPr>
          <w:rFonts w:cs="华文中宋"/>
          <w:color w:val="1C1E21"/>
        </w:rPr>
        <w:t>这是五个项目的出图代码里</w:t>
      </w:r>
      <w:r>
        <w:rPr>
          <w:rFonts w:ascii="微软雅黑" w:hAnsi="微软雅黑" w:eastAsia="微软雅黑" w:cs="微软雅黑"/>
          <w:b/>
          <w:color w:val="1C1E21"/>
        </w:rPr>
        <w:t>最重要也最容易被忽略的十行</w:t>
      </w:r>
      <w:r>
        <w:rPr>
          <w:rFonts w:cs="华文中宋"/>
          <w:color w:val="1C1E21"/>
        </w:rPr>
        <w:t>。matplotlib 默认字体不含中文，中文标题会变成方框，负号会变成另一个方框：</w:t>
      </w:r>
    </w:p>
    <w:p w14:paraId="57673F9D">
      <w:pPr>
        <w:keepNext/>
        <w:spacing w:before="60" w:after="20"/>
      </w:pPr>
      <w:r>
        <w:rPr>
          <w:rFonts w:ascii="等线" w:hAnsi="等线" w:eastAsia="等线" w:cs="等线"/>
          <w:color w:val="626870"/>
          <w:sz w:val="16"/>
        </w:rPr>
        <w:t>▍五个项目共用的 _setup_style()（节选）</w:t>
      </w:r>
    </w:p>
    <w:p w14:paraId="2F0055B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w:t>
      </w:r>
    </w:p>
    <w:p w14:paraId="3AE4DB45">
      <w:pPr>
        <w:shd w:val="clear" w:color="auto" w:fill="F4F6F8"/>
        <w:spacing w:after="0" w:line="293" w:lineRule="auto"/>
        <w:ind w:left="142"/>
      </w:pPr>
      <w:r>
        <w:rPr>
          <w:rFonts w:ascii="Consolas" w:hAnsi="Consolas" w:eastAsia="等线" w:cs="Consolas"/>
          <w:color w:val="212629"/>
          <w:sz w:val="17"/>
        </w:rPr>
        <w:t>matplotlib.</w:t>
      </w:r>
      <w:r>
        <w:rPr>
          <w:rFonts w:ascii="Consolas" w:hAnsi="Consolas" w:eastAsia="等线" w:cs="Consolas"/>
          <w:color w:val="0057AD"/>
          <w:sz w:val="17"/>
        </w:rPr>
        <w:t>use</w:t>
      </w:r>
      <w:r>
        <w:rPr>
          <w:rFonts w:ascii="Consolas" w:hAnsi="Consolas" w:eastAsia="等线" w:cs="Consolas"/>
          <w:color w:val="212629"/>
          <w:sz w:val="17"/>
        </w:rPr>
        <w:t>(</w:t>
      </w:r>
      <w:r>
        <w:rPr>
          <w:rFonts w:ascii="Consolas" w:hAnsi="Consolas" w:eastAsia="等线" w:cs="Consolas"/>
          <w:color w:val="BF454A"/>
          <w:sz w:val="17"/>
        </w:rPr>
        <w:t>"Agg"</w:t>
      </w:r>
      <w:r>
        <w:rPr>
          <w:rFonts w:ascii="Consolas" w:hAnsi="Consolas" w:eastAsia="等线" w:cs="Consolas"/>
          <w:color w:val="212629"/>
          <w:sz w:val="17"/>
        </w:rPr>
        <w:t xml:space="preserve">)                       </w:t>
      </w:r>
      <w:r>
        <w:rPr>
          <w:rFonts w:ascii="Consolas" w:hAnsi="Consolas" w:eastAsia="等线" w:cs="Consolas"/>
          <w:i/>
          <w:color w:val="6E7781"/>
          <w:sz w:val="17"/>
        </w:rPr>
        <w:t># ① 无界面后端：批量出图不弹窗、不怕无显示环境</w:t>
      </w:r>
    </w:p>
    <w:p w14:paraId="78BCA9B9">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matplotlib.pyplot </w:t>
      </w:r>
      <w:r>
        <w:rPr>
          <w:rFonts w:ascii="Consolas" w:hAnsi="Consolas" w:eastAsia="等线" w:cs="Consolas"/>
          <w:color w:val="634A9C"/>
          <w:sz w:val="17"/>
        </w:rPr>
        <w:t>as</w:t>
      </w:r>
      <w:r>
        <w:rPr>
          <w:rFonts w:ascii="Consolas" w:hAnsi="Consolas" w:eastAsia="等线" w:cs="Consolas"/>
          <w:color w:val="212629"/>
          <w:sz w:val="17"/>
        </w:rPr>
        <w:t xml:space="preserve"> plt</w:t>
      </w:r>
    </w:p>
    <w:p w14:paraId="78C81F3B">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matplotlib </w:t>
      </w:r>
      <w:r>
        <w:rPr>
          <w:rFonts w:ascii="Consolas" w:hAnsi="Consolas" w:eastAsia="等线" w:cs="Consolas"/>
          <w:color w:val="634A9C"/>
          <w:sz w:val="17"/>
        </w:rPr>
        <w:t>import</w:t>
      </w:r>
      <w:r>
        <w:rPr>
          <w:rFonts w:ascii="Consolas" w:hAnsi="Consolas" w:eastAsia="等线" w:cs="Consolas"/>
          <w:color w:val="212629"/>
          <w:sz w:val="17"/>
        </w:rPr>
        <w:t xml:space="preserve"> font_manager</w:t>
      </w:r>
    </w:p>
    <w:p w14:paraId="3063128C">
      <w:pPr>
        <w:shd w:val="clear" w:color="auto" w:fill="F4F6F8"/>
        <w:spacing w:after="0" w:line="293" w:lineRule="auto"/>
        <w:ind w:left="142"/>
      </w:pPr>
      <w:r>
        <w:rPr>
          <w:rFonts w:ascii="Consolas" w:hAnsi="Consolas" w:eastAsia="等线" w:cs="Consolas"/>
          <w:color w:val="212629"/>
          <w:sz w:val="17"/>
        </w:rPr>
        <w:t xml:space="preserve"> </w:t>
      </w:r>
    </w:p>
    <w:p w14:paraId="63CB3EED">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f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BF454A"/>
          <w:sz w:val="17"/>
        </w:rPr>
        <w:t>r"C:\Windows\Fonts\Deng.ttf"</w:t>
      </w:r>
      <w:r>
        <w:rPr>
          <w:rFonts w:ascii="Consolas" w:hAnsi="Consolas" w:eastAsia="等线" w:cs="Consolas"/>
          <w:color w:val="212629"/>
          <w:sz w:val="17"/>
        </w:rPr>
        <w:t xml:space="preserve">,          </w:t>
      </w:r>
      <w:r>
        <w:rPr>
          <w:rFonts w:ascii="Consolas" w:hAnsi="Consolas" w:eastAsia="等线" w:cs="Consolas"/>
          <w:i/>
          <w:color w:val="6E7781"/>
          <w:sz w:val="17"/>
        </w:rPr>
        <w:t># ② 显式注册字体文件</w:t>
      </w:r>
    </w:p>
    <w:p w14:paraId="073A018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r"C:\Windows\Fonts\simhei.ttf"</w:t>
      </w:r>
      <w:r>
        <w:rPr>
          <w:rFonts w:ascii="Consolas" w:hAnsi="Consolas" w:eastAsia="等线" w:cs="Consolas"/>
          <w:color w:val="212629"/>
          <w:sz w:val="17"/>
        </w:rPr>
        <w:t>):</w:t>
      </w:r>
    </w:p>
    <w:p w14:paraId="5759ACC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os.path.</w:t>
      </w:r>
      <w:r>
        <w:rPr>
          <w:rFonts w:ascii="Consolas" w:hAnsi="Consolas" w:eastAsia="等线" w:cs="Consolas"/>
          <w:color w:val="0057AD"/>
          <w:sz w:val="17"/>
        </w:rPr>
        <w:t>exists</w:t>
      </w:r>
      <w:r>
        <w:rPr>
          <w:rFonts w:ascii="Consolas" w:hAnsi="Consolas" w:eastAsia="等线" w:cs="Consolas"/>
          <w:color w:val="212629"/>
          <w:sz w:val="17"/>
        </w:rPr>
        <w:t>(f):</w:t>
      </w:r>
    </w:p>
    <w:p w14:paraId="26461720">
      <w:pPr>
        <w:shd w:val="clear" w:color="auto" w:fill="F4F6F8"/>
        <w:spacing w:after="0" w:line="293" w:lineRule="auto"/>
        <w:ind w:left="142"/>
      </w:pPr>
      <w:r>
        <w:rPr>
          <w:rFonts w:ascii="Consolas" w:hAnsi="Consolas" w:eastAsia="等线" w:cs="Consolas"/>
          <w:color w:val="212629"/>
          <w:sz w:val="17"/>
        </w:rPr>
        <w:t xml:space="preserve">        font_manager.fontManager.</w:t>
      </w:r>
      <w:r>
        <w:rPr>
          <w:rFonts w:ascii="Consolas" w:hAnsi="Consolas" w:eastAsia="等线" w:cs="Consolas"/>
          <w:color w:val="0057AD"/>
          <w:sz w:val="17"/>
        </w:rPr>
        <w:t>addfont</w:t>
      </w:r>
      <w:r>
        <w:rPr>
          <w:rFonts w:ascii="Consolas" w:hAnsi="Consolas" w:eastAsia="等线" w:cs="Consolas"/>
          <w:color w:val="212629"/>
          <w:sz w:val="17"/>
        </w:rPr>
        <w:t>(f)</w:t>
      </w:r>
    </w:p>
    <w:p w14:paraId="69F1EF61">
      <w:pPr>
        <w:shd w:val="clear" w:color="auto" w:fill="F4F6F8"/>
        <w:spacing w:after="0" w:line="293" w:lineRule="auto"/>
        <w:ind w:left="142"/>
      </w:pPr>
      <w:r>
        <w:rPr>
          <w:rFonts w:ascii="Consolas" w:hAnsi="Consolas" w:eastAsia="等线" w:cs="Consolas"/>
          <w:color w:val="212629"/>
          <w:sz w:val="17"/>
        </w:rPr>
        <w:t xml:space="preserve"> </w:t>
      </w:r>
    </w:p>
    <w:p w14:paraId="01794465">
      <w:pPr>
        <w:shd w:val="clear" w:color="auto" w:fill="F4F6F8"/>
        <w:spacing w:after="0" w:line="293" w:lineRule="auto"/>
        <w:ind w:left="142"/>
      </w:pPr>
      <w:r>
        <w:rPr>
          <w:rFonts w:ascii="Consolas" w:hAnsi="Consolas" w:eastAsia="等线" w:cs="Consolas"/>
          <w:color w:val="212629"/>
          <w:sz w:val="17"/>
        </w:rPr>
        <w:t>plt.rcParams[</w:t>
      </w:r>
      <w:r>
        <w:rPr>
          <w:rFonts w:ascii="Consolas" w:hAnsi="Consolas" w:eastAsia="等线" w:cs="Consolas"/>
          <w:color w:val="BF454A"/>
          <w:sz w:val="17"/>
        </w:rPr>
        <w:t>"font.family"</w:t>
      </w:r>
      <w:r>
        <w:rPr>
          <w:rFonts w:ascii="Consolas" w:hAnsi="Consolas" w:eastAsia="等线" w:cs="Consolas"/>
          <w:color w:val="212629"/>
          <w:sz w:val="17"/>
        </w:rPr>
        <w:t xml:space="preserve">] = </w:t>
      </w:r>
      <w:r>
        <w:rPr>
          <w:rFonts w:ascii="Consolas" w:hAnsi="Consolas" w:eastAsia="等线" w:cs="Consolas"/>
          <w:color w:val="BF454A"/>
          <w:sz w:val="17"/>
        </w:rPr>
        <w:t>"DengXian"</w:t>
      </w:r>
      <w:r>
        <w:rPr>
          <w:rFonts w:ascii="Consolas" w:hAnsi="Consolas" w:eastAsia="等线" w:cs="Consolas"/>
          <w:color w:val="212629"/>
          <w:sz w:val="17"/>
        </w:rPr>
        <w:t xml:space="preserve">          </w:t>
      </w:r>
      <w:r>
        <w:rPr>
          <w:rFonts w:ascii="Consolas" w:hAnsi="Consolas" w:eastAsia="等线" w:cs="Consolas"/>
          <w:i/>
          <w:color w:val="6E7781"/>
          <w:sz w:val="17"/>
        </w:rPr>
        <w:t># ③ 指定字体族名（不是文件名！）</w:t>
      </w:r>
    </w:p>
    <w:p w14:paraId="2441763D">
      <w:pPr>
        <w:shd w:val="clear" w:color="auto" w:fill="F4F6F8"/>
        <w:spacing w:after="0" w:line="293" w:lineRule="auto"/>
        <w:ind w:left="142"/>
      </w:pPr>
      <w:r>
        <w:rPr>
          <w:rFonts w:ascii="Consolas" w:hAnsi="Consolas" w:eastAsia="等线" w:cs="Consolas"/>
          <w:color w:val="212629"/>
          <w:sz w:val="17"/>
        </w:rPr>
        <w:t>plt.rcParams[</w:t>
      </w:r>
      <w:r>
        <w:rPr>
          <w:rFonts w:ascii="Consolas" w:hAnsi="Consolas" w:eastAsia="等线" w:cs="Consolas"/>
          <w:color w:val="BF454A"/>
          <w:sz w:val="17"/>
        </w:rPr>
        <w:t>"axes.unicode_minus"</w:t>
      </w:r>
      <w:r>
        <w:rPr>
          <w:rFonts w:ascii="Consolas" w:hAnsi="Consolas" w:eastAsia="等线" w:cs="Consolas"/>
          <w:color w:val="212629"/>
          <w:sz w:val="17"/>
        </w:rPr>
        <w:t xml:space="preserve">] = </w:t>
      </w:r>
      <w:r>
        <w:rPr>
          <w:rFonts w:ascii="Consolas" w:hAnsi="Consolas" w:eastAsia="等线" w:cs="Consolas"/>
          <w:color w:val="634A9C"/>
          <w:sz w:val="17"/>
        </w:rPr>
        <w:t>False</w:t>
      </w:r>
      <w:r>
        <w:rPr>
          <w:rFonts w:ascii="Consolas" w:hAnsi="Consolas" w:eastAsia="等线" w:cs="Consolas"/>
          <w:color w:val="212629"/>
          <w:sz w:val="17"/>
        </w:rPr>
        <w:t xml:space="preserve">        </w:t>
      </w:r>
      <w:r>
        <w:rPr>
          <w:rFonts w:ascii="Consolas" w:hAnsi="Consolas" w:eastAsia="等线" w:cs="Consolas"/>
          <w:i/>
          <w:color w:val="6E7781"/>
          <w:sz w:val="17"/>
        </w:rPr>
        <w:t># ④ 负号用 ASCII 减号，否则变方框</w:t>
      </w:r>
    </w:p>
    <w:p w14:paraId="7E61C7B1">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76A6EAD">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0836CC39">
            <w:pPr>
              <w:spacing w:before="40" w:after="20"/>
            </w:pPr>
            <w:r>
              <w:rPr>
                <w:rFonts w:ascii="微软雅黑" w:hAnsi="微软雅黑" w:eastAsia="微软雅黑" w:cs="微软雅黑"/>
                <w:b/>
                <w:color w:val="B03A3A"/>
                <w:sz w:val="19"/>
              </w:rPr>
              <w:t>错误决定｜最常见的三个错</w:t>
            </w:r>
          </w:p>
          <w:p w14:paraId="39456CC4">
            <w:pPr>
              <w:spacing w:after="40"/>
            </w:pPr>
            <w:r>
              <w:rPr>
                <w:rFonts w:cs="华文中宋"/>
                <w:color w:val="1C1E21"/>
                <w:sz w:val="19"/>
              </w:rPr>
              <w:t xml:space="preserve">① </w:t>
            </w:r>
            <w:r>
              <w:rPr>
                <w:rFonts w:ascii="微软雅黑" w:hAnsi="微软雅黑" w:eastAsia="微软雅黑" w:cs="微软雅黑"/>
                <w:b/>
                <w:color w:val="1C1E21"/>
                <w:sz w:val="19"/>
              </w:rPr>
              <w:t>把字体文件名当字体名填</w:t>
            </w:r>
            <w:r>
              <w:rPr>
                <w:rFonts w:cs="华文中宋"/>
                <w:color w:val="1C1E21"/>
                <w:sz w:val="19"/>
              </w:rPr>
              <w:t xml:space="preserve">：font.family 要填 DengXian 而不是 Deng.ttf；② </w:t>
            </w:r>
            <w:r>
              <w:rPr>
                <w:rFonts w:ascii="微软雅黑" w:hAnsi="微软雅黑" w:eastAsia="微软雅黑" w:cs="微软雅黑"/>
                <w:b/>
                <w:color w:val="1C1E21"/>
                <w:sz w:val="19"/>
              </w:rPr>
              <w:t>漏了 unicode_minus</w:t>
            </w:r>
            <w:r>
              <w:rPr>
                <w:rFonts w:cs="华文中宋"/>
                <w:color w:val="1C1E21"/>
                <w:sz w:val="19"/>
              </w:rPr>
              <w:t xml:space="preserve">：标题里“同比下降”正常、坐标轴负数却是方框，看起来像“偶尔乱码”，其实是第 ④ 行没写；③ </w:t>
            </w:r>
            <w:r>
              <w:rPr>
                <w:rFonts w:ascii="微软雅黑" w:hAnsi="微软雅黑" w:eastAsia="微软雅黑" w:cs="微软雅黑"/>
                <w:b/>
                <w:color w:val="1C1E21"/>
                <w:sz w:val="19"/>
              </w:rPr>
              <w:t>在 import pyplot 之后才改 rcParams</w:t>
            </w:r>
            <w:r>
              <w:rPr>
                <w:rFonts w:cs="华文中宋"/>
                <w:color w:val="1C1E21"/>
                <w:sz w:val="19"/>
              </w:rPr>
              <w:t>：某些子集已按旧配置缓存，改完不生效——所有 rcParams 必须紧跟 import 之后。</w:t>
            </w:r>
          </w:p>
        </w:tc>
      </w:tr>
    </w:tbl>
    <w:p w14:paraId="0924A3AA">
      <w:pPr>
        <w:spacing w:after="40"/>
      </w:pPr>
    </w:p>
    <w:p w14:paraId="5DA768CD">
      <w:pPr>
        <w:keepNext/>
        <w:spacing w:before="80"/>
        <w:jc w:val="center"/>
      </w:pPr>
      <w:r>
        <w:drawing>
          <wp:inline distT="0" distB="0" distL="0" distR="0">
            <wp:extent cx="4247515" cy="194627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115"/>
                    <a:stretch>
                      <a:fillRect/>
                    </a:stretch>
                  </pic:blipFill>
                  <pic:spPr>
                    <a:xfrm>
                      <a:off x="0" y="0"/>
                      <a:ext cx="4248000" cy="1946634"/>
                    </a:xfrm>
                    <a:prstGeom prst="rect">
                      <a:avLst/>
                    </a:prstGeom>
                  </pic:spPr>
                </pic:pic>
              </a:graphicData>
            </a:graphic>
          </wp:inline>
        </w:drawing>
      </w:r>
    </w:p>
    <w:p w14:paraId="7A6C7B94">
      <w:pPr>
        <w:spacing w:before="50" w:after="140"/>
        <w:jc w:val="center"/>
      </w:pPr>
      <w:r>
        <w:rPr>
          <w:rFonts w:ascii="等线" w:hAnsi="等线" w:eastAsia="等线" w:cs="等线"/>
          <w:color w:val="60666E"/>
          <w:sz w:val="17"/>
        </w:rPr>
        <w:t>图 E-7a　设置正确：中文标题与轴标签正常显示</w:t>
      </w:r>
    </w:p>
    <w:p w14:paraId="2ECDC751">
      <w:pPr>
        <w:spacing w:after="140"/>
        <w:jc w:val="center"/>
      </w:pPr>
      <w:r>
        <w:rPr>
          <w:rFonts w:ascii="等线" w:hAnsi="等线" w:eastAsia="等线" w:cs="等线"/>
          <w:color w:val="8A9099"/>
          <w:sz w:val="16"/>
        </w:rPr>
        <w:t>本机真实生成</w:t>
      </w:r>
    </w:p>
    <w:p w14:paraId="27642D4B">
      <w:pPr>
        <w:keepNext/>
        <w:spacing w:before="80"/>
        <w:jc w:val="center"/>
      </w:pPr>
      <w:r>
        <w:drawing>
          <wp:inline distT="0" distB="0" distL="0" distR="0">
            <wp:extent cx="4247515" cy="35712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116"/>
                    <a:stretch>
                      <a:fillRect/>
                    </a:stretch>
                  </pic:blipFill>
                  <pic:spPr>
                    <a:xfrm>
                      <a:off x="0" y="0"/>
                      <a:ext cx="4248000" cy="3571567"/>
                    </a:xfrm>
                    <a:prstGeom prst="rect">
                      <a:avLst/>
                    </a:prstGeom>
                  </pic:spPr>
                </pic:pic>
              </a:graphicData>
            </a:graphic>
          </wp:inline>
        </w:drawing>
      </w:r>
    </w:p>
    <w:p w14:paraId="492A58EF">
      <w:pPr>
        <w:spacing w:before="50" w:after="140"/>
        <w:jc w:val="center"/>
      </w:pPr>
      <w:r>
        <w:rPr>
          <w:rFonts w:ascii="等线" w:hAnsi="等线" w:eastAsia="等线" w:cs="等线"/>
          <w:color w:val="60666E"/>
          <w:sz w:val="17"/>
        </w:rPr>
        <w:t>图 E-7b　故意把 font.family 换成不含中文的 DejaVu Sans，复现方框</w:t>
      </w:r>
    </w:p>
    <w:p w14:paraId="78A2959F">
      <w:pPr>
        <w:spacing w:after="140"/>
        <w:jc w:val="center"/>
      </w:pPr>
      <w:r>
        <w:rPr>
          <w:rFonts w:ascii="等线" w:hAnsi="等线" w:eastAsia="等线" w:cs="等线"/>
          <w:color w:val="8A9099"/>
          <w:sz w:val="16"/>
        </w:rPr>
        <w:t>本机真实生成（反面教材）</w:t>
      </w:r>
    </w:p>
    <w:p w14:paraId="1052FBF0">
      <w:pPr>
        <w:spacing w:after="60"/>
        <w:jc w:val="both"/>
      </w:pPr>
      <w:r>
        <w:rPr>
          <w:rFonts w:cs="华文中宋"/>
          <w:color w:val="1C1E21"/>
        </w:rPr>
        <w:t>批量出图还要守住三条纪律，它们直接决定你的项目能不能重复跑：</w:t>
      </w:r>
    </w:p>
    <w:p w14:paraId="5A97CD60">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所有图走同一个保存函数</w:t>
      </w:r>
      <w:r>
        <w:rPr>
          <w:rFonts w:cs="华文中宋"/>
          <w:color w:val="1C1E21"/>
          <w:sz w:val="20"/>
        </w:rPr>
        <w:t>：fig.savefig(path, dpi=200, bbox_inches="tight") 之后必须 plt.close(fig)。不 close 的话，循环画 50 张图会吃掉几百 MB 内存，项目二跑全场景时最容易撞到这个；</w:t>
      </w:r>
    </w:p>
    <w:p w14:paraId="0CAEB5A4">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dpi 固定 200</w:t>
      </w:r>
      <w:r>
        <w:rPr>
          <w:rFonts w:cs="华文中宋"/>
          <w:color w:val="1C1E21"/>
          <w:sz w:val="20"/>
        </w:rPr>
        <w:t>：低于 150 打印出来发虚，高于 300 文件暴涨且 Word 排版不变。五个项目的图表统一 200 dpi，所以报告里图大小一致；</w:t>
      </w:r>
    </w:p>
    <w:p w14:paraId="257B1F49">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图必须由数据驱动、可重跑</w:t>
      </w:r>
      <w:r>
        <w:rPr>
          <w:rFonts w:cs="华文中宋"/>
          <w:color w:val="1C1E21"/>
          <w:sz w:val="20"/>
        </w:rPr>
        <w:t>：图名固定（如 01_复利终值现值.png），每次运行覆盖，绝不允许“手工微调过的图”混在产物里——那会让你的报告与代码从此对不上。</w:t>
      </w:r>
    </w:p>
    <w:p w14:paraId="7F6BEAAA">
      <w:pPr>
        <w:shd w:val="clear" w:color="auto" w:fill="23272E"/>
        <w:spacing w:after="0" w:line="293" w:lineRule="auto"/>
        <w:ind w:left="142"/>
      </w:pPr>
      <w:r>
        <w:rPr>
          <w:rFonts w:ascii="Consolas" w:hAnsi="Consolas" w:eastAsia="等线" w:cs="Consolas"/>
          <w:color w:val="E8EAED"/>
          <w:sz w:val="17"/>
        </w:rPr>
        <w:t>def _save(fig, name):</w:t>
      </w:r>
    </w:p>
    <w:p w14:paraId="6A166FF8">
      <w:pPr>
        <w:shd w:val="clear" w:color="auto" w:fill="23272E"/>
        <w:spacing w:after="0" w:line="293" w:lineRule="auto"/>
        <w:ind w:left="142"/>
      </w:pPr>
      <w:r>
        <w:rPr>
          <w:rFonts w:ascii="Consolas" w:hAnsi="Consolas" w:eastAsia="等线" w:cs="Consolas"/>
          <w:color w:val="E8EAED"/>
          <w:sz w:val="17"/>
        </w:rPr>
        <w:t xml:space="preserve">    path = os.path.join(FIG_DIR, name + ".png")</w:t>
      </w:r>
    </w:p>
    <w:p w14:paraId="79D272CE">
      <w:pPr>
        <w:shd w:val="clear" w:color="auto" w:fill="23272E"/>
        <w:spacing w:after="0" w:line="293" w:lineRule="auto"/>
        <w:ind w:left="142"/>
      </w:pPr>
      <w:r>
        <w:rPr>
          <w:rFonts w:ascii="Consolas" w:hAnsi="Consolas" w:eastAsia="等线" w:cs="Consolas"/>
          <w:color w:val="E8EAED"/>
          <w:sz w:val="17"/>
        </w:rPr>
        <w:t xml:space="preserve">    fig.savefig(path, dpi=200, bbox_inches="tight", facecolor="white")</w:t>
      </w:r>
    </w:p>
    <w:p w14:paraId="198B3064">
      <w:pPr>
        <w:shd w:val="clear" w:color="auto" w:fill="23272E"/>
        <w:spacing w:after="0" w:line="293" w:lineRule="auto"/>
        <w:ind w:left="142"/>
      </w:pPr>
      <w:r>
        <w:rPr>
          <w:rFonts w:ascii="Consolas" w:hAnsi="Consolas" w:eastAsia="等线" w:cs="Consolas"/>
          <w:color w:val="E8EAED"/>
          <w:sz w:val="17"/>
        </w:rPr>
        <w:t xml:space="preserve">    plt.close(fig)</w:t>
      </w:r>
    </w:p>
    <w:p w14:paraId="0BCC2102">
      <w:pPr>
        <w:shd w:val="clear" w:color="auto" w:fill="23272E"/>
        <w:spacing w:after="0" w:line="293" w:lineRule="auto"/>
        <w:ind w:left="142"/>
      </w:pPr>
      <w:r>
        <w:rPr>
          <w:rFonts w:ascii="Consolas" w:hAnsi="Consolas" w:eastAsia="等线" w:cs="Consolas"/>
          <w:color w:val="E8EAED"/>
          <w:sz w:val="17"/>
        </w:rPr>
        <w:t xml:space="preserve">    return path</w:t>
      </w:r>
    </w:p>
    <w:p w14:paraId="311AF171">
      <w:pPr>
        <w:spacing w:after="40"/>
      </w:pPr>
    </w:p>
    <w:p w14:paraId="71AD39DD">
      <w:pPr>
        <w:pStyle w:val="4"/>
      </w:pPr>
      <w:bookmarkStart w:id="185" w:name="_Toc241574835"/>
      <w:r>
        <w:rPr>
          <w:rFonts w:ascii="微软雅黑" w:hAnsi="微软雅黑" w:eastAsia="微软雅黑" w:cs="微软雅黑"/>
          <w:b w:val="0"/>
          <w:sz w:val="30"/>
        </w:rPr>
        <w:t>E.8　财务图表的四条硬规矩</w:t>
      </w:r>
      <w:bookmarkEnd w:id="185"/>
    </w:p>
    <w:p w14:paraId="1D91CDDF">
      <w:pPr>
        <w:spacing w:after="60"/>
        <w:jc w:val="both"/>
      </w:pPr>
      <w:r>
        <w:rPr>
          <w:rFonts w:cs="华文中宋"/>
          <w:color w:val="1C1E21"/>
        </w:rPr>
        <w:t>技术上都画对了，不代表图表能用。财务图表有四条</w:t>
      </w:r>
      <w:r>
        <w:rPr>
          <w:rFonts w:ascii="微软雅黑" w:hAnsi="微软雅黑" w:eastAsia="微软雅黑" w:cs="微软雅黑"/>
          <w:b/>
          <w:color w:val="1C1E21"/>
        </w:rPr>
        <w:t>一票否决</w:t>
      </w:r>
      <w:r>
        <w:rPr>
          <w:rFonts w:cs="华文中宋"/>
          <w:color w:val="1C1E21"/>
        </w:rPr>
        <w:t>的规矩，违反任何一条，老师或审计都会直接判“图表不规范”：</w:t>
      </w:r>
    </w:p>
    <w:p w14:paraId="7D939DC7">
      <w:pPr>
        <w:keepNext/>
        <w:spacing w:before="120" w:after="50"/>
        <w:jc w:val="center"/>
      </w:pPr>
      <w:r>
        <w:rPr>
          <w:rFonts w:ascii="等线" w:hAnsi="等线" w:eastAsia="等线" w:cs="等线"/>
          <w:color w:val="1C1E21"/>
          <w:sz w:val="18"/>
        </w:rPr>
        <w:t>表 E-4　财务图表四条硬规矩</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85"/>
        <w:gridCol w:w="2180"/>
        <w:gridCol w:w="3976"/>
        <w:gridCol w:w="2757"/>
      </w:tblGrid>
      <w:tr w14:paraId="7E5B94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85" w:type="dxa"/>
            <w:tcBorders>
              <w:bottom w:val="single" w:color="D6DAE0" w:sz="8" w:space="0"/>
            </w:tcBorders>
            <w:shd w:val="clear" w:color="auto" w:fill="F5F7FA"/>
          </w:tcPr>
          <w:p w14:paraId="2318DD39">
            <w:pPr>
              <w:keepNext/>
              <w:spacing w:before="24" w:after="24"/>
              <w:jc w:val="center"/>
            </w:pPr>
            <w:r>
              <w:rPr>
                <w:rFonts w:ascii="等线" w:hAnsi="等线" w:eastAsia="等线" w:cs="等线"/>
                <w:b/>
                <w:color w:val="1C4A8C"/>
                <w:sz w:val="17"/>
              </w:rPr>
              <w:t>#</w:t>
            </w:r>
          </w:p>
        </w:tc>
        <w:tc>
          <w:tcPr>
            <w:tcW w:w="2180" w:type="dxa"/>
            <w:tcBorders>
              <w:bottom w:val="single" w:color="D6DAE0" w:sz="8" w:space="0"/>
            </w:tcBorders>
            <w:shd w:val="clear" w:color="auto" w:fill="F5F7FA"/>
          </w:tcPr>
          <w:p w14:paraId="0BEB85FD">
            <w:pPr>
              <w:keepNext/>
              <w:spacing w:before="24" w:after="24"/>
            </w:pPr>
            <w:r>
              <w:rPr>
                <w:rFonts w:ascii="等线" w:hAnsi="等线" w:eastAsia="等线" w:cs="等线"/>
                <w:b/>
                <w:color w:val="1C4A8C"/>
                <w:sz w:val="17"/>
              </w:rPr>
              <w:t>规矩</w:t>
            </w:r>
          </w:p>
        </w:tc>
        <w:tc>
          <w:tcPr>
            <w:tcW w:w="3976" w:type="dxa"/>
            <w:tcBorders>
              <w:bottom w:val="single" w:color="D6DAE0" w:sz="8" w:space="0"/>
            </w:tcBorders>
            <w:shd w:val="clear" w:color="auto" w:fill="F5F7FA"/>
          </w:tcPr>
          <w:p w14:paraId="657FE9D0">
            <w:pPr>
              <w:keepNext/>
              <w:spacing w:before="24" w:after="24"/>
            </w:pPr>
            <w:r>
              <w:rPr>
                <w:rFonts w:ascii="等线" w:hAnsi="等线" w:eastAsia="等线" w:cs="等线"/>
                <w:b/>
                <w:color w:val="1C4A8C"/>
                <w:sz w:val="17"/>
              </w:rPr>
              <w:t>为什么</w:t>
            </w:r>
          </w:p>
        </w:tc>
        <w:tc>
          <w:tcPr>
            <w:tcW w:w="2757" w:type="dxa"/>
            <w:tcBorders>
              <w:bottom w:val="single" w:color="D6DAE0" w:sz="8" w:space="0"/>
            </w:tcBorders>
            <w:shd w:val="clear" w:color="auto" w:fill="F5F7FA"/>
          </w:tcPr>
          <w:p w14:paraId="7739C586">
            <w:pPr>
              <w:keepNext/>
              <w:spacing w:before="24" w:after="24"/>
            </w:pPr>
            <w:r>
              <w:rPr>
                <w:rFonts w:ascii="等线" w:hAnsi="等线" w:eastAsia="等线" w:cs="等线"/>
                <w:b/>
                <w:color w:val="1C4A8C"/>
                <w:sz w:val="17"/>
              </w:rPr>
              <w:t>怎么检查</w:t>
            </w:r>
          </w:p>
        </w:tc>
      </w:tr>
      <w:tr w14:paraId="550F646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1A541F2B">
            <w:pPr>
              <w:spacing w:before="16" w:after="16"/>
              <w:jc w:val="center"/>
            </w:pPr>
            <w:r>
              <w:rPr>
                <w:rFonts w:ascii="等线" w:hAnsi="等线" w:eastAsia="等线" w:cs="等线"/>
                <w:color w:val="1C1E21"/>
                <w:sz w:val="17"/>
              </w:rPr>
              <w:t>①</w:t>
            </w:r>
          </w:p>
        </w:tc>
        <w:tc>
          <w:tcPr>
            <w:tcW w:w="2180" w:type="dxa"/>
          </w:tcPr>
          <w:p w14:paraId="283C7117">
            <w:pPr>
              <w:spacing w:before="16" w:after="16"/>
            </w:pPr>
            <w:r>
              <w:rPr>
                <w:rFonts w:ascii="等线" w:hAnsi="等线" w:eastAsia="等线" w:cs="等线"/>
                <w:color w:val="1C1E21"/>
                <w:sz w:val="17"/>
              </w:rPr>
              <w:t>柱状图纵轴必须从 0 开始</w:t>
            </w:r>
          </w:p>
        </w:tc>
        <w:tc>
          <w:tcPr>
            <w:tcW w:w="3976" w:type="dxa"/>
          </w:tcPr>
          <w:p w14:paraId="31CB493C">
            <w:pPr>
              <w:spacing w:before="16" w:after="16"/>
            </w:pPr>
            <w:r>
              <w:rPr>
                <w:rFonts w:ascii="等线" w:hAnsi="等线" w:eastAsia="等线" w:cs="等线"/>
                <w:color w:val="1C1E21"/>
                <w:sz w:val="17"/>
              </w:rPr>
              <w:t>截断纵轴会把 3% 的差别画成 3 倍，是财务图表最常见的误导</w:t>
            </w:r>
          </w:p>
        </w:tc>
        <w:tc>
          <w:tcPr>
            <w:tcW w:w="2757" w:type="dxa"/>
          </w:tcPr>
          <w:p w14:paraId="5EC56061">
            <w:pPr>
              <w:spacing w:before="16" w:after="16"/>
            </w:pPr>
            <w:r>
              <w:rPr>
                <w:rFonts w:ascii="等线" w:hAnsi="等线" w:eastAsia="等线" w:cs="等线"/>
                <w:color w:val="1C1E21"/>
                <w:sz w:val="17"/>
              </w:rPr>
              <w:t>看 set_ylim 的下界是不是 0</w:t>
            </w:r>
          </w:p>
        </w:tc>
      </w:tr>
      <w:tr w14:paraId="571A0BE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4A8C4E63">
            <w:pPr>
              <w:spacing w:before="16" w:after="16"/>
              <w:jc w:val="center"/>
            </w:pPr>
            <w:r>
              <w:rPr>
                <w:rFonts w:ascii="等线" w:hAnsi="等线" w:eastAsia="等线" w:cs="等线"/>
                <w:color w:val="1C1E21"/>
                <w:sz w:val="17"/>
              </w:rPr>
              <w:t>②</w:t>
            </w:r>
          </w:p>
        </w:tc>
        <w:tc>
          <w:tcPr>
            <w:tcW w:w="2180" w:type="dxa"/>
          </w:tcPr>
          <w:p w14:paraId="03A80CED">
            <w:pPr>
              <w:spacing w:before="16" w:after="16"/>
            </w:pPr>
            <w:r>
              <w:rPr>
                <w:rFonts w:ascii="等线" w:hAnsi="等线" w:eastAsia="等线" w:cs="等线"/>
                <w:color w:val="1C1E21"/>
                <w:sz w:val="17"/>
              </w:rPr>
              <w:t>每个轴都要带单位</w:t>
            </w:r>
          </w:p>
        </w:tc>
        <w:tc>
          <w:tcPr>
            <w:tcW w:w="3976" w:type="dxa"/>
          </w:tcPr>
          <w:p w14:paraId="61049538">
            <w:pPr>
              <w:spacing w:before="16" w:after="16"/>
            </w:pPr>
            <w:r>
              <w:rPr>
                <w:rFonts w:ascii="等线" w:hAnsi="等线" w:eastAsia="等线" w:cs="等线"/>
                <w:color w:val="1C1E21"/>
                <w:sz w:val="17"/>
              </w:rPr>
              <w:t>元 / 万元 / 亿元 差 10⁴、10⁸ 倍，读者无法核对你的数</w:t>
            </w:r>
          </w:p>
        </w:tc>
        <w:tc>
          <w:tcPr>
            <w:tcW w:w="2757" w:type="dxa"/>
          </w:tcPr>
          <w:p w14:paraId="07DD7D3C">
            <w:pPr>
              <w:spacing w:before="16" w:after="16"/>
            </w:pPr>
            <w:r>
              <w:rPr>
                <w:rFonts w:ascii="等线" w:hAnsi="等线" w:eastAsia="等线" w:cs="等线"/>
                <w:color w:val="1C1E21"/>
                <w:sz w:val="17"/>
              </w:rPr>
              <w:t>遮住 ylabel 问同事“这图单位是什么”，答不出就不合格</w:t>
            </w:r>
          </w:p>
        </w:tc>
      </w:tr>
      <w:tr w14:paraId="00B381C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1D46D9EF">
            <w:pPr>
              <w:spacing w:before="16" w:after="16"/>
              <w:jc w:val="center"/>
            </w:pPr>
            <w:r>
              <w:rPr>
                <w:rFonts w:ascii="等线" w:hAnsi="等线" w:eastAsia="等线" w:cs="等线"/>
                <w:color w:val="1C1E21"/>
                <w:sz w:val="17"/>
              </w:rPr>
              <w:t>③</w:t>
            </w:r>
          </w:p>
        </w:tc>
        <w:tc>
          <w:tcPr>
            <w:tcW w:w="2180" w:type="dxa"/>
          </w:tcPr>
          <w:p w14:paraId="422370D4">
            <w:pPr>
              <w:spacing w:before="16" w:after="16"/>
            </w:pPr>
            <w:r>
              <w:rPr>
                <w:rFonts w:ascii="等线" w:hAnsi="等线" w:eastAsia="等线" w:cs="等线"/>
                <w:color w:val="1C1E21"/>
                <w:sz w:val="17"/>
              </w:rPr>
              <w:t>关键数值直接标在图上</w:t>
            </w:r>
          </w:p>
        </w:tc>
        <w:tc>
          <w:tcPr>
            <w:tcW w:w="3976" w:type="dxa"/>
          </w:tcPr>
          <w:p w14:paraId="64AC4809">
            <w:pPr>
              <w:spacing w:before="16" w:after="16"/>
            </w:pPr>
            <w:r>
              <w:rPr>
                <w:rFonts w:ascii="等线" w:hAnsi="等线" w:eastAsia="等线" w:cs="等线"/>
                <w:color w:val="1C1E21"/>
                <w:sz w:val="17"/>
              </w:rPr>
              <w:t>读者不会拿尺子去比柱高；标了数值才能引用进结论</w:t>
            </w:r>
          </w:p>
        </w:tc>
        <w:tc>
          <w:tcPr>
            <w:tcW w:w="2757" w:type="dxa"/>
          </w:tcPr>
          <w:p w14:paraId="40546500">
            <w:pPr>
              <w:spacing w:before="16" w:after="16"/>
            </w:pPr>
            <w:r>
              <w:rPr>
                <w:rFonts w:ascii="等线" w:hAnsi="等线" w:eastAsia="等线" w:cs="等线"/>
                <w:color w:val="1C1E21"/>
                <w:sz w:val="17"/>
              </w:rPr>
              <w:t>结论里出现的每个数字，图上是否找得到</w:t>
            </w:r>
          </w:p>
        </w:tc>
      </w:tr>
      <w:tr w14:paraId="361BC84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85" w:type="dxa"/>
          </w:tcPr>
          <w:p w14:paraId="01865B6E">
            <w:pPr>
              <w:spacing w:before="16" w:after="16"/>
              <w:jc w:val="center"/>
            </w:pPr>
            <w:r>
              <w:rPr>
                <w:rFonts w:ascii="等线" w:hAnsi="等线" w:eastAsia="等线" w:cs="等线"/>
                <w:color w:val="1C1E21"/>
                <w:sz w:val="17"/>
              </w:rPr>
              <w:t>④</w:t>
            </w:r>
          </w:p>
        </w:tc>
        <w:tc>
          <w:tcPr>
            <w:tcW w:w="2180" w:type="dxa"/>
          </w:tcPr>
          <w:p w14:paraId="1A6E3DEA">
            <w:pPr>
              <w:spacing w:before="16" w:after="16"/>
            </w:pPr>
            <w:r>
              <w:rPr>
                <w:rFonts w:ascii="等线" w:hAnsi="等线" w:eastAsia="等线" w:cs="等线"/>
                <w:color w:val="1C1E21"/>
                <w:sz w:val="17"/>
              </w:rPr>
              <w:t>配色有语义且一致</w:t>
            </w:r>
          </w:p>
        </w:tc>
        <w:tc>
          <w:tcPr>
            <w:tcW w:w="3976" w:type="dxa"/>
          </w:tcPr>
          <w:p w14:paraId="124A0CC4">
            <w:pPr>
              <w:spacing w:before="16" w:after="16"/>
            </w:pPr>
            <w:r>
              <w:rPr>
                <w:rFonts w:ascii="等线" w:hAnsi="等线" w:eastAsia="等线" w:cs="等线"/>
                <w:color w:val="1C1E21"/>
                <w:sz w:val="17"/>
              </w:rPr>
              <w:t>中国财务与股市惯例是</w:t>
            </w:r>
            <w:r>
              <w:rPr>
                <w:rFonts w:ascii="等线" w:hAnsi="等线" w:eastAsia="等线" w:cs="等线"/>
                <w:b/>
                <w:color w:val="1C1E21"/>
                <w:sz w:val="17"/>
              </w:rPr>
              <w:t>红涨绿跌</w:t>
            </w:r>
            <w:r>
              <w:rPr>
                <w:rFonts w:ascii="等线" w:hAnsi="等线" w:eastAsia="等线" w:cs="等线"/>
                <w:color w:val="1C1E21"/>
                <w:sz w:val="17"/>
              </w:rPr>
              <w:t>，与欧美相反；同一指标全篇同色</w:t>
            </w:r>
          </w:p>
        </w:tc>
        <w:tc>
          <w:tcPr>
            <w:tcW w:w="2757" w:type="dxa"/>
          </w:tcPr>
          <w:p w14:paraId="3DD882B9">
            <w:pPr>
              <w:spacing w:before="16" w:after="16"/>
            </w:pPr>
            <w:r>
              <w:rPr>
                <w:rFonts w:ascii="等线" w:hAnsi="等线" w:eastAsia="等线" w:cs="等线"/>
                <w:color w:val="1C1E21"/>
                <w:sz w:val="17"/>
              </w:rPr>
              <w:t>把五个项目的图并排放，同指标颜色是否一致</w:t>
            </w:r>
          </w:p>
        </w:tc>
      </w:tr>
    </w:tbl>
    <w:p w14:paraId="62DF8F34">
      <w:pPr>
        <w:spacing w:after="40"/>
      </w:pPr>
    </w:p>
    <w:p w14:paraId="3585B34E">
      <w:pPr>
        <w:keepNext/>
        <w:spacing w:before="80"/>
        <w:jc w:val="center"/>
      </w:pPr>
      <w:r>
        <w:drawing>
          <wp:inline distT="0" distB="0" distL="0" distR="0">
            <wp:extent cx="6047740" cy="315976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117"/>
                    <a:stretch>
                      <a:fillRect/>
                    </a:stretch>
                  </pic:blipFill>
                  <pic:spPr>
                    <a:xfrm>
                      <a:off x="0" y="0"/>
                      <a:ext cx="6048000" cy="3159820"/>
                    </a:xfrm>
                    <a:prstGeom prst="rect">
                      <a:avLst/>
                    </a:prstGeom>
                  </pic:spPr>
                </pic:pic>
              </a:graphicData>
            </a:graphic>
          </wp:inline>
        </w:drawing>
      </w:r>
    </w:p>
    <w:p w14:paraId="653C8303">
      <w:pPr>
        <w:spacing w:before="50" w:after="140"/>
        <w:jc w:val="center"/>
      </w:pPr>
      <w:r>
        <w:rPr>
          <w:rFonts w:ascii="等线" w:hAnsi="等线" w:eastAsia="等线" w:cs="等线"/>
          <w:color w:val="60666E"/>
          <w:sz w:val="17"/>
        </w:rPr>
        <w:t>图 E-8　坏图（截断纵轴 + 无单位 + 图例含义不明）与好图对照</w:t>
      </w:r>
    </w:p>
    <w:p w14:paraId="5D7AF576">
      <w:pPr>
        <w:spacing w:after="140"/>
        <w:jc w:val="center"/>
      </w:pPr>
      <w:r>
        <w:rPr>
          <w:rFonts w:ascii="等线" w:hAnsi="等线" w:eastAsia="等线" w:cs="等线"/>
          <w:color w:val="8A9099"/>
          <w:sz w:val="16"/>
        </w:rPr>
        <w:t>本机真实生成，数据取自项目四</w:t>
      </w:r>
    </w:p>
    <w:tbl>
      <w:tblPr>
        <w:tblStyle w:val="41"/>
        <w:tblW w:w="0" w:type="auto"/>
        <w:jc w:val="center"/>
        <w:tblLayout w:type="fixed"/>
        <w:tblCellMar>
          <w:top w:w="90" w:type="dxa"/>
          <w:left w:w="150" w:type="dxa"/>
          <w:bottom w:w="90" w:type="dxa"/>
          <w:right w:w="150" w:type="dxa"/>
        </w:tblCellMar>
      </w:tblPr>
      <w:tblGrid>
        <w:gridCol w:w="9298"/>
      </w:tblGrid>
      <w:tr w14:paraId="76870327">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12794DF">
            <w:pPr>
              <w:spacing w:before="40" w:after="40"/>
            </w:pPr>
            <w:r>
              <w:rPr>
                <w:rFonts w:ascii="微软雅黑" w:hAnsi="微软雅黑" w:eastAsia="微软雅黑" w:cs="微软雅黑"/>
                <w:b/>
                <w:color w:val="B4791B"/>
                <w:sz w:val="19"/>
              </w:rPr>
              <w:t>注意　</w:t>
            </w:r>
            <w:r>
              <w:rPr>
                <w:rFonts w:cs="华文中宋"/>
                <w:color w:val="1C1E21"/>
                <w:sz w:val="19"/>
              </w:rPr>
              <w:t>图 E-8 右侧还留了一个真实难题：</w:t>
            </w:r>
            <w:r>
              <w:rPr>
                <w:rFonts w:ascii="微软雅黑" w:hAnsi="微软雅黑" w:eastAsia="微软雅黑" w:cs="微软雅黑"/>
                <w:b/>
                <w:color w:val="1C1E21"/>
                <w:sz w:val="19"/>
              </w:rPr>
              <w:t>营业收入 4565 亿元与归母净利润 460 亿元差约 10 倍</w:t>
            </w:r>
            <w:r>
              <w:rPr>
                <w:rFonts w:cs="华文中宋"/>
                <w:color w:val="1C1E21"/>
                <w:sz w:val="19"/>
              </w:rPr>
              <w:t>，画在同一张柱状图里，净利润的柱子几乎看不见。三条出路按优先级排：① 拆成两张图（最清楚）；② 改对数轴（能看清但读者要适应）；③ 只画增速不画绝对额（把量级问题消掉）。</w:t>
            </w:r>
            <w:r>
              <w:rPr>
                <w:rFonts w:ascii="微软雅黑" w:hAnsi="微软雅黑" w:eastAsia="微软雅黑" w:cs="微软雅黑"/>
                <w:b/>
                <w:color w:val="1C1E21"/>
                <w:sz w:val="19"/>
              </w:rPr>
              <w:t>不要为了“一张图放得下”而把纵轴截断</w:t>
            </w:r>
            <w:r>
              <w:rPr>
                <w:rFonts w:cs="华文中宋"/>
                <w:color w:val="1C1E21"/>
                <w:sz w:val="19"/>
              </w:rPr>
              <w:t>——那不是解决办法，是掩盖问题。</w:t>
            </w:r>
          </w:p>
        </w:tc>
      </w:tr>
    </w:tbl>
    <w:p w14:paraId="3490EEB2">
      <w:pPr>
        <w:spacing w:after="40"/>
      </w:pPr>
    </w:p>
    <w:p w14:paraId="37220280">
      <w:pPr>
        <w:spacing w:after="60"/>
        <w:jc w:val="both"/>
      </w:pPr>
      <w:r>
        <w:rPr>
          <w:rFonts w:cs="华文中宋"/>
          <w:color w:val="1C1E21"/>
        </w:rPr>
        <w:t>最后给一份</w:t>
      </w:r>
      <w:r>
        <w:rPr>
          <w:rFonts w:ascii="微软雅黑" w:hAnsi="微软雅黑" w:eastAsia="微软雅黑" w:cs="微软雅黑"/>
          <w:b/>
          <w:color w:val="1C1E21"/>
        </w:rPr>
        <w:t>交图前的 10 秒自检</w:t>
      </w:r>
      <w:r>
        <w:rPr>
          <w:rFonts w:cs="华文中宋"/>
          <w:color w:val="1C1E21"/>
        </w:rPr>
        <w:t>，五个项目的产物都按它检查过：</w:t>
      </w:r>
    </w:p>
    <w:p w14:paraId="2EC6A831">
      <w:pPr>
        <w:spacing w:after="30"/>
        <w:ind w:left="425" w:hanging="255"/>
        <w:jc w:val="both"/>
      </w:pPr>
      <w:r>
        <w:rPr>
          <w:rFonts w:cs="华文中宋"/>
          <w:color w:val="1C4A8C"/>
          <w:sz w:val="20"/>
        </w:rPr>
        <w:t xml:space="preserve">□  </w:t>
      </w:r>
      <w:r>
        <w:rPr>
          <w:rFonts w:cs="华文中宋"/>
          <w:color w:val="1C1E21"/>
          <w:sz w:val="20"/>
        </w:rPr>
        <w:t>标题说清了“什么指标、什么期间、什么单位”；</w:t>
      </w:r>
    </w:p>
    <w:p w14:paraId="162F226A">
      <w:pPr>
        <w:spacing w:after="30"/>
        <w:ind w:left="425" w:hanging="255"/>
        <w:jc w:val="both"/>
      </w:pPr>
      <w:r>
        <w:rPr>
          <w:rFonts w:cs="华文中宋"/>
          <w:color w:val="1C4A8C"/>
          <w:sz w:val="20"/>
        </w:rPr>
        <w:t xml:space="preserve">□  </w:t>
      </w:r>
      <w:r>
        <w:rPr>
          <w:rFonts w:cs="华文中宋"/>
          <w:color w:val="1C1E21"/>
          <w:sz w:val="20"/>
        </w:rPr>
        <w:t>纵轴从 0 开始（折线图可截断，柱状图不可）；</w:t>
      </w:r>
    </w:p>
    <w:p w14:paraId="29480258">
      <w:pPr>
        <w:spacing w:after="30"/>
        <w:ind w:left="425" w:hanging="255"/>
        <w:jc w:val="both"/>
      </w:pPr>
      <w:r>
        <w:rPr>
          <w:rFonts w:cs="华文中宋"/>
          <w:color w:val="1C4A8C"/>
          <w:sz w:val="20"/>
        </w:rPr>
        <w:t xml:space="preserve">□  </w:t>
      </w:r>
      <w:r>
        <w:rPr>
          <w:rFonts w:cs="华文中宋"/>
          <w:color w:val="1C1E21"/>
          <w:sz w:val="20"/>
        </w:rPr>
        <w:t>两个轴都有单位；图例位置没有压住数据；</w:t>
      </w:r>
    </w:p>
    <w:p w14:paraId="4A8EA889">
      <w:pPr>
        <w:spacing w:after="30"/>
        <w:ind w:left="425" w:hanging="255"/>
        <w:jc w:val="both"/>
      </w:pPr>
      <w:r>
        <w:rPr>
          <w:rFonts w:cs="华文中宋"/>
          <w:color w:val="1C4A8C"/>
          <w:sz w:val="20"/>
        </w:rPr>
        <w:t xml:space="preserve">□  </w:t>
      </w:r>
      <w:r>
        <w:rPr>
          <w:rFonts w:cs="华文中宋"/>
          <w:color w:val="1C1E21"/>
          <w:sz w:val="20"/>
        </w:rPr>
        <w:t>结论中引用的数字在图上能直接读到；</w:t>
      </w:r>
    </w:p>
    <w:p w14:paraId="5DE45CF2">
      <w:pPr>
        <w:spacing w:after="30"/>
        <w:ind w:left="425" w:hanging="255"/>
        <w:jc w:val="both"/>
      </w:pPr>
      <w:r>
        <w:rPr>
          <w:rFonts w:cs="华文中宋"/>
          <w:color w:val="1C4A8C"/>
          <w:sz w:val="20"/>
        </w:rPr>
        <w:t xml:space="preserve">□  </w:t>
      </w:r>
      <w:r>
        <w:rPr>
          <w:rFonts w:cs="华文中宋"/>
          <w:color w:val="1C1E21"/>
          <w:sz w:val="20"/>
        </w:rPr>
        <w:t>中文与负号都没有方框；</w:t>
      </w:r>
    </w:p>
    <w:p w14:paraId="1CCE8D34">
      <w:pPr>
        <w:spacing w:after="30"/>
        <w:ind w:left="425" w:hanging="255"/>
        <w:jc w:val="both"/>
      </w:pPr>
      <w:r>
        <w:rPr>
          <w:rFonts w:cs="华文中宋"/>
          <w:color w:val="1C4A8C"/>
          <w:sz w:val="20"/>
        </w:rPr>
        <w:t xml:space="preserve">□  </w:t>
      </w:r>
      <w:r>
        <w:rPr>
          <w:rFonts w:cs="华文中宋"/>
          <w:color w:val="1C1E21"/>
          <w:sz w:val="20"/>
        </w:rPr>
        <w:t>同一指标在全文中配色一致，红/绿的含义符合中国惯例；</w:t>
      </w:r>
    </w:p>
    <w:p w14:paraId="3B0BBCD6">
      <w:pPr>
        <w:spacing w:after="30"/>
        <w:ind w:left="425" w:hanging="255"/>
        <w:jc w:val="both"/>
      </w:pPr>
      <w:r>
        <w:rPr>
          <w:rFonts w:cs="华文中宋"/>
          <w:color w:val="1C4A8C"/>
          <w:sz w:val="20"/>
        </w:rPr>
        <w:t xml:space="preserve">□  </w:t>
      </w:r>
      <w:r>
        <w:rPr>
          <w:rFonts w:cs="华文中宋"/>
          <w:color w:val="1C1E21"/>
          <w:sz w:val="20"/>
        </w:rPr>
        <w:t>文件名为“序号_主题.png”，dpi=200，且能被代码重新生成。</w:t>
      </w:r>
    </w:p>
    <w:p w14:paraId="4C583961">
      <w:r>
        <w:br w:type="page"/>
      </w:r>
    </w:p>
    <w:p w14:paraId="6F9E1DB2">
      <w:pPr>
        <w:pStyle w:val="3"/>
      </w:pPr>
      <w:bookmarkStart w:id="186" w:name="_Toc241574836"/>
      <w:r>
        <w:rPr>
          <w:rFonts w:ascii="微软雅黑" w:hAnsi="微软雅黑" w:eastAsia="微软雅黑" w:cs="微软雅黑"/>
          <w:b w:val="0"/>
          <w:color w:val="1C1E21"/>
          <w:sz w:val="40"/>
        </w:rPr>
        <w:t>附录 F　GUI 设计基础：用 tkinter 给计算器做界面</w:t>
      </w:r>
      <w:bookmarkEnd w:id="186"/>
    </w:p>
    <w:p w14:paraId="1FE61F3E">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项目一除了命令行菜单，还有一份 1204 行的图形界面 gui.py，双击 .pyw 就能用——这是五个项目里唯一的 GUI，也是最能拉开分量的加分项。本附录从零讲 tkinter：一个窗口怎么来的（I.1）、控件摆在哪由谁决定（I.2—I.4）、界面与数据怎么联动（I.5）、点了之后程序怎么知道（I.6）、怎么让它不那么难看（I.7—I.8），最后逐层拆解项目一的真实界面（I.9），并给出六条 tkinter 避坑清单（I.10）。本附录的截图全部是</w:t>
      </w:r>
      <w:r>
        <w:rPr>
          <w:rFonts w:ascii="微软雅黑" w:hAnsi="微软雅黑" w:eastAsia="微软雅黑" w:cs="微软雅黑"/>
          <w:b/>
          <w:color w:val="3A4048"/>
          <w:sz w:val="20"/>
        </w:rPr>
        <w:t>本机真实运行的窗口</w:t>
      </w:r>
      <w:r>
        <w:rPr>
          <w:rFonts w:ascii="楷体" w:hAnsi="楷体" w:eastAsia="楷体" w:cs="楷体"/>
          <w:color w:val="3A4048"/>
          <w:sz w:val="20"/>
        </w:rPr>
        <w:t>，包括项目一的程序本体。</w:t>
      </w:r>
    </w:p>
    <w:p w14:paraId="5A493E73">
      <w:pPr>
        <w:pStyle w:val="4"/>
      </w:pPr>
      <w:bookmarkStart w:id="187" w:name="_Toc241574837"/>
      <w:r>
        <w:rPr>
          <w:rFonts w:ascii="微软雅黑" w:hAnsi="微软雅黑" w:eastAsia="微软雅黑" w:cs="微软雅黑"/>
          <w:b w:val="0"/>
          <w:sz w:val="30"/>
        </w:rPr>
        <w:t>F.1　一个窗口的诞生：Tk、控件、mainloop</w:t>
      </w:r>
      <w:bookmarkEnd w:id="187"/>
    </w:p>
    <w:p w14:paraId="46EDB312">
      <w:pPr>
        <w:keepNext/>
        <w:spacing w:before="60" w:after="20"/>
      </w:pPr>
      <w:r>
        <w:rPr>
          <w:rFonts w:ascii="等线" w:hAnsi="等线" w:eastAsia="等线" w:cs="等线"/>
          <w:color w:val="626870"/>
          <w:sz w:val="16"/>
        </w:rPr>
        <w:t>▍最小可用 GUI（11 行）</w:t>
      </w:r>
    </w:p>
    <w:p w14:paraId="27FB8598">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tkinter </w:t>
      </w:r>
      <w:r>
        <w:rPr>
          <w:rFonts w:ascii="Consolas" w:hAnsi="Consolas" w:eastAsia="等线" w:cs="Consolas"/>
          <w:color w:val="634A9C"/>
          <w:sz w:val="17"/>
        </w:rPr>
        <w:t>as</w:t>
      </w:r>
      <w:r>
        <w:rPr>
          <w:rFonts w:ascii="Consolas" w:hAnsi="Consolas" w:eastAsia="等线" w:cs="Consolas"/>
          <w:color w:val="212629"/>
          <w:sz w:val="17"/>
        </w:rPr>
        <w:t xml:space="preserve"> tk                     </w:t>
      </w:r>
      <w:r>
        <w:rPr>
          <w:rFonts w:ascii="Consolas" w:hAnsi="Consolas" w:eastAsia="等线" w:cs="Consolas"/>
          <w:i/>
          <w:color w:val="6E7781"/>
          <w:sz w:val="17"/>
        </w:rPr>
        <w:t># 标准库，随 Python 一起装，无需 pip</w:t>
      </w:r>
    </w:p>
    <w:p w14:paraId="7740D9B4">
      <w:pPr>
        <w:shd w:val="clear" w:color="auto" w:fill="F4F6F8"/>
        <w:spacing w:after="0" w:line="293" w:lineRule="auto"/>
        <w:ind w:left="142"/>
      </w:pPr>
      <w:r>
        <w:rPr>
          <w:rFonts w:ascii="Consolas" w:hAnsi="Consolas" w:eastAsia="等线" w:cs="Consolas"/>
          <w:color w:val="212629"/>
          <w:sz w:val="17"/>
        </w:rPr>
        <w:t xml:space="preserve"> </w:t>
      </w:r>
    </w:p>
    <w:p w14:paraId="0DECC528">
      <w:pPr>
        <w:shd w:val="clear" w:color="auto" w:fill="F4F6F8"/>
        <w:spacing w:after="0" w:line="293" w:lineRule="auto"/>
        <w:ind w:left="142"/>
      </w:pPr>
      <w:r>
        <w:rPr>
          <w:rFonts w:ascii="Consolas" w:hAnsi="Consolas" w:eastAsia="等线" w:cs="Consolas"/>
          <w:color w:val="212629"/>
          <w:sz w:val="17"/>
        </w:rPr>
        <w:t>root = tk.</w:t>
      </w:r>
      <w:r>
        <w:rPr>
          <w:rFonts w:ascii="Consolas" w:hAnsi="Consolas" w:eastAsia="等线" w:cs="Consolas"/>
          <w:color w:val="0057AD"/>
          <w:sz w:val="17"/>
        </w:rPr>
        <w:t>Tk</w:t>
      </w:r>
      <w:r>
        <w:rPr>
          <w:rFonts w:ascii="Consolas" w:hAnsi="Consolas" w:eastAsia="等线" w:cs="Consolas"/>
          <w:color w:val="212629"/>
          <w:sz w:val="17"/>
        </w:rPr>
        <w:t xml:space="preserve">()                           </w:t>
      </w:r>
      <w:r>
        <w:rPr>
          <w:rFonts w:ascii="Consolas" w:hAnsi="Consolas" w:eastAsia="等线" w:cs="Consolas"/>
          <w:i/>
          <w:color w:val="6E7781"/>
          <w:sz w:val="17"/>
        </w:rPr>
        <w:t># ① 建根窗口（一个程序只能有一个）</w:t>
      </w:r>
    </w:p>
    <w:p w14:paraId="4F543F43">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title</w:t>
      </w:r>
      <w:r>
        <w:rPr>
          <w:rFonts w:ascii="Consolas" w:hAnsi="Consolas" w:eastAsia="等线" w:cs="Consolas"/>
          <w:color w:val="212629"/>
          <w:sz w:val="17"/>
        </w:rPr>
        <w:t>(</w:t>
      </w:r>
      <w:r>
        <w:rPr>
          <w:rFonts w:ascii="Consolas" w:hAnsi="Consolas" w:eastAsia="等线" w:cs="Consolas"/>
          <w:color w:val="BF454A"/>
          <w:sz w:val="17"/>
        </w:rPr>
        <w:t>"第一个窗口"</w:t>
      </w:r>
      <w:r>
        <w:rPr>
          <w:rFonts w:ascii="Consolas" w:hAnsi="Consolas" w:eastAsia="等线" w:cs="Consolas"/>
          <w:color w:val="212629"/>
          <w:sz w:val="17"/>
        </w:rPr>
        <w:t xml:space="preserve">)                  </w:t>
      </w:r>
      <w:r>
        <w:rPr>
          <w:rFonts w:ascii="Consolas" w:hAnsi="Consolas" w:eastAsia="等线" w:cs="Consolas"/>
          <w:i/>
          <w:color w:val="6E7781"/>
          <w:sz w:val="17"/>
        </w:rPr>
        <w:t># ② 设标题</w:t>
      </w:r>
    </w:p>
    <w:p w14:paraId="6E0BBBDD">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geometry</w:t>
      </w:r>
      <w:r>
        <w:rPr>
          <w:rFonts w:ascii="Consolas" w:hAnsi="Consolas" w:eastAsia="等线" w:cs="Consolas"/>
          <w:color w:val="212629"/>
          <w:sz w:val="17"/>
        </w:rPr>
        <w:t>(</w:t>
      </w:r>
      <w:r>
        <w:rPr>
          <w:rFonts w:ascii="Consolas" w:hAnsi="Consolas" w:eastAsia="等线" w:cs="Consolas"/>
          <w:color w:val="BF454A"/>
          <w:sz w:val="17"/>
        </w:rPr>
        <w:t>"320x150+200+200"</w:t>
      </w:r>
      <w:r>
        <w:rPr>
          <w:rFonts w:ascii="Consolas" w:hAnsi="Consolas" w:eastAsia="等线" w:cs="Consolas"/>
          <w:color w:val="212629"/>
          <w:sz w:val="17"/>
        </w:rPr>
        <w:t xml:space="preserve">)         </w:t>
      </w:r>
      <w:r>
        <w:rPr>
          <w:rFonts w:ascii="Consolas" w:hAnsi="Consolas" w:eastAsia="等线" w:cs="Consolas"/>
          <w:i/>
          <w:color w:val="6E7781"/>
          <w:sz w:val="17"/>
        </w:rPr>
        <w:t># ③ 宽x高+左偏移+上偏移（注意是小写 x）</w:t>
      </w:r>
    </w:p>
    <w:p w14:paraId="5332F4E9">
      <w:pPr>
        <w:shd w:val="clear" w:color="auto" w:fill="F4F6F8"/>
        <w:spacing w:after="0" w:line="293" w:lineRule="auto"/>
        <w:ind w:left="142"/>
      </w:pPr>
      <w:r>
        <w:rPr>
          <w:rFonts w:ascii="Consolas" w:hAnsi="Consolas" w:eastAsia="等线" w:cs="Consolas"/>
          <w:color w:val="212629"/>
          <w:sz w:val="17"/>
        </w:rPr>
        <w:t xml:space="preserve"> </w:t>
      </w:r>
    </w:p>
    <w:p w14:paraId="64EA7093">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"你好，财务计算器"</w:t>
      </w:r>
      <w:r>
        <w:rPr>
          <w:rFonts w:ascii="Consolas" w:hAnsi="Consolas" w:eastAsia="等线" w:cs="Consolas"/>
          <w:color w:val="212629"/>
          <w:sz w:val="17"/>
        </w:rPr>
        <w:t>,</w:t>
      </w:r>
    </w:p>
    <w:p w14:paraId="10EDA0C1">
      <w:pPr>
        <w:shd w:val="clear" w:color="auto" w:fill="F4F6F8"/>
        <w:spacing w:after="0" w:line="293" w:lineRule="auto"/>
        <w:ind w:left="142"/>
      </w:pPr>
      <w:r>
        <w:rPr>
          <w:rFonts w:ascii="Consolas" w:hAnsi="Consolas" w:eastAsia="等线" w:cs="Consolas"/>
          <w:color w:val="212629"/>
          <w:sz w:val="17"/>
        </w:rPr>
        <w:t xml:space="preserve">         font=(</w:t>
      </w:r>
      <w:r>
        <w:rPr>
          <w:rFonts w:ascii="Consolas" w:hAnsi="Consolas" w:eastAsia="等线" w:cs="Consolas"/>
          <w:color w:val="BF454A"/>
          <w:sz w:val="17"/>
        </w:rPr>
        <w:t>"Microsoft YaHei UI"</w:t>
      </w:r>
      <w:r>
        <w:rPr>
          <w:rFonts w:ascii="Consolas" w:hAnsi="Consolas" w:eastAsia="等线" w:cs="Consolas"/>
          <w:color w:val="212629"/>
          <w:sz w:val="17"/>
        </w:rPr>
        <w:t xml:space="preserve">, </w:t>
      </w:r>
      <w:r>
        <w:rPr>
          <w:rFonts w:ascii="Consolas" w:hAnsi="Consolas" w:eastAsia="等线" w:cs="Consolas"/>
          <w:color w:val="9F6A16"/>
          <w:sz w:val="17"/>
        </w:rPr>
        <w:t>14</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18</w:t>
      </w:r>
      <w:r>
        <w:rPr>
          <w:rFonts w:ascii="Consolas" w:hAnsi="Consolas" w:eastAsia="等线" w:cs="Consolas"/>
          <w:color w:val="212629"/>
          <w:sz w:val="17"/>
        </w:rPr>
        <w:t>)</w:t>
      </w:r>
    </w:p>
    <w:p w14:paraId="073CCE6E">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(root, text=</w:t>
      </w:r>
      <w:r>
        <w:rPr>
          <w:rFonts w:ascii="Consolas" w:hAnsi="Consolas" w:eastAsia="等线" w:cs="Consolas"/>
          <w:color w:val="BF454A"/>
          <w:sz w:val="17"/>
        </w:rPr>
        <w:t>"点我算终值"</w:t>
      </w:r>
      <w:r>
        <w:rPr>
          <w:rFonts w:ascii="Consolas" w:hAnsi="Consolas" w:eastAsia="等线" w:cs="Consolas"/>
          <w:color w:val="212629"/>
          <w:sz w:val="17"/>
        </w:rPr>
        <w:t>, width=</w:t>
      </w:r>
      <w:r>
        <w:rPr>
          <w:rFonts w:ascii="Consolas" w:hAnsi="Consolas" w:eastAsia="等线" w:cs="Consolas"/>
          <w:color w:val="9F6A16"/>
          <w:sz w:val="17"/>
        </w:rPr>
        <w:t>14</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(pady=</w:t>
      </w:r>
      <w:r>
        <w:rPr>
          <w:rFonts w:ascii="Consolas" w:hAnsi="Consolas" w:eastAsia="等线" w:cs="Consolas"/>
          <w:color w:val="9F6A16"/>
          <w:sz w:val="17"/>
        </w:rPr>
        <w:t>6</w:t>
      </w:r>
      <w:r>
        <w:rPr>
          <w:rFonts w:ascii="Consolas" w:hAnsi="Consolas" w:eastAsia="等线" w:cs="Consolas"/>
          <w:color w:val="212629"/>
          <w:sz w:val="17"/>
        </w:rPr>
        <w:t>)</w:t>
      </w:r>
    </w:p>
    <w:p w14:paraId="42C7FBEC">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"这就是 Tk() + mainloop() 之前的一切"</w:t>
      </w:r>
      <w:r>
        <w:rPr>
          <w:rFonts w:ascii="Consolas" w:hAnsi="Consolas" w:eastAsia="等线" w:cs="Consolas"/>
          <w:color w:val="212629"/>
          <w:sz w:val="17"/>
        </w:rPr>
        <w:t>, fg=</w:t>
      </w:r>
      <w:r>
        <w:rPr>
          <w:rFonts w:ascii="Consolas" w:hAnsi="Consolas" w:eastAsia="等线" w:cs="Consolas"/>
          <w:color w:val="BF454A"/>
          <w:sz w:val="17"/>
        </w:rPr>
        <w:t>"#6B7280"</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w:t>
      </w:r>
    </w:p>
    <w:p w14:paraId="0D185BCA">
      <w:pPr>
        <w:shd w:val="clear" w:color="auto" w:fill="F4F6F8"/>
        <w:spacing w:after="0" w:line="293" w:lineRule="auto"/>
        <w:ind w:left="142"/>
      </w:pPr>
      <w:r>
        <w:rPr>
          <w:rFonts w:ascii="Consolas" w:hAnsi="Consolas" w:eastAsia="等线" w:cs="Consolas"/>
          <w:color w:val="212629"/>
          <w:sz w:val="17"/>
        </w:rPr>
        <w:t xml:space="preserve"> </w:t>
      </w:r>
    </w:p>
    <w:p w14:paraId="7A85F9B2">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mainloop</w:t>
      </w:r>
      <w:r>
        <w:rPr>
          <w:rFonts w:ascii="Consolas" w:hAnsi="Consolas" w:eastAsia="等线" w:cs="Consolas"/>
          <w:color w:val="212629"/>
          <w:sz w:val="17"/>
        </w:rPr>
        <w:t xml:space="preserve">()                          </w:t>
      </w:r>
      <w:r>
        <w:rPr>
          <w:rFonts w:ascii="Consolas" w:hAnsi="Consolas" w:eastAsia="等线" w:cs="Consolas"/>
          <w:i/>
          <w:color w:val="6E7781"/>
          <w:sz w:val="17"/>
        </w:rPr>
        <w:t># ④ 进入事件循环，窗口才会一直显示</w:t>
      </w:r>
    </w:p>
    <w:p w14:paraId="00C90D0A">
      <w:pPr>
        <w:spacing w:after="40"/>
      </w:pPr>
    </w:p>
    <w:p w14:paraId="3C05F759">
      <w:pPr>
        <w:keepNext/>
        <w:spacing w:before="80"/>
        <w:jc w:val="center"/>
      </w:pPr>
      <w:r>
        <w:drawing>
          <wp:inline distT="0" distB="0" distL="0" distR="0">
            <wp:extent cx="3743960" cy="212661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18"/>
                    <a:stretch>
                      <a:fillRect/>
                    </a:stretch>
                  </pic:blipFill>
                  <pic:spPr>
                    <a:xfrm>
                      <a:off x="0" y="0"/>
                      <a:ext cx="3744000" cy="2126769"/>
                    </a:xfrm>
                    <a:prstGeom prst="rect">
                      <a:avLst/>
                    </a:prstGeom>
                  </pic:spPr>
                </pic:pic>
              </a:graphicData>
            </a:graphic>
          </wp:inline>
        </w:drawing>
      </w:r>
    </w:p>
    <w:p w14:paraId="4BEEEC72">
      <w:pPr>
        <w:spacing w:before="50" w:after="140"/>
        <w:jc w:val="center"/>
      </w:pPr>
      <w:r>
        <w:rPr>
          <w:rFonts w:ascii="等线" w:hAnsi="等线" w:eastAsia="等线" w:cs="等线"/>
          <w:color w:val="60666E"/>
          <w:sz w:val="17"/>
        </w:rPr>
        <w:t>图 F-1　上面 11 行代码的真实运行窗口</w:t>
      </w:r>
    </w:p>
    <w:p w14:paraId="27F1B1EC">
      <w:pPr>
        <w:spacing w:after="140"/>
        <w:jc w:val="center"/>
      </w:pPr>
      <w:r>
        <w:rPr>
          <w:rFonts w:ascii="等线" w:hAnsi="等线" w:eastAsia="等线" w:cs="等线"/>
          <w:color w:val="8A9099"/>
          <w:sz w:val="16"/>
        </w:rPr>
        <w:t>本机真实抓取</w:t>
      </w:r>
    </w:p>
    <w:tbl>
      <w:tblPr>
        <w:tblStyle w:val="41"/>
        <w:tblW w:w="0" w:type="auto"/>
        <w:jc w:val="center"/>
        <w:tblLayout w:type="fixed"/>
        <w:tblCellMar>
          <w:top w:w="90" w:type="dxa"/>
          <w:left w:w="150" w:type="dxa"/>
          <w:bottom w:w="90" w:type="dxa"/>
          <w:right w:w="150" w:type="dxa"/>
        </w:tblCellMar>
      </w:tblPr>
      <w:tblGrid>
        <w:gridCol w:w="9298"/>
      </w:tblGrid>
      <w:tr w14:paraId="43CB3E11">
        <w:tblPrEx>
          <w:tblCellMar>
            <w:top w:w="90" w:type="dxa"/>
            <w:left w:w="150" w:type="dxa"/>
            <w:bottom w:w="90" w:type="dxa"/>
            <w:right w:w="150" w:type="dxa"/>
          </w:tblCellMar>
        </w:tblPrEx>
        <w:trPr>
          <w:jc w:val="center"/>
        </w:trPr>
        <w:tc>
          <w:tcPr>
            <w:tcW w:w="9298" w:type="dxa"/>
            <w:tcBorders>
              <w:top w:val="single" w:color="B03A3A" w:sz="4" w:space="0"/>
              <w:left w:val="single" w:color="B03A3A" w:sz="24" w:space="0"/>
              <w:bottom w:val="single" w:color="B03A3A" w:sz="4" w:space="0"/>
              <w:right w:val="single" w:color="B03A3A" w:sz="4" w:space="0"/>
            </w:tcBorders>
            <w:shd w:val="clear" w:color="auto" w:fill="FBEEEE"/>
          </w:tcPr>
          <w:p w14:paraId="7E4382C6">
            <w:pPr>
              <w:spacing w:before="40" w:after="20"/>
            </w:pPr>
            <w:r>
              <w:rPr>
                <w:rFonts w:ascii="微软雅黑" w:hAnsi="微软雅黑" w:eastAsia="微软雅黑" w:cs="微软雅黑"/>
                <w:b/>
                <w:color w:val="B03A3A"/>
                <w:sz w:val="19"/>
              </w:rPr>
              <w:t>错误决定｜新手第一坑：窗口一闪而过</w:t>
            </w:r>
          </w:p>
          <w:p w14:paraId="7EFCD02D">
            <w:pPr>
              <w:spacing w:after="40"/>
            </w:pPr>
            <w:r>
              <w:rPr>
                <w:rFonts w:cs="华文中宋"/>
                <w:color w:val="1C1E21"/>
                <w:sz w:val="19"/>
              </w:rPr>
              <w:t>漏掉 root.mainloop() 时，程序建好窗口就走到结尾、进程退出，窗口只出现几毫秒。</w:t>
            </w:r>
            <w:r>
              <w:rPr>
                <w:rFonts w:ascii="微软雅黑" w:hAnsi="微软雅黑" w:eastAsia="微软雅黑" w:cs="微软雅黑"/>
                <w:b/>
                <w:color w:val="1C1E21"/>
                <w:sz w:val="19"/>
              </w:rPr>
              <w:t>看到“窗口闪退”先查 mainloop 有没有写、是不是写在了函数里没被调用</w:t>
            </w:r>
            <w:r>
              <w:rPr>
                <w:rFonts w:cs="华文中宋"/>
                <w:color w:val="1C1E21"/>
                <w:sz w:val="19"/>
              </w:rPr>
              <w:t>。另一个反向的坑是把 mainloop() 写在中间——它之后的代码要等窗口关闭才执行，于是“初始化数据”永远不跑。</w:t>
            </w:r>
          </w:p>
        </w:tc>
      </w:tr>
    </w:tbl>
    <w:p w14:paraId="6718E56B">
      <w:pPr>
        <w:spacing w:after="40"/>
      </w:pPr>
    </w:p>
    <w:p w14:paraId="41263282">
      <w:pPr>
        <w:shd w:val="clear" w:color="auto" w:fill="23272E"/>
        <w:spacing w:after="0" w:line="293" w:lineRule="auto"/>
        <w:ind w:left="142"/>
      </w:pPr>
      <w:r>
        <w:rPr>
          <w:rFonts w:ascii="Consolas" w:hAnsi="Consolas" w:eastAsia="等线" w:cs="Consolas"/>
          <w:b/>
          <w:color w:val="8FD3A0"/>
          <w:sz w:val="17"/>
        </w:rPr>
        <w:t>&gt;&gt;&gt; import tkinter as tk</w:t>
      </w:r>
    </w:p>
    <w:p w14:paraId="716C69A2">
      <w:pPr>
        <w:shd w:val="clear" w:color="auto" w:fill="23272E"/>
        <w:spacing w:after="0" w:line="293" w:lineRule="auto"/>
        <w:ind w:left="142"/>
      </w:pPr>
      <w:r>
        <w:rPr>
          <w:rFonts w:ascii="Consolas" w:hAnsi="Consolas" w:eastAsia="等线" w:cs="Consolas"/>
          <w:b/>
          <w:color w:val="8FD3A0"/>
          <w:sz w:val="17"/>
        </w:rPr>
        <w:t>&gt;&gt;&gt; tk.TkVersion</w:t>
      </w:r>
    </w:p>
    <w:p w14:paraId="671D65D5">
      <w:pPr>
        <w:shd w:val="clear" w:color="auto" w:fill="23272E"/>
        <w:spacing w:after="0" w:line="293" w:lineRule="auto"/>
        <w:ind w:left="142"/>
      </w:pPr>
      <w:r>
        <w:rPr>
          <w:rFonts w:ascii="Consolas" w:hAnsi="Consolas" w:eastAsia="等线" w:cs="Consolas"/>
          <w:color w:val="E8EAED"/>
          <w:sz w:val="17"/>
        </w:rPr>
        <w:t>8.6</w:t>
      </w:r>
    </w:p>
    <w:p w14:paraId="6DD8917D">
      <w:pPr>
        <w:spacing w:after="40"/>
      </w:pPr>
    </w:p>
    <w:p w14:paraId="285264F1">
      <w:pPr>
        <w:pStyle w:val="4"/>
      </w:pPr>
      <w:bookmarkStart w:id="188" w:name="_Toc241574838"/>
      <w:r>
        <w:rPr>
          <w:rFonts w:ascii="微软雅黑" w:hAnsi="微软雅黑" w:eastAsia="微软雅黑" w:cs="微软雅黑"/>
          <w:b w:val="0"/>
          <w:sz w:val="30"/>
        </w:rPr>
        <w:t>F.2　三种布局管理器：pack、grid、place</w:t>
      </w:r>
      <w:bookmarkEnd w:id="188"/>
    </w:p>
    <w:p w14:paraId="7BF74731">
      <w:pPr>
        <w:spacing w:after="60"/>
        <w:jc w:val="both"/>
      </w:pPr>
      <w:r>
        <w:rPr>
          <w:rFonts w:cs="华文中宋"/>
          <w:color w:val="1C1E21"/>
        </w:rPr>
        <w:t>控件创建出来后“摆在哪”由</w:t>
      </w:r>
      <w:r>
        <w:rPr>
          <w:rFonts w:ascii="微软雅黑" w:hAnsi="微软雅黑" w:eastAsia="微软雅黑" w:cs="微软雅黑"/>
          <w:b/>
          <w:color w:val="1C1E21"/>
        </w:rPr>
        <w:t>布局管理器</w:t>
      </w:r>
      <w:r>
        <w:rPr>
          <w:rFonts w:cs="华文中宋"/>
          <w:color w:val="1C1E21"/>
        </w:rPr>
        <w:t>决定，tkinter 有三个（菜鸟教程称“几何管理”）。它们不能混用于同一批兄弟控件——这是第二大坑。</w:t>
      </w:r>
    </w:p>
    <w:p w14:paraId="5873143E">
      <w:pPr>
        <w:keepNext/>
        <w:spacing w:before="120" w:after="50"/>
        <w:jc w:val="center"/>
      </w:pPr>
      <w:r>
        <w:rPr>
          <w:rFonts w:ascii="等线" w:hAnsi="等线" w:eastAsia="等线" w:cs="等线"/>
          <w:color w:val="1C1E21"/>
          <w:sz w:val="18"/>
        </w:rPr>
        <w:t>表 F-1　三种布局管理器对比</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132"/>
        <w:gridCol w:w="2742"/>
        <w:gridCol w:w="3099"/>
        <w:gridCol w:w="2324"/>
      </w:tblGrid>
      <w:tr w14:paraId="2FE64B1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132" w:type="dxa"/>
            <w:tcBorders>
              <w:bottom w:val="single" w:color="D6DAE0" w:sz="8" w:space="0"/>
            </w:tcBorders>
            <w:shd w:val="clear" w:color="auto" w:fill="F5F7FA"/>
          </w:tcPr>
          <w:p w14:paraId="51DC68A9">
            <w:pPr>
              <w:keepNext/>
              <w:spacing w:before="24" w:after="24"/>
            </w:pPr>
            <w:r>
              <w:rPr>
                <w:rFonts w:ascii="等线" w:hAnsi="等线" w:eastAsia="等线" w:cs="等线"/>
                <w:b/>
                <w:color w:val="1C4A8C"/>
                <w:sz w:val="17"/>
              </w:rPr>
              <w:t>管理器</w:t>
            </w:r>
          </w:p>
        </w:tc>
        <w:tc>
          <w:tcPr>
            <w:tcW w:w="2742" w:type="dxa"/>
            <w:tcBorders>
              <w:bottom w:val="single" w:color="D6DAE0" w:sz="8" w:space="0"/>
            </w:tcBorders>
            <w:shd w:val="clear" w:color="auto" w:fill="F5F7FA"/>
          </w:tcPr>
          <w:p w14:paraId="0FA808F1">
            <w:pPr>
              <w:keepNext/>
              <w:spacing w:before="24" w:after="24"/>
            </w:pPr>
            <w:r>
              <w:rPr>
                <w:rFonts w:ascii="等线" w:hAnsi="等线" w:eastAsia="等线" w:cs="等线"/>
                <w:b/>
                <w:color w:val="1C4A8C"/>
                <w:sz w:val="17"/>
              </w:rPr>
              <w:t>思路</w:t>
            </w:r>
          </w:p>
        </w:tc>
        <w:tc>
          <w:tcPr>
            <w:tcW w:w="3099" w:type="dxa"/>
            <w:tcBorders>
              <w:bottom w:val="single" w:color="D6DAE0" w:sz="8" w:space="0"/>
            </w:tcBorders>
            <w:shd w:val="clear" w:color="auto" w:fill="F5F7FA"/>
          </w:tcPr>
          <w:p w14:paraId="3C6BCE75">
            <w:pPr>
              <w:keepNext/>
              <w:spacing w:before="24" w:after="24"/>
            </w:pPr>
            <w:r>
              <w:rPr>
                <w:rFonts w:ascii="等线" w:hAnsi="等线" w:eastAsia="等线" w:cs="等线"/>
                <w:b/>
                <w:color w:val="1C4A8C"/>
                <w:sz w:val="17"/>
              </w:rPr>
              <w:t>适合</w:t>
            </w:r>
          </w:p>
        </w:tc>
        <w:tc>
          <w:tcPr>
            <w:tcW w:w="2324" w:type="dxa"/>
            <w:tcBorders>
              <w:bottom w:val="single" w:color="D6DAE0" w:sz="8" w:space="0"/>
            </w:tcBorders>
            <w:shd w:val="clear" w:color="auto" w:fill="F5F7FA"/>
          </w:tcPr>
          <w:p w14:paraId="0EDC2E3B">
            <w:pPr>
              <w:keepNext/>
              <w:spacing w:before="24" w:after="24"/>
            </w:pPr>
            <w:r>
              <w:rPr>
                <w:rFonts w:ascii="等线" w:hAnsi="等线" w:eastAsia="等线" w:cs="等线"/>
                <w:b/>
                <w:color w:val="1C4A8C"/>
                <w:sz w:val="17"/>
              </w:rPr>
              <w:t>关键参数</w:t>
            </w:r>
          </w:p>
        </w:tc>
      </w:tr>
      <w:tr w14:paraId="0AE2B3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32" w:type="dxa"/>
          </w:tcPr>
          <w:p w14:paraId="30DBEABB">
            <w:pPr>
              <w:spacing w:before="16" w:after="16"/>
            </w:pPr>
            <w:r>
              <w:rPr>
                <w:rFonts w:ascii="等线" w:hAnsi="等线" w:eastAsia="等线" w:cs="等线"/>
                <w:color w:val="1C1E21"/>
                <w:sz w:val="17"/>
              </w:rPr>
              <w:t>pack()</w:t>
            </w:r>
          </w:p>
        </w:tc>
        <w:tc>
          <w:tcPr>
            <w:tcW w:w="2742" w:type="dxa"/>
          </w:tcPr>
          <w:p w14:paraId="7FC8C9F1">
            <w:pPr>
              <w:spacing w:before="16" w:after="16"/>
            </w:pPr>
            <w:r>
              <w:rPr>
                <w:rFonts w:ascii="等线" w:hAnsi="等线" w:eastAsia="等线" w:cs="等线"/>
                <w:color w:val="1C1E21"/>
                <w:sz w:val="17"/>
              </w:rPr>
              <w:t>按边堆叠：上/下/左/右依次占位</w:t>
            </w:r>
          </w:p>
        </w:tc>
        <w:tc>
          <w:tcPr>
            <w:tcW w:w="3099" w:type="dxa"/>
          </w:tcPr>
          <w:p w14:paraId="54F823BA">
            <w:pPr>
              <w:spacing w:before="16" w:after="16"/>
            </w:pPr>
            <w:r>
              <w:rPr>
                <w:rFonts w:ascii="等线" w:hAnsi="等线" w:eastAsia="等线" w:cs="等线"/>
                <w:color w:val="1C1E21"/>
                <w:sz w:val="17"/>
              </w:rPr>
              <w:t>线性结构：工具栏、状态栏、整体上下分层</w:t>
            </w:r>
          </w:p>
        </w:tc>
        <w:tc>
          <w:tcPr>
            <w:tcW w:w="2324" w:type="dxa"/>
          </w:tcPr>
          <w:p w14:paraId="4E7F761A">
            <w:pPr>
              <w:spacing w:before="16" w:after="16"/>
            </w:pPr>
            <w:r>
              <w:rPr>
                <w:rFonts w:ascii="等线" w:hAnsi="等线" w:eastAsia="等线" w:cs="等线"/>
                <w:color w:val="1C1E21"/>
                <w:sz w:val="17"/>
              </w:rPr>
              <w:t>side、fill、expand、pady、anchor</w:t>
            </w:r>
          </w:p>
        </w:tc>
      </w:tr>
      <w:tr w14:paraId="7E533E1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32" w:type="dxa"/>
          </w:tcPr>
          <w:p w14:paraId="361FC402">
            <w:pPr>
              <w:spacing w:before="16" w:after="16"/>
            </w:pPr>
            <w:r>
              <w:rPr>
                <w:rFonts w:ascii="等线" w:hAnsi="等线" w:eastAsia="等线" w:cs="等线"/>
                <w:color w:val="1C1E21"/>
                <w:sz w:val="17"/>
              </w:rPr>
              <w:t>grid()</w:t>
            </w:r>
          </w:p>
        </w:tc>
        <w:tc>
          <w:tcPr>
            <w:tcW w:w="2742" w:type="dxa"/>
          </w:tcPr>
          <w:p w14:paraId="7BAF450F">
            <w:pPr>
              <w:spacing w:before="16" w:after="16"/>
            </w:pPr>
            <w:r>
              <w:rPr>
                <w:rFonts w:ascii="等线" w:hAnsi="等线" w:eastAsia="等线" w:cs="等线"/>
                <w:color w:val="1C1E21"/>
                <w:sz w:val="17"/>
              </w:rPr>
              <w:t>行列网格：像 Excel 一样按 (行,列) 放</w:t>
            </w:r>
          </w:p>
        </w:tc>
        <w:tc>
          <w:tcPr>
            <w:tcW w:w="3099" w:type="dxa"/>
          </w:tcPr>
          <w:p w14:paraId="0DF94378">
            <w:pPr>
              <w:spacing w:before="16" w:after="16"/>
            </w:pPr>
            <w:r>
              <w:rPr>
                <w:rFonts w:ascii="等线" w:hAnsi="等线" w:eastAsia="等线" w:cs="等线"/>
                <w:b/>
                <w:color w:val="1C1E21"/>
                <w:sz w:val="17"/>
              </w:rPr>
              <w:t>表单类界面</w:t>
            </w:r>
            <w:r>
              <w:rPr>
                <w:rFonts w:ascii="等线" w:hAnsi="等线" w:eastAsia="等线" w:cs="等线"/>
                <w:color w:val="1C1E21"/>
                <w:sz w:val="17"/>
              </w:rPr>
              <w:t>（标签 + 输入框 + 按钮），项目一 6 个场景页全是它</w:t>
            </w:r>
          </w:p>
        </w:tc>
        <w:tc>
          <w:tcPr>
            <w:tcW w:w="2324" w:type="dxa"/>
          </w:tcPr>
          <w:p w14:paraId="2E9DFF2D">
            <w:pPr>
              <w:spacing w:before="16" w:after="16"/>
            </w:pPr>
            <w:r>
              <w:rPr>
                <w:rFonts w:ascii="等线" w:hAnsi="等线" w:eastAsia="等线" w:cs="等线"/>
                <w:color w:val="1C1E21"/>
                <w:sz w:val="17"/>
              </w:rPr>
              <w:t>row、column、rowspan、columnspan、sticky、padx</w:t>
            </w:r>
          </w:p>
        </w:tc>
      </w:tr>
      <w:tr w14:paraId="656181FE">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132" w:type="dxa"/>
          </w:tcPr>
          <w:p w14:paraId="5A828D10">
            <w:pPr>
              <w:spacing w:before="16" w:after="16"/>
            </w:pPr>
            <w:r>
              <w:rPr>
                <w:rFonts w:ascii="等线" w:hAnsi="等线" w:eastAsia="等线" w:cs="等线"/>
                <w:color w:val="1C1E21"/>
                <w:sz w:val="17"/>
              </w:rPr>
              <w:t>place()</w:t>
            </w:r>
          </w:p>
        </w:tc>
        <w:tc>
          <w:tcPr>
            <w:tcW w:w="2742" w:type="dxa"/>
          </w:tcPr>
          <w:p w14:paraId="5D6A975F">
            <w:pPr>
              <w:spacing w:before="16" w:after="16"/>
            </w:pPr>
            <w:r>
              <w:rPr>
                <w:rFonts w:ascii="等线" w:hAnsi="等线" w:eastAsia="等线" w:cs="等线"/>
                <w:color w:val="1C1E21"/>
                <w:sz w:val="17"/>
              </w:rPr>
              <w:t>绝对/相对坐标：x=20, y=100 或 relx=0.5</w:t>
            </w:r>
          </w:p>
        </w:tc>
        <w:tc>
          <w:tcPr>
            <w:tcW w:w="3099" w:type="dxa"/>
          </w:tcPr>
          <w:p w14:paraId="5D3DFB51">
            <w:pPr>
              <w:spacing w:before="16" w:after="16"/>
            </w:pPr>
            <w:r>
              <w:rPr>
                <w:rFonts w:ascii="等线" w:hAnsi="等线" w:eastAsia="等线" w:cs="等线"/>
                <w:color w:val="1C1E21"/>
                <w:sz w:val="17"/>
              </w:rPr>
              <w:t>画布、拖拽、覆盖层；</w:t>
            </w:r>
            <w:r>
              <w:rPr>
                <w:rFonts w:ascii="等线" w:hAnsi="等线" w:eastAsia="等线" w:cs="等线"/>
                <w:b/>
                <w:color w:val="1C1E21"/>
                <w:sz w:val="17"/>
              </w:rPr>
              <w:t>普通表单不要用</w:t>
            </w:r>
          </w:p>
        </w:tc>
        <w:tc>
          <w:tcPr>
            <w:tcW w:w="2324" w:type="dxa"/>
          </w:tcPr>
          <w:p w14:paraId="2DDF2A2B">
            <w:pPr>
              <w:spacing w:before="16" w:after="16"/>
            </w:pPr>
            <w:r>
              <w:rPr>
                <w:rFonts w:ascii="等线" w:hAnsi="等线" w:eastAsia="等线" w:cs="等线"/>
                <w:color w:val="1C1E21"/>
                <w:sz w:val="17"/>
              </w:rPr>
              <w:t>x、y、relwidth、relheight、anchor</w:t>
            </w:r>
          </w:p>
        </w:tc>
      </w:tr>
    </w:tbl>
    <w:p w14:paraId="68C4ED53">
      <w:pPr>
        <w:spacing w:after="40"/>
      </w:pPr>
    </w:p>
    <w:p w14:paraId="65D17340">
      <w:pPr>
        <w:keepNext/>
        <w:spacing w:before="60" w:after="20"/>
      </w:pPr>
      <w:r>
        <w:rPr>
          <w:rFonts w:ascii="等线" w:hAnsi="等线" w:eastAsia="等线" w:cs="等线"/>
          <w:color w:val="626870"/>
          <w:sz w:val="16"/>
        </w:rPr>
        <w:t>▍pack_demo.py</w:t>
      </w:r>
    </w:p>
    <w:p w14:paraId="2F3F3FE2">
      <w:pPr>
        <w:shd w:val="clear" w:color="auto" w:fill="F4F6F8"/>
        <w:spacing w:after="0" w:line="293" w:lineRule="auto"/>
        <w:ind w:left="142"/>
      </w:pPr>
      <w:r>
        <w:rPr>
          <w:rFonts w:ascii="Consolas" w:hAnsi="Consolas" w:eastAsia="等线" w:cs="Consolas"/>
          <w:i/>
          <w:color w:val="6E7781"/>
          <w:sz w:val="17"/>
        </w:rPr>
        <w:t># pack：按边堆叠。注意 side="bottom" 的状态栏要**先 pack**</w:t>
      </w:r>
    </w:p>
    <w:p w14:paraId="28828E94">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"side=top（默认）"</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"top"</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w:t>
      </w:r>
    </w:p>
    <w:p w14:paraId="33A49690">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"side=left + fill=y"</w:t>
      </w:r>
      <w:r>
        <w:rPr>
          <w:rFonts w:ascii="Consolas" w:hAnsi="Consolas" w:eastAsia="等线" w:cs="Consolas"/>
          <w:color w:val="212629"/>
          <w:sz w:val="17"/>
        </w:rPr>
        <w:t>, width=</w:t>
      </w:r>
      <w:r>
        <w:rPr>
          <w:rFonts w:ascii="Consolas" w:hAnsi="Consolas" w:eastAsia="等线" w:cs="Consolas"/>
          <w:color w:val="9F6A16"/>
          <w:sz w:val="17"/>
        </w:rPr>
        <w:t>16</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 fill=</w:t>
      </w:r>
      <w:r>
        <w:rPr>
          <w:rFonts w:ascii="Consolas" w:hAnsi="Consolas" w:eastAsia="等线" w:cs="Consolas"/>
          <w:color w:val="BF454A"/>
          <w:sz w:val="17"/>
        </w:rPr>
        <w:t>"y"</w:t>
      </w:r>
      <w:r>
        <w:rPr>
          <w:rFonts w:ascii="Consolas" w:hAnsi="Consolas" w:eastAsia="等线" w:cs="Consolas"/>
          <w:color w:val="212629"/>
          <w:sz w:val="17"/>
        </w:rPr>
        <w:t>)</w:t>
      </w:r>
    </w:p>
    <w:p w14:paraId="4C30E123">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"side=left + expand"</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"left"</w:t>
      </w:r>
      <w:r>
        <w:rPr>
          <w:rFonts w:ascii="Consolas" w:hAnsi="Consolas" w:eastAsia="等线" w:cs="Consolas"/>
          <w:color w:val="212629"/>
          <w:sz w:val="17"/>
        </w:rPr>
        <w:t>, expand=</w:t>
      </w:r>
      <w:r>
        <w:rPr>
          <w:rFonts w:ascii="Consolas" w:hAnsi="Consolas" w:eastAsia="等线" w:cs="Consolas"/>
          <w:color w:val="634A9C"/>
          <w:sz w:val="17"/>
        </w:rPr>
        <w:t>True</w:t>
      </w:r>
      <w:r>
        <w:rPr>
          <w:rFonts w:ascii="Consolas" w:hAnsi="Consolas" w:eastAsia="等线" w:cs="Consolas"/>
          <w:color w:val="212629"/>
          <w:sz w:val="17"/>
        </w:rPr>
        <w:t>, fill=</w:t>
      </w:r>
      <w:r>
        <w:rPr>
          <w:rFonts w:ascii="Consolas" w:hAnsi="Consolas" w:eastAsia="等线" w:cs="Consolas"/>
          <w:color w:val="BF454A"/>
          <w:sz w:val="17"/>
        </w:rPr>
        <w:t>"both"</w:t>
      </w:r>
      <w:r>
        <w:rPr>
          <w:rFonts w:ascii="Consolas" w:hAnsi="Consolas" w:eastAsia="等线" w:cs="Consolas"/>
          <w:color w:val="212629"/>
          <w:sz w:val="17"/>
        </w:rPr>
        <w:t>)</w:t>
      </w:r>
    </w:p>
    <w:p w14:paraId="0A39D8DB">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"状态栏"</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"bottom"</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w:t>
      </w:r>
    </w:p>
    <w:p w14:paraId="6840F491">
      <w:pPr>
        <w:spacing w:after="40"/>
      </w:pPr>
    </w:p>
    <w:p w14:paraId="1EF3428F">
      <w:pPr>
        <w:keepNext/>
        <w:spacing w:before="80"/>
        <w:jc w:val="center"/>
      </w:pPr>
      <w:r>
        <w:drawing>
          <wp:inline distT="0" distB="0" distL="0" distR="0">
            <wp:extent cx="4247515" cy="311658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119"/>
                    <a:stretch>
                      <a:fillRect/>
                    </a:stretch>
                  </pic:blipFill>
                  <pic:spPr>
                    <a:xfrm>
                      <a:off x="0" y="0"/>
                      <a:ext cx="4248000" cy="3116623"/>
                    </a:xfrm>
                    <a:prstGeom prst="rect">
                      <a:avLst/>
                    </a:prstGeom>
                  </pic:spPr>
                </pic:pic>
              </a:graphicData>
            </a:graphic>
          </wp:inline>
        </w:drawing>
      </w:r>
    </w:p>
    <w:p w14:paraId="754D204B">
      <w:pPr>
        <w:spacing w:before="50" w:after="140"/>
        <w:jc w:val="center"/>
      </w:pPr>
      <w:r>
        <w:rPr>
          <w:rFonts w:ascii="等线" w:hAnsi="等线" w:eastAsia="等线" w:cs="等线"/>
          <w:color w:val="60666E"/>
          <w:sz w:val="17"/>
        </w:rPr>
        <w:t>图 F-2　pack 的四种典型摆法（expand 吃掉剩余空间）</w:t>
      </w:r>
    </w:p>
    <w:p w14:paraId="2ADCCDDD">
      <w:pPr>
        <w:spacing w:after="140"/>
        <w:jc w:val="center"/>
      </w:pPr>
      <w:r>
        <w:rPr>
          <w:rFonts w:ascii="等线" w:hAnsi="等线" w:eastAsia="等线" w:cs="等线"/>
          <w:color w:val="8A9099"/>
          <w:sz w:val="16"/>
        </w:rPr>
        <w:t>本机真实抓取</w:t>
      </w:r>
    </w:p>
    <w:tbl>
      <w:tblPr>
        <w:tblStyle w:val="41"/>
        <w:tblW w:w="0" w:type="auto"/>
        <w:jc w:val="center"/>
        <w:tblLayout w:type="fixed"/>
        <w:tblCellMar>
          <w:top w:w="90" w:type="dxa"/>
          <w:left w:w="150" w:type="dxa"/>
          <w:bottom w:w="90" w:type="dxa"/>
          <w:right w:w="150" w:type="dxa"/>
        </w:tblCellMar>
      </w:tblPr>
      <w:tblGrid>
        <w:gridCol w:w="9298"/>
      </w:tblGrid>
      <w:tr w14:paraId="6B5629C7">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3D2716C">
            <w:pPr>
              <w:spacing w:before="40" w:after="40"/>
            </w:pPr>
            <w:r>
              <w:rPr>
                <w:rFonts w:ascii="微软雅黑" w:hAnsi="微软雅黑" w:eastAsia="微软雅黑" w:cs="微软雅黑"/>
                <w:b/>
                <w:color w:val="1C4A8C"/>
                <w:sz w:val="19"/>
              </w:rPr>
              <w:t>说明　</w:t>
            </w:r>
            <w:r>
              <w:rPr>
                <w:rFonts w:cs="华文中宋"/>
                <w:color w:val="1C1E21"/>
                <w:sz w:val="19"/>
              </w:rPr>
              <w:t xml:space="preserve">项目一 gui.py 里 pack 用了 </w:t>
            </w:r>
            <w:r>
              <w:rPr>
                <w:rFonts w:ascii="微软雅黑" w:hAnsi="微软雅黑" w:eastAsia="微软雅黑" w:cs="微软雅黑"/>
                <w:b/>
                <w:color w:val="1C1E21"/>
                <w:sz w:val="19"/>
              </w:rPr>
              <w:t>48 次、grid 用了 6 次、place 一次都没用</w:t>
            </w:r>
            <w:r>
              <w:rPr>
                <w:rFonts w:cs="华文中宋"/>
                <w:color w:val="1C1E21"/>
                <w:sz w:val="19"/>
              </w:rPr>
              <w:t>——这个比例很典型：外层框架用 pack 分上下左右，内层表单用 grid 对齐，place 只在需要覆盖定位时才用。gui.py 里还有一句注释值得抄进你的代码：“状态栏必须先于 Notebook 布局（side="bottom"），否则空间不足时它会被 expand 的 Notebook 挤成 1px 高、看不见。”</w:t>
            </w:r>
            <w:r>
              <w:rPr>
                <w:rFonts w:ascii="微软雅黑" w:hAnsi="微软雅黑" w:eastAsia="微软雅黑" w:cs="微软雅黑"/>
                <w:b/>
                <w:color w:val="1C1E21"/>
                <w:sz w:val="19"/>
              </w:rPr>
              <w:t>这就是 pack 唯一的反直觉之处：pack 有顺序依赖。</w:t>
            </w:r>
          </w:p>
        </w:tc>
      </w:tr>
    </w:tbl>
    <w:p w14:paraId="638DA6B6">
      <w:pPr>
        <w:spacing w:after="40"/>
      </w:pPr>
    </w:p>
    <w:p w14:paraId="4C4171DA">
      <w:pPr>
        <w:keepNext/>
        <w:spacing w:before="60" w:after="20"/>
      </w:pPr>
      <w:r>
        <w:rPr>
          <w:rFonts w:ascii="等线" w:hAnsi="等线" w:eastAsia="等线" w:cs="等线"/>
          <w:color w:val="626870"/>
          <w:sz w:val="16"/>
        </w:rPr>
        <w:t>▍grid_form.py（项目一场景页的骨架）</w:t>
      </w:r>
    </w:p>
    <w:p w14:paraId="05B99AF4">
      <w:pPr>
        <w:shd w:val="clear" w:color="auto" w:fill="F4F6F8"/>
        <w:spacing w:after="0" w:line="293" w:lineRule="auto"/>
        <w:ind w:left="142"/>
      </w:pPr>
      <w:r>
        <w:rPr>
          <w:rFonts w:ascii="Consolas" w:hAnsi="Consolas" w:eastAsia="等线" w:cs="Consolas"/>
          <w:i/>
          <w:color w:val="6E7781"/>
          <w:sz w:val="17"/>
        </w:rPr>
        <w:t># grid：表单布局。sticky 控制“贴哪一边”，e=东(右)、w=西(左)、ew=横向拉满</w:t>
      </w:r>
    </w:p>
    <w:p w14:paraId="3C7A458D">
      <w:pPr>
        <w:shd w:val="clear" w:color="auto" w:fill="F4F6F8"/>
        <w:spacing w:after="0" w:line="293" w:lineRule="auto"/>
        <w:ind w:left="142"/>
      </w:pPr>
      <w:r>
        <w:rPr>
          <w:rFonts w:ascii="Consolas" w:hAnsi="Consolas" w:eastAsia="等线" w:cs="Consolas"/>
          <w:color w:val="212629"/>
          <w:sz w:val="17"/>
        </w:rPr>
        <w:t>rows = [(</w:t>
      </w:r>
      <w:r>
        <w:rPr>
          <w:rFonts w:ascii="Consolas" w:hAnsi="Consolas" w:eastAsia="等线" w:cs="Consolas"/>
          <w:color w:val="BF454A"/>
          <w:sz w:val="17"/>
        </w:rPr>
        <w:t>"现值 PV（元）"</w:t>
      </w:r>
      <w:r>
        <w:rPr>
          <w:rFonts w:ascii="Consolas" w:hAnsi="Consolas" w:eastAsia="等线" w:cs="Consolas"/>
          <w:color w:val="212629"/>
          <w:sz w:val="17"/>
        </w:rPr>
        <w:t xml:space="preserve">, </w:t>
      </w:r>
      <w:r>
        <w:rPr>
          <w:rFonts w:ascii="Consolas" w:hAnsi="Consolas" w:eastAsia="等线" w:cs="Consolas"/>
          <w:color w:val="BF454A"/>
          <w:sz w:val="17"/>
        </w:rPr>
        <w:t>"1000"</w:t>
      </w:r>
      <w:r>
        <w:rPr>
          <w:rFonts w:ascii="Consolas" w:hAnsi="Consolas" w:eastAsia="等线" w:cs="Consolas"/>
          <w:color w:val="212629"/>
          <w:sz w:val="17"/>
        </w:rPr>
        <w:t>), (</w:t>
      </w:r>
      <w:r>
        <w:rPr>
          <w:rFonts w:ascii="Consolas" w:hAnsi="Consolas" w:eastAsia="等线" w:cs="Consolas"/>
          <w:color w:val="BF454A"/>
          <w:sz w:val="17"/>
        </w:rPr>
        <w:t>"年利率（小数）"</w:t>
      </w:r>
      <w:r>
        <w:rPr>
          <w:rFonts w:ascii="Consolas" w:hAnsi="Consolas" w:eastAsia="等线" w:cs="Consolas"/>
          <w:color w:val="212629"/>
          <w:sz w:val="17"/>
        </w:rPr>
        <w:t xml:space="preserve">, </w:t>
      </w:r>
      <w:r>
        <w:rPr>
          <w:rFonts w:ascii="Consolas" w:hAnsi="Consolas" w:eastAsia="等线" w:cs="Consolas"/>
          <w:color w:val="BF454A"/>
          <w:sz w:val="17"/>
        </w:rPr>
        <w:t>"0.06"</w:t>
      </w:r>
      <w:r>
        <w:rPr>
          <w:rFonts w:ascii="Consolas" w:hAnsi="Consolas" w:eastAsia="等线" w:cs="Consolas"/>
          <w:color w:val="212629"/>
          <w:sz w:val="17"/>
        </w:rPr>
        <w:t>), (</w:t>
      </w:r>
      <w:r>
        <w:rPr>
          <w:rFonts w:ascii="Consolas" w:hAnsi="Consolas" w:eastAsia="等线" w:cs="Consolas"/>
          <w:color w:val="BF454A"/>
          <w:sz w:val="17"/>
        </w:rPr>
        <w:t>"期数 n"</w:t>
      </w:r>
      <w:r>
        <w:rPr>
          <w:rFonts w:ascii="Consolas" w:hAnsi="Consolas" w:eastAsia="等线" w:cs="Consolas"/>
          <w:color w:val="212629"/>
          <w:sz w:val="17"/>
        </w:rPr>
        <w:t xml:space="preserve">, </w:t>
      </w:r>
      <w:r>
        <w:rPr>
          <w:rFonts w:ascii="Consolas" w:hAnsi="Consolas" w:eastAsia="等线" w:cs="Consolas"/>
          <w:color w:val="BF454A"/>
          <w:sz w:val="17"/>
        </w:rPr>
        <w:t>"5"</w:t>
      </w:r>
      <w:r>
        <w:rPr>
          <w:rFonts w:ascii="Consolas" w:hAnsi="Consolas" w:eastAsia="等线" w:cs="Consolas"/>
          <w:color w:val="212629"/>
          <w:sz w:val="17"/>
        </w:rPr>
        <w:t>)]</w:t>
      </w:r>
    </w:p>
    <w:p w14:paraId="39CB13EE">
      <w:pPr>
        <w:shd w:val="clear" w:color="auto" w:fill="F4F6F8"/>
        <w:spacing w:after="0" w:line="293" w:lineRule="auto"/>
        <w:ind w:left="142"/>
      </w:pPr>
      <w:r>
        <w:rPr>
          <w:rFonts w:ascii="Consolas" w:hAnsi="Consolas" w:eastAsia="等线" w:cs="Consolas"/>
          <w:color w:val="634A9C"/>
          <w:sz w:val="17"/>
        </w:rPr>
        <w:t>for</w:t>
      </w:r>
      <w:r>
        <w:rPr>
          <w:rFonts w:ascii="Consolas" w:hAnsi="Consolas" w:eastAsia="等线" w:cs="Consolas"/>
          <w:color w:val="212629"/>
          <w:sz w:val="17"/>
        </w:rPr>
        <w:t xml:space="preserve"> r, (lab, val)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enumerate</w:t>
      </w:r>
      <w:r>
        <w:rPr>
          <w:rFonts w:ascii="Consolas" w:hAnsi="Consolas" w:eastAsia="等线" w:cs="Consolas"/>
          <w:color w:val="212629"/>
          <w:sz w:val="17"/>
        </w:rPr>
        <w:t>(rows):</w:t>
      </w:r>
    </w:p>
    <w:p w14:paraId="3EC865E8">
      <w:pPr>
        <w:shd w:val="clear" w:color="auto" w:fill="F4F6F8"/>
        <w:spacing w:after="0" w:line="293" w:lineRule="auto"/>
        <w:ind w:left="142"/>
      </w:pPr>
      <w:r>
        <w:rPr>
          <w:rFonts w:ascii="Consolas" w:hAnsi="Consolas" w:eastAsia="等线" w:cs="Consolas"/>
          <w:color w:val="212629"/>
          <w:sz w:val="17"/>
        </w:rPr>
        <w:t xml:space="preserve">    tk.</w:t>
      </w:r>
      <w:r>
        <w:rPr>
          <w:rFonts w:ascii="Consolas" w:hAnsi="Consolas" w:eastAsia="等线" w:cs="Consolas"/>
          <w:color w:val="0057AD"/>
          <w:sz w:val="17"/>
        </w:rPr>
        <w:t>Label</w:t>
      </w:r>
      <w:r>
        <w:rPr>
          <w:rFonts w:ascii="Consolas" w:hAnsi="Consolas" w:eastAsia="等线" w:cs="Consolas"/>
          <w:color w:val="212629"/>
          <w:sz w:val="17"/>
        </w:rPr>
        <w:t>(root, text=lab, anchor=</w:t>
      </w:r>
      <w:r>
        <w:rPr>
          <w:rFonts w:ascii="Consolas" w:hAnsi="Consolas" w:eastAsia="等线" w:cs="Consolas"/>
          <w:color w:val="BF454A"/>
          <w:sz w:val="17"/>
        </w:rPr>
        <w:t>"e"</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(row=r, column=</w:t>
      </w:r>
      <w:r>
        <w:rPr>
          <w:rFonts w:ascii="Consolas" w:hAnsi="Consolas" w:eastAsia="等线" w:cs="Consolas"/>
          <w:color w:val="9F6A16"/>
          <w:sz w:val="17"/>
        </w:rPr>
        <w:t>0</w:t>
      </w:r>
      <w:r>
        <w:rPr>
          <w:rFonts w:ascii="Consolas" w:hAnsi="Consolas" w:eastAsia="等线" w:cs="Consolas"/>
          <w:color w:val="212629"/>
          <w:sz w:val="17"/>
        </w:rPr>
        <w:t>, padx=</w:t>
      </w:r>
      <w:r>
        <w:rPr>
          <w:rFonts w:ascii="Consolas" w:hAnsi="Consolas" w:eastAsia="等线" w:cs="Consolas"/>
          <w:color w:val="9F6A16"/>
          <w:sz w:val="17"/>
        </w:rPr>
        <w:t>8</w:t>
      </w:r>
      <w:r>
        <w:rPr>
          <w:rFonts w:ascii="Consolas" w:hAnsi="Consolas" w:eastAsia="等线" w:cs="Consolas"/>
          <w:color w:val="212629"/>
          <w:sz w:val="17"/>
        </w:rPr>
        <w:t>, pady=</w:t>
      </w:r>
      <w:r>
        <w:rPr>
          <w:rFonts w:ascii="Consolas" w:hAnsi="Consolas" w:eastAsia="等线" w:cs="Consolas"/>
          <w:color w:val="9F6A16"/>
          <w:sz w:val="17"/>
        </w:rPr>
        <w:t>6</w:t>
      </w:r>
      <w:r>
        <w:rPr>
          <w:rFonts w:ascii="Consolas" w:hAnsi="Consolas" w:eastAsia="等线" w:cs="Consolas"/>
          <w:color w:val="212629"/>
          <w:sz w:val="17"/>
        </w:rPr>
        <w:t>, sticky=</w:t>
      </w:r>
      <w:r>
        <w:rPr>
          <w:rFonts w:ascii="Consolas" w:hAnsi="Consolas" w:eastAsia="等线" w:cs="Consolas"/>
          <w:color w:val="BF454A"/>
          <w:sz w:val="17"/>
        </w:rPr>
        <w:t>"e"</w:t>
      </w:r>
      <w:r>
        <w:rPr>
          <w:rFonts w:ascii="Consolas" w:hAnsi="Consolas" w:eastAsia="等线" w:cs="Consolas"/>
          <w:color w:val="212629"/>
          <w:sz w:val="17"/>
        </w:rPr>
        <w:t>)</w:t>
      </w:r>
    </w:p>
    <w:p w14:paraId="28FA43F5">
      <w:pPr>
        <w:shd w:val="clear" w:color="auto" w:fill="F4F6F8"/>
        <w:spacing w:after="0" w:line="293" w:lineRule="auto"/>
        <w:ind w:left="142"/>
      </w:pPr>
      <w:r>
        <w:rPr>
          <w:rFonts w:ascii="Consolas" w:hAnsi="Consolas" w:eastAsia="等线" w:cs="Consolas"/>
          <w:color w:val="212629"/>
          <w:sz w:val="17"/>
        </w:rPr>
        <w:t xml:space="preserve">    e = tk.</w:t>
      </w:r>
      <w:r>
        <w:rPr>
          <w:rFonts w:ascii="Consolas" w:hAnsi="Consolas" w:eastAsia="等线" w:cs="Consolas"/>
          <w:color w:val="0057AD"/>
          <w:sz w:val="17"/>
        </w:rPr>
        <w:t>Entry</w:t>
      </w:r>
      <w:r>
        <w:rPr>
          <w:rFonts w:ascii="Consolas" w:hAnsi="Consolas" w:eastAsia="等线" w:cs="Consolas"/>
          <w:color w:val="212629"/>
          <w:sz w:val="17"/>
        </w:rPr>
        <w:t>(root, width=</w:t>
      </w:r>
      <w:r>
        <w:rPr>
          <w:rFonts w:ascii="Consolas" w:hAnsi="Consolas" w:eastAsia="等线" w:cs="Consolas"/>
          <w:color w:val="9F6A16"/>
          <w:sz w:val="17"/>
        </w:rPr>
        <w:t>16</w:t>
      </w:r>
      <w:r>
        <w:rPr>
          <w:rFonts w:ascii="Consolas" w:hAnsi="Consolas" w:eastAsia="等线" w:cs="Consolas"/>
          <w:color w:val="212629"/>
          <w:sz w:val="17"/>
        </w:rPr>
        <w:t>); e.</w:t>
      </w:r>
      <w:r>
        <w:rPr>
          <w:rFonts w:ascii="Consolas" w:hAnsi="Consolas" w:eastAsia="等线" w:cs="Consolas"/>
          <w:color w:val="0057AD"/>
          <w:sz w:val="17"/>
        </w:rPr>
        <w:t>insert</w:t>
      </w:r>
      <w:r>
        <w:rPr>
          <w:rFonts w:ascii="Consolas" w:hAnsi="Consolas" w:eastAsia="等线" w:cs="Consolas"/>
          <w:color w:val="212629"/>
          <w:sz w:val="17"/>
        </w:rPr>
        <w:t>(</w:t>
      </w:r>
      <w:r>
        <w:rPr>
          <w:rFonts w:ascii="Consolas" w:hAnsi="Consolas" w:eastAsia="等线" w:cs="Consolas"/>
          <w:color w:val="9F6A16"/>
          <w:sz w:val="17"/>
        </w:rPr>
        <w:t>0</w:t>
      </w:r>
      <w:r>
        <w:rPr>
          <w:rFonts w:ascii="Consolas" w:hAnsi="Consolas" w:eastAsia="等线" w:cs="Consolas"/>
          <w:color w:val="212629"/>
          <w:sz w:val="17"/>
        </w:rPr>
        <w:t>, val)</w:t>
      </w:r>
    </w:p>
    <w:p w14:paraId="240DDD35">
      <w:pPr>
        <w:shd w:val="clear" w:color="auto" w:fill="F4F6F8"/>
        <w:spacing w:after="0" w:line="293" w:lineRule="auto"/>
        <w:ind w:left="142"/>
      </w:pPr>
      <w:r>
        <w:rPr>
          <w:rFonts w:ascii="Consolas" w:hAnsi="Consolas" w:eastAsia="等线" w:cs="Consolas"/>
          <w:color w:val="212629"/>
          <w:sz w:val="17"/>
        </w:rPr>
        <w:t xml:space="preserve">    e.</w:t>
      </w:r>
      <w:r>
        <w:rPr>
          <w:rFonts w:ascii="Consolas" w:hAnsi="Consolas" w:eastAsia="等线" w:cs="Consolas"/>
          <w:color w:val="0057AD"/>
          <w:sz w:val="17"/>
        </w:rPr>
        <w:t>grid</w:t>
      </w:r>
      <w:r>
        <w:rPr>
          <w:rFonts w:ascii="Consolas" w:hAnsi="Consolas" w:eastAsia="等线" w:cs="Consolas"/>
          <w:color w:val="212629"/>
          <w:sz w:val="17"/>
        </w:rPr>
        <w:t>(row=r, column=</w:t>
      </w:r>
      <w:r>
        <w:rPr>
          <w:rFonts w:ascii="Consolas" w:hAnsi="Consolas" w:eastAsia="等线" w:cs="Consolas"/>
          <w:color w:val="9F6A16"/>
          <w:sz w:val="17"/>
        </w:rPr>
        <w:t>1</w:t>
      </w:r>
      <w:r>
        <w:rPr>
          <w:rFonts w:ascii="Consolas" w:hAnsi="Consolas" w:eastAsia="等线" w:cs="Consolas"/>
          <w:color w:val="212629"/>
          <w:sz w:val="17"/>
        </w:rPr>
        <w:t>, pady=</w:t>
      </w:r>
      <w:r>
        <w:rPr>
          <w:rFonts w:ascii="Consolas" w:hAnsi="Consolas" w:eastAsia="等线" w:cs="Consolas"/>
          <w:color w:val="9F6A16"/>
          <w:sz w:val="17"/>
        </w:rPr>
        <w:t>6</w:t>
      </w:r>
      <w:r>
        <w:rPr>
          <w:rFonts w:ascii="Consolas" w:hAnsi="Consolas" w:eastAsia="等线" w:cs="Consolas"/>
          <w:color w:val="212629"/>
          <w:sz w:val="17"/>
        </w:rPr>
        <w:t>, sticky=</w:t>
      </w:r>
      <w:r>
        <w:rPr>
          <w:rFonts w:ascii="Consolas" w:hAnsi="Consolas" w:eastAsia="等线" w:cs="Consolas"/>
          <w:color w:val="BF454A"/>
          <w:sz w:val="17"/>
        </w:rPr>
        <w:t>"w"</w:t>
      </w:r>
      <w:r>
        <w:rPr>
          <w:rFonts w:ascii="Consolas" w:hAnsi="Consolas" w:eastAsia="等线" w:cs="Consolas"/>
          <w:color w:val="212629"/>
          <w:sz w:val="17"/>
        </w:rPr>
        <w:t>)</w:t>
      </w:r>
    </w:p>
    <w:p w14:paraId="42EBED81">
      <w:pPr>
        <w:shd w:val="clear" w:color="auto" w:fill="F4F6F8"/>
        <w:spacing w:after="0" w:line="293" w:lineRule="auto"/>
        <w:ind w:left="142"/>
      </w:pPr>
      <w:r>
        <w:rPr>
          <w:rFonts w:ascii="Consolas" w:hAnsi="Consolas" w:eastAsia="等线" w:cs="Consolas"/>
          <w:color w:val="212629"/>
          <w:sz w:val="17"/>
        </w:rPr>
        <w:t xml:space="preserve">    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"必填"</w:t>
      </w:r>
      <w:r>
        <w:rPr>
          <w:rFonts w:ascii="Consolas" w:hAnsi="Consolas" w:eastAsia="等线" w:cs="Consolas"/>
          <w:color w:val="212629"/>
          <w:sz w:val="17"/>
        </w:rPr>
        <w:t>, fg=</w:t>
      </w:r>
      <w:r>
        <w:rPr>
          <w:rFonts w:ascii="Consolas" w:hAnsi="Consolas" w:eastAsia="等线" w:cs="Consolas"/>
          <w:color w:val="BF454A"/>
          <w:sz w:val="17"/>
        </w:rPr>
        <w:t>"#C0392B"</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(row=r, column=</w:t>
      </w:r>
      <w:r>
        <w:rPr>
          <w:rFonts w:ascii="Consolas" w:hAnsi="Consolas" w:eastAsia="等线" w:cs="Consolas"/>
          <w:color w:val="9F6A16"/>
          <w:sz w:val="17"/>
        </w:rPr>
        <w:t>2</w:t>
      </w:r>
      <w:r>
        <w:rPr>
          <w:rFonts w:ascii="Consolas" w:hAnsi="Consolas" w:eastAsia="等线" w:cs="Consolas"/>
          <w:color w:val="212629"/>
          <w:sz w:val="17"/>
        </w:rPr>
        <w:t>, sticky=</w:t>
      </w:r>
      <w:r>
        <w:rPr>
          <w:rFonts w:ascii="Consolas" w:hAnsi="Consolas" w:eastAsia="等线" w:cs="Consolas"/>
          <w:color w:val="BF454A"/>
          <w:sz w:val="17"/>
        </w:rPr>
        <w:t>"w"</w:t>
      </w:r>
      <w:r>
        <w:rPr>
          <w:rFonts w:ascii="Consolas" w:hAnsi="Consolas" w:eastAsia="等线" w:cs="Consolas"/>
          <w:color w:val="212629"/>
          <w:sz w:val="17"/>
        </w:rPr>
        <w:t>)</w:t>
      </w:r>
    </w:p>
    <w:p w14:paraId="700350FE">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(root, text=</w:t>
      </w:r>
      <w:r>
        <w:rPr>
          <w:rFonts w:ascii="Consolas" w:hAnsi="Consolas" w:eastAsia="等线" w:cs="Consolas"/>
          <w:color w:val="BF454A"/>
          <w:sz w:val="17"/>
        </w:rPr>
        <w:t>"计算终值 FV"</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3</w:t>
      </w:r>
      <w:r>
        <w:rPr>
          <w:rFonts w:ascii="Consolas" w:hAnsi="Consolas" w:eastAsia="等线" w:cs="Consolas"/>
          <w:color w:val="212629"/>
          <w:sz w:val="17"/>
        </w:rPr>
        <w:t>, column=</w:t>
      </w:r>
      <w:r>
        <w:rPr>
          <w:rFonts w:ascii="Consolas" w:hAnsi="Consolas" w:eastAsia="等线" w:cs="Consolas"/>
          <w:color w:val="9F6A16"/>
          <w:sz w:val="17"/>
        </w:rPr>
        <w:t>0</w:t>
      </w:r>
      <w:r>
        <w:rPr>
          <w:rFonts w:ascii="Consolas" w:hAnsi="Consolas" w:eastAsia="等线" w:cs="Consolas"/>
          <w:color w:val="212629"/>
          <w:sz w:val="17"/>
        </w:rPr>
        <w:t>, columnspan=</w:t>
      </w:r>
      <w:r>
        <w:rPr>
          <w:rFonts w:ascii="Consolas" w:hAnsi="Consolas" w:eastAsia="等线" w:cs="Consolas"/>
          <w:color w:val="9F6A16"/>
          <w:sz w:val="17"/>
        </w:rPr>
        <w:t>2</w:t>
      </w:r>
      <w:r>
        <w:rPr>
          <w:rFonts w:ascii="Consolas" w:hAnsi="Consolas" w:eastAsia="等线" w:cs="Consolas"/>
          <w:color w:val="212629"/>
          <w:sz w:val="17"/>
        </w:rPr>
        <w:t>,</w:t>
      </w:r>
    </w:p>
    <w:p w14:paraId="4A470607">
      <w:pPr>
        <w:shd w:val="clear" w:color="auto" w:fill="F4F6F8"/>
        <w:spacing w:after="0" w:line="293" w:lineRule="auto"/>
        <w:ind w:left="142"/>
      </w:pPr>
      <w:r>
        <w:rPr>
          <w:rFonts w:ascii="Consolas" w:hAnsi="Consolas" w:eastAsia="等线" w:cs="Consolas"/>
          <w:color w:val="212629"/>
          <w:sz w:val="17"/>
        </w:rPr>
        <w:t xml:space="preserve">                               pady=</w:t>
      </w:r>
      <w:r>
        <w:rPr>
          <w:rFonts w:ascii="Consolas" w:hAnsi="Consolas" w:eastAsia="等线" w:cs="Consolas"/>
          <w:color w:val="9F6A16"/>
          <w:sz w:val="17"/>
        </w:rPr>
        <w:t>12</w:t>
      </w:r>
      <w:r>
        <w:rPr>
          <w:rFonts w:ascii="Consolas" w:hAnsi="Consolas" w:eastAsia="等线" w:cs="Consolas"/>
          <w:color w:val="212629"/>
          <w:sz w:val="17"/>
        </w:rPr>
        <w:t>, sticky=</w:t>
      </w:r>
      <w:r>
        <w:rPr>
          <w:rFonts w:ascii="Consolas" w:hAnsi="Consolas" w:eastAsia="等线" w:cs="Consolas"/>
          <w:color w:val="BF454A"/>
          <w:sz w:val="17"/>
        </w:rPr>
        <w:t>"ew"</w:t>
      </w:r>
      <w:r>
        <w:rPr>
          <w:rFonts w:ascii="Consolas" w:hAnsi="Consolas" w:eastAsia="等线" w:cs="Consolas"/>
          <w:color w:val="212629"/>
          <w:sz w:val="17"/>
        </w:rPr>
        <w:t>, padx=</w:t>
      </w:r>
      <w:r>
        <w:rPr>
          <w:rFonts w:ascii="Consolas" w:hAnsi="Consolas" w:eastAsia="等线" w:cs="Consolas"/>
          <w:color w:val="9F6A16"/>
          <w:sz w:val="17"/>
        </w:rPr>
        <w:t>30</w:t>
      </w:r>
      <w:r>
        <w:rPr>
          <w:rFonts w:ascii="Consolas" w:hAnsi="Consolas" w:eastAsia="等线" w:cs="Consolas"/>
          <w:color w:val="212629"/>
          <w:sz w:val="17"/>
        </w:rPr>
        <w:t>)</w:t>
      </w:r>
    </w:p>
    <w:p w14:paraId="21BF07CC">
      <w:pPr>
        <w:spacing w:after="40"/>
      </w:pPr>
    </w:p>
    <w:p w14:paraId="389ADB00">
      <w:pPr>
        <w:keepNext/>
        <w:spacing w:before="80"/>
        <w:jc w:val="center"/>
      </w:pPr>
      <w:r>
        <w:drawing>
          <wp:inline distT="0" distB="0" distL="0" distR="0">
            <wp:extent cx="4535805" cy="292862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120"/>
                    <a:stretch>
                      <a:fillRect/>
                    </a:stretch>
                  </pic:blipFill>
                  <pic:spPr>
                    <a:xfrm>
                      <a:off x="0" y="0"/>
                      <a:ext cx="4536000" cy="2929025"/>
                    </a:xfrm>
                    <a:prstGeom prst="rect">
                      <a:avLst/>
                    </a:prstGeom>
                  </pic:spPr>
                </pic:pic>
              </a:graphicData>
            </a:graphic>
          </wp:inline>
        </w:drawing>
      </w:r>
    </w:p>
    <w:p w14:paraId="27D06A31">
      <w:pPr>
        <w:spacing w:before="50" w:after="140"/>
        <w:jc w:val="center"/>
      </w:pPr>
      <w:r>
        <w:rPr>
          <w:rFonts w:ascii="等线" w:hAnsi="等线" w:eastAsia="等线" w:cs="等线"/>
          <w:color w:val="60666E"/>
          <w:sz w:val="17"/>
        </w:rPr>
        <w:t>图 F-3　grid 表单：三行两列 + 跨列按钮</w:t>
      </w:r>
    </w:p>
    <w:p w14:paraId="01868F74">
      <w:pPr>
        <w:spacing w:after="140"/>
        <w:jc w:val="center"/>
      </w:pPr>
      <w:r>
        <w:rPr>
          <w:rFonts w:ascii="等线" w:hAnsi="等线" w:eastAsia="等线" w:cs="等线"/>
          <w:color w:val="8A9099"/>
          <w:sz w:val="16"/>
        </w:rPr>
        <w:t>本机真实抓取</w:t>
      </w:r>
    </w:p>
    <w:p w14:paraId="223A0AB7">
      <w:pPr>
        <w:keepNext/>
        <w:spacing w:before="60" w:after="20"/>
      </w:pPr>
      <w:r>
        <w:rPr>
          <w:rFonts w:ascii="等线" w:hAnsi="等线" w:eastAsia="等线" w:cs="等线"/>
          <w:color w:val="626870"/>
          <w:sz w:val="16"/>
        </w:rPr>
        <w:t>▍place_demo.py</w:t>
      </w:r>
    </w:p>
    <w:p w14:paraId="27B9E374">
      <w:pPr>
        <w:shd w:val="clear" w:color="auto" w:fill="F4F6F8"/>
        <w:spacing w:after="0" w:line="293" w:lineRule="auto"/>
        <w:ind w:left="142"/>
      </w:pPr>
      <w:r>
        <w:rPr>
          <w:rFonts w:ascii="Consolas" w:hAnsi="Consolas" w:eastAsia="等线" w:cs="Consolas"/>
          <w:i/>
          <w:color w:val="6E7781"/>
          <w:sz w:val="17"/>
        </w:rPr>
        <w:t># place：绝对定位（演示它为什么会出问题）</w:t>
      </w:r>
    </w:p>
    <w:p w14:paraId="2157975F">
      <w:pPr>
        <w:shd w:val="clear" w:color="auto" w:fill="F4F6F8"/>
        <w:spacing w:after="0" w:line="293" w:lineRule="auto"/>
        <w:ind w:left="142"/>
      </w:pPr>
      <w:r>
        <w:rPr>
          <w:rFonts w:ascii="Consolas" w:hAnsi="Consolas" w:eastAsia="等线" w:cs="Consolas"/>
          <w:color w:val="212629"/>
          <w:sz w:val="17"/>
        </w:rPr>
        <w:t>canvas = tk.</w:t>
      </w:r>
      <w:r>
        <w:rPr>
          <w:rFonts w:ascii="Consolas" w:hAnsi="Consolas" w:eastAsia="等线" w:cs="Consolas"/>
          <w:color w:val="0057AD"/>
          <w:sz w:val="17"/>
        </w:rPr>
        <w:t>Frame</w:t>
      </w:r>
      <w:r>
        <w:rPr>
          <w:rFonts w:ascii="Consolas" w:hAnsi="Consolas" w:eastAsia="等线" w:cs="Consolas"/>
          <w:color w:val="212629"/>
          <w:sz w:val="17"/>
        </w:rPr>
        <w:t>(root, bg=</w:t>
      </w:r>
      <w:r>
        <w:rPr>
          <w:rFonts w:ascii="Consolas" w:hAnsi="Consolas" w:eastAsia="等线" w:cs="Consolas"/>
          <w:color w:val="BF454A"/>
          <w:sz w:val="17"/>
        </w:rPr>
        <w:t>"#1C4A8C"</w:t>
      </w:r>
      <w:r>
        <w:rPr>
          <w:rFonts w:ascii="Consolas" w:hAnsi="Consolas" w:eastAsia="等线" w:cs="Consolas"/>
          <w:color w:val="212629"/>
          <w:sz w:val="17"/>
        </w:rPr>
        <w:t>)</w:t>
      </w:r>
    </w:p>
    <w:p w14:paraId="3856D883">
      <w:pPr>
        <w:shd w:val="clear" w:color="auto" w:fill="F4F6F8"/>
        <w:spacing w:after="0" w:line="293" w:lineRule="auto"/>
        <w:ind w:left="142"/>
      </w:pPr>
      <w:r>
        <w:rPr>
          <w:rFonts w:ascii="Consolas" w:hAnsi="Consolas" w:eastAsia="等线" w:cs="Consolas"/>
          <w:color w:val="212629"/>
          <w:sz w:val="17"/>
        </w:rPr>
        <w:t>canvas.</w:t>
      </w:r>
      <w:r>
        <w:rPr>
          <w:rFonts w:ascii="Consolas" w:hAnsi="Consolas" w:eastAsia="等线" w:cs="Consolas"/>
          <w:color w:val="0057AD"/>
          <w:sz w:val="17"/>
        </w:rPr>
        <w:t>place</w:t>
      </w:r>
      <w:r>
        <w:rPr>
          <w:rFonts w:ascii="Consolas" w:hAnsi="Consolas" w:eastAsia="等线" w:cs="Consolas"/>
          <w:color w:val="212629"/>
          <w:sz w:val="17"/>
        </w:rPr>
        <w:t>(x=</w:t>
      </w:r>
      <w:r>
        <w:rPr>
          <w:rFonts w:ascii="Consolas" w:hAnsi="Consolas" w:eastAsia="等线" w:cs="Consolas"/>
          <w:color w:val="9F6A16"/>
          <w:sz w:val="17"/>
        </w:rPr>
        <w:t>0</w:t>
      </w:r>
      <w:r>
        <w:rPr>
          <w:rFonts w:ascii="Consolas" w:hAnsi="Consolas" w:eastAsia="等线" w:cs="Consolas"/>
          <w:color w:val="212629"/>
          <w:sz w:val="17"/>
        </w:rPr>
        <w:t>, y=</w:t>
      </w:r>
      <w:r>
        <w:rPr>
          <w:rFonts w:ascii="Consolas" w:hAnsi="Consolas" w:eastAsia="等线" w:cs="Consolas"/>
          <w:color w:val="9F6A16"/>
          <w:sz w:val="17"/>
        </w:rPr>
        <w:t>0</w:t>
      </w:r>
      <w:r>
        <w:rPr>
          <w:rFonts w:ascii="Consolas" w:hAnsi="Consolas" w:eastAsia="等线" w:cs="Consolas"/>
          <w:color w:val="212629"/>
          <w:sz w:val="17"/>
        </w:rPr>
        <w:t>, relwidth=</w:t>
      </w:r>
      <w:r>
        <w:rPr>
          <w:rFonts w:ascii="Consolas" w:hAnsi="Consolas" w:eastAsia="等线" w:cs="Consolas"/>
          <w:color w:val="9F6A16"/>
          <w:sz w:val="17"/>
        </w:rPr>
        <w:t>1.0</w:t>
      </w:r>
      <w:r>
        <w:rPr>
          <w:rFonts w:ascii="Consolas" w:hAnsi="Consolas" w:eastAsia="等线" w:cs="Consolas"/>
          <w:color w:val="212629"/>
          <w:sz w:val="17"/>
        </w:rPr>
        <w:t>, relheight=</w:t>
      </w:r>
      <w:r>
        <w:rPr>
          <w:rFonts w:ascii="Consolas" w:hAnsi="Consolas" w:eastAsia="等线" w:cs="Consolas"/>
          <w:color w:val="9F6A16"/>
          <w:sz w:val="17"/>
        </w:rPr>
        <w:t>0.45</w:t>
      </w:r>
      <w:r>
        <w:rPr>
          <w:rFonts w:ascii="Consolas" w:hAnsi="Consolas" w:eastAsia="等线" w:cs="Consolas"/>
          <w:color w:val="212629"/>
          <w:sz w:val="17"/>
        </w:rPr>
        <w:t xml:space="preserve">)   </w:t>
      </w:r>
      <w:r>
        <w:rPr>
          <w:rFonts w:ascii="Consolas" w:hAnsi="Consolas" w:eastAsia="等线" w:cs="Consolas"/>
          <w:i/>
          <w:color w:val="6E7781"/>
          <w:sz w:val="17"/>
        </w:rPr>
        <w:t># 相对：顶栏通宽</w:t>
      </w:r>
    </w:p>
    <w:p w14:paraId="76BCF63C">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"x=20, y=100 绝对坐标"</w:t>
      </w:r>
      <w:r>
        <w:rPr>
          <w:rFonts w:ascii="Consolas" w:hAnsi="Consolas" w:eastAsia="等线" w:cs="Consolas"/>
          <w:color w:val="212629"/>
          <w:sz w:val="17"/>
        </w:rPr>
        <w:t>).</w:t>
      </w:r>
      <w:r>
        <w:rPr>
          <w:rFonts w:ascii="Consolas" w:hAnsi="Consolas" w:eastAsia="等线" w:cs="Consolas"/>
          <w:color w:val="0057AD"/>
          <w:sz w:val="17"/>
        </w:rPr>
        <w:t>place</w:t>
      </w:r>
      <w:r>
        <w:rPr>
          <w:rFonts w:ascii="Consolas" w:hAnsi="Consolas" w:eastAsia="等线" w:cs="Consolas"/>
          <w:color w:val="212629"/>
          <w:sz w:val="17"/>
        </w:rPr>
        <w:t>(x=</w:t>
      </w:r>
      <w:r>
        <w:rPr>
          <w:rFonts w:ascii="Consolas" w:hAnsi="Consolas" w:eastAsia="等线" w:cs="Consolas"/>
          <w:color w:val="9F6A16"/>
          <w:sz w:val="17"/>
        </w:rPr>
        <w:t>20</w:t>
      </w:r>
      <w:r>
        <w:rPr>
          <w:rFonts w:ascii="Consolas" w:hAnsi="Consolas" w:eastAsia="等线" w:cs="Consolas"/>
          <w:color w:val="212629"/>
          <w:sz w:val="17"/>
        </w:rPr>
        <w:t>, y=</w:t>
      </w:r>
      <w:r>
        <w:rPr>
          <w:rFonts w:ascii="Consolas" w:hAnsi="Consolas" w:eastAsia="等线" w:cs="Consolas"/>
          <w:color w:val="9F6A16"/>
          <w:sz w:val="17"/>
        </w:rPr>
        <w:t>100</w:t>
      </w:r>
      <w:r>
        <w:rPr>
          <w:rFonts w:ascii="Consolas" w:hAnsi="Consolas" w:eastAsia="等线" w:cs="Consolas"/>
          <w:color w:val="212629"/>
          <w:sz w:val="17"/>
        </w:rPr>
        <w:t>)</w:t>
      </w:r>
    </w:p>
    <w:p w14:paraId="4A3F5FD2">
      <w:pPr>
        <w:spacing w:after="40"/>
      </w:pPr>
    </w:p>
    <w:p w14:paraId="7C4BD739">
      <w:pPr>
        <w:keepNext/>
        <w:spacing w:before="80"/>
        <w:jc w:val="center"/>
      </w:pPr>
      <w:r>
        <w:drawing>
          <wp:inline distT="0" distB="0" distL="0" distR="0">
            <wp:extent cx="4607560" cy="277749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121"/>
                    <a:stretch>
                      <a:fillRect/>
                    </a:stretch>
                  </pic:blipFill>
                  <pic:spPr>
                    <a:xfrm>
                      <a:off x="0" y="0"/>
                      <a:ext cx="4608000" cy="2778029"/>
                    </a:xfrm>
                    <a:prstGeom prst="rect">
                      <a:avLst/>
                    </a:prstGeom>
                  </pic:spPr>
                </pic:pic>
              </a:graphicData>
            </a:graphic>
          </wp:inline>
        </w:drawing>
      </w:r>
    </w:p>
    <w:p w14:paraId="048CA10B">
      <w:pPr>
        <w:spacing w:before="50" w:after="140"/>
        <w:jc w:val="center"/>
      </w:pPr>
      <w:r>
        <w:rPr>
          <w:rFonts w:ascii="等线" w:hAnsi="等线" w:eastAsia="等线" w:cs="等线"/>
          <w:color w:val="60666E"/>
          <w:sz w:val="17"/>
        </w:rPr>
        <w:t>图 F-4　place 的绝对坐标：窗口一改尺寸，右边文字就被裁掉</w:t>
      </w:r>
    </w:p>
    <w:p w14:paraId="220AD5E0">
      <w:pPr>
        <w:spacing w:after="140"/>
        <w:jc w:val="center"/>
      </w:pPr>
      <w:r>
        <w:rPr>
          <w:rFonts w:ascii="等线" w:hAnsi="等线" w:eastAsia="等线" w:cs="等线"/>
          <w:color w:val="8A9099"/>
          <w:sz w:val="16"/>
        </w:rPr>
        <w:t>本机真实抓取（反面教材）</w:t>
      </w:r>
    </w:p>
    <w:p w14:paraId="14BBB2AB">
      <w:pPr>
        <w:pStyle w:val="4"/>
      </w:pPr>
      <w:bookmarkStart w:id="189" w:name="_Toc241574839"/>
      <w:r>
        <w:rPr>
          <w:rFonts w:ascii="微软雅黑" w:hAnsi="微软雅黑" w:eastAsia="微软雅黑" w:cs="微软雅黑"/>
          <w:b w:val="0"/>
          <w:sz w:val="30"/>
        </w:rPr>
        <w:t>F.5　变量与联动：StringVar 让界面跟着输入走</w:t>
      </w:r>
      <w:bookmarkEnd w:id="189"/>
    </w:p>
    <w:p w14:paraId="7FC1F7C0">
      <w:pPr>
        <w:spacing w:after="60"/>
        <w:jc w:val="both"/>
      </w:pPr>
      <w:r>
        <w:rPr>
          <w:rFonts w:cs="华文中宋"/>
          <w:color w:val="1C1E21"/>
        </w:rPr>
        <w:t>tkinter 的控件不直接存值，而是</w:t>
      </w:r>
      <w:r>
        <w:rPr>
          <w:rFonts w:ascii="微软雅黑" w:hAnsi="微软雅黑" w:eastAsia="微软雅黑" w:cs="微软雅黑"/>
          <w:b/>
          <w:color w:val="1C1E21"/>
        </w:rPr>
        <w:t>绑一个特殊变量</w:t>
      </w:r>
      <w:r>
        <w:rPr>
          <w:rFonts w:cs="华文中宋"/>
          <w:color w:val="1C1E21"/>
        </w:rPr>
        <w:t>（tk.StringVar / IntVar / DoubleVar / BooleanVar）。绑定之后有两件好事：读值不用管光标在哪，而且可以</w:t>
      </w:r>
      <w:r>
        <w:rPr>
          <w:rFonts w:ascii="微软雅黑" w:hAnsi="微软雅黑" w:eastAsia="微软雅黑" w:cs="微软雅黑"/>
          <w:b/>
          <w:color w:val="1C1E21"/>
        </w:rPr>
        <w:t>注册回调</w:t>
      </w:r>
      <w:r>
        <w:rPr>
          <w:rFonts w:cs="华文中宋"/>
          <w:color w:val="1C1E21"/>
        </w:rPr>
        <w:t>，输入一变就重算——这就是“实时校验”的实现方式。</w:t>
      </w:r>
    </w:p>
    <w:p w14:paraId="4F4A7257">
      <w:pPr>
        <w:keepNext/>
        <w:spacing w:before="60" w:after="20"/>
      </w:pPr>
      <w:r>
        <w:rPr>
          <w:rFonts w:ascii="等线" w:hAnsi="等线" w:eastAsia="等线" w:cs="等线"/>
          <w:color w:val="626870"/>
          <w:sz w:val="16"/>
        </w:rPr>
        <w:t>▍live_calc.py</w:t>
      </w:r>
    </w:p>
    <w:p w14:paraId="76115B87">
      <w:pPr>
        <w:shd w:val="clear" w:color="auto" w:fill="F4F6F8"/>
        <w:spacing w:after="0" w:line="293" w:lineRule="auto"/>
        <w:ind w:left="142"/>
      </w:pPr>
      <w:r>
        <w:rPr>
          <w:rFonts w:ascii="Consolas" w:hAnsi="Consolas" w:eastAsia="等线" w:cs="Consolas"/>
          <w:color w:val="212629"/>
          <w:sz w:val="17"/>
        </w:rPr>
        <w:t>pv   = tk.</w:t>
      </w:r>
      <w:r>
        <w:rPr>
          <w:rFonts w:ascii="Consolas" w:hAnsi="Consolas" w:eastAsia="等线" w:cs="Consolas"/>
          <w:color w:val="0057AD"/>
          <w:sz w:val="17"/>
        </w:rPr>
        <w:t>StringVar</w:t>
      </w:r>
      <w:r>
        <w:rPr>
          <w:rFonts w:ascii="Consolas" w:hAnsi="Consolas" w:eastAsia="等线" w:cs="Consolas"/>
          <w:color w:val="212629"/>
          <w:sz w:val="17"/>
        </w:rPr>
        <w:t>(value=</w:t>
      </w:r>
      <w:r>
        <w:rPr>
          <w:rFonts w:ascii="Consolas" w:hAnsi="Consolas" w:eastAsia="等线" w:cs="Consolas"/>
          <w:color w:val="BF454A"/>
          <w:sz w:val="17"/>
        </w:rPr>
        <w:t>"1000"</w:t>
      </w:r>
      <w:r>
        <w:rPr>
          <w:rFonts w:ascii="Consolas" w:hAnsi="Consolas" w:eastAsia="等线" w:cs="Consolas"/>
          <w:color w:val="212629"/>
          <w:sz w:val="17"/>
        </w:rPr>
        <w:t>)</w:t>
      </w:r>
    </w:p>
    <w:p w14:paraId="12F147C7">
      <w:pPr>
        <w:shd w:val="clear" w:color="auto" w:fill="F4F6F8"/>
        <w:spacing w:after="0" w:line="293" w:lineRule="auto"/>
        <w:ind w:left="142"/>
      </w:pPr>
      <w:r>
        <w:rPr>
          <w:rFonts w:ascii="Consolas" w:hAnsi="Consolas" w:eastAsia="等线" w:cs="Consolas"/>
          <w:color w:val="212629"/>
          <w:sz w:val="17"/>
        </w:rPr>
        <w:t>rate = tk.</w:t>
      </w:r>
      <w:r>
        <w:rPr>
          <w:rFonts w:ascii="Consolas" w:hAnsi="Consolas" w:eastAsia="等线" w:cs="Consolas"/>
          <w:color w:val="0057AD"/>
          <w:sz w:val="17"/>
        </w:rPr>
        <w:t>StringVar</w:t>
      </w:r>
      <w:r>
        <w:rPr>
          <w:rFonts w:ascii="Consolas" w:hAnsi="Consolas" w:eastAsia="等线" w:cs="Consolas"/>
          <w:color w:val="212629"/>
          <w:sz w:val="17"/>
        </w:rPr>
        <w:t>(value=</w:t>
      </w:r>
      <w:r>
        <w:rPr>
          <w:rFonts w:ascii="Consolas" w:hAnsi="Consolas" w:eastAsia="等线" w:cs="Consolas"/>
          <w:color w:val="BF454A"/>
          <w:sz w:val="17"/>
        </w:rPr>
        <w:t>"0.06"</w:t>
      </w:r>
      <w:r>
        <w:rPr>
          <w:rFonts w:ascii="Consolas" w:hAnsi="Consolas" w:eastAsia="等线" w:cs="Consolas"/>
          <w:color w:val="212629"/>
          <w:sz w:val="17"/>
        </w:rPr>
        <w:t>)</w:t>
      </w:r>
    </w:p>
    <w:p w14:paraId="4D5B48FA">
      <w:pPr>
        <w:shd w:val="clear" w:color="auto" w:fill="F4F6F8"/>
        <w:spacing w:after="0" w:line="293" w:lineRule="auto"/>
        <w:ind w:left="142"/>
      </w:pPr>
      <w:r>
        <w:rPr>
          <w:rFonts w:ascii="Consolas" w:hAnsi="Consolas" w:eastAsia="等线" w:cs="Consolas"/>
          <w:color w:val="212629"/>
          <w:sz w:val="17"/>
        </w:rPr>
        <w:t>n    = tk.</w:t>
      </w:r>
      <w:r>
        <w:rPr>
          <w:rFonts w:ascii="Consolas" w:hAnsi="Consolas" w:eastAsia="等线" w:cs="Consolas"/>
          <w:color w:val="0057AD"/>
          <w:sz w:val="17"/>
        </w:rPr>
        <w:t>IntVar</w:t>
      </w:r>
      <w:r>
        <w:rPr>
          <w:rFonts w:ascii="Consolas" w:hAnsi="Consolas" w:eastAsia="等线" w:cs="Consolas"/>
          <w:color w:val="212629"/>
          <w:sz w:val="17"/>
        </w:rPr>
        <w:t>(value=</w:t>
      </w:r>
      <w:r>
        <w:rPr>
          <w:rFonts w:ascii="Consolas" w:hAnsi="Consolas" w:eastAsia="等线" w:cs="Consolas"/>
          <w:color w:val="9F6A16"/>
          <w:sz w:val="17"/>
        </w:rPr>
        <w:t>5</w:t>
      </w:r>
      <w:r>
        <w:rPr>
          <w:rFonts w:ascii="Consolas" w:hAnsi="Consolas" w:eastAsia="等线" w:cs="Consolas"/>
          <w:color w:val="212629"/>
          <w:sz w:val="17"/>
        </w:rPr>
        <w:t>)</w:t>
      </w:r>
    </w:p>
    <w:p w14:paraId="420B74B0">
      <w:pPr>
        <w:shd w:val="clear" w:color="auto" w:fill="F4F6F8"/>
        <w:spacing w:after="0" w:line="293" w:lineRule="auto"/>
        <w:ind w:left="142"/>
      </w:pPr>
      <w:r>
        <w:rPr>
          <w:rFonts w:ascii="Consolas" w:hAnsi="Consolas" w:eastAsia="等线" w:cs="Consolas"/>
          <w:color w:val="212629"/>
          <w:sz w:val="17"/>
        </w:rPr>
        <w:t>out  = tk.</w:t>
      </w:r>
      <w:r>
        <w:rPr>
          <w:rFonts w:ascii="Consolas" w:hAnsi="Consolas" w:eastAsia="等线" w:cs="Consolas"/>
          <w:color w:val="0057AD"/>
          <w:sz w:val="17"/>
        </w:rPr>
        <w:t>StringVar</w:t>
      </w:r>
      <w:r>
        <w:rPr>
          <w:rFonts w:ascii="Consolas" w:hAnsi="Consolas" w:eastAsia="等线" w:cs="Consolas"/>
          <w:color w:val="212629"/>
          <w:sz w:val="17"/>
        </w:rPr>
        <w:t>(value=</w:t>
      </w:r>
      <w:r>
        <w:rPr>
          <w:rFonts w:ascii="Consolas" w:hAnsi="Consolas" w:eastAsia="等线" w:cs="Consolas"/>
          <w:color w:val="BF454A"/>
          <w:sz w:val="17"/>
        </w:rPr>
        <w:t>""</w:t>
      </w:r>
      <w:r>
        <w:rPr>
          <w:rFonts w:ascii="Consolas" w:hAnsi="Consolas" w:eastAsia="等线" w:cs="Consolas"/>
          <w:color w:val="212629"/>
          <w:sz w:val="17"/>
        </w:rPr>
        <w:t>)</w:t>
      </w:r>
    </w:p>
    <w:p w14:paraId="4C8863EC">
      <w:pPr>
        <w:shd w:val="clear" w:color="auto" w:fill="F4F6F8"/>
        <w:spacing w:after="0" w:line="293" w:lineRule="auto"/>
        <w:ind w:left="142"/>
      </w:pPr>
      <w:r>
        <w:rPr>
          <w:rFonts w:ascii="Consolas" w:hAnsi="Consolas" w:eastAsia="等线" w:cs="Consolas"/>
          <w:color w:val="212629"/>
          <w:sz w:val="17"/>
        </w:rPr>
        <w:t xml:space="preserve"> </w:t>
      </w:r>
    </w:p>
    <w:p w14:paraId="276E225D">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calc</w:t>
      </w:r>
      <w:r>
        <w:rPr>
          <w:rFonts w:ascii="Consolas" w:hAnsi="Consolas" w:eastAsia="等线" w:cs="Consolas"/>
          <w:color w:val="212629"/>
          <w:sz w:val="17"/>
        </w:rPr>
        <w:t xml:space="preserve">(*_):                       </w:t>
      </w:r>
      <w:r>
        <w:rPr>
          <w:rFonts w:ascii="Consolas" w:hAnsi="Consolas" w:eastAsia="等线" w:cs="Consolas"/>
          <w:i/>
          <w:color w:val="6E7781"/>
          <w:sz w:val="17"/>
        </w:rPr>
        <w:t># trace 回调会传 (name, index, mode)，用 *_ 全吃</w:t>
      </w:r>
    </w:p>
    <w:p w14:paraId="4729042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0B91391E">
      <w:pPr>
        <w:shd w:val="clear" w:color="auto" w:fill="F4F6F8"/>
        <w:spacing w:after="0" w:line="293" w:lineRule="auto"/>
        <w:ind w:left="142"/>
      </w:pPr>
      <w:r>
        <w:rPr>
          <w:rFonts w:ascii="Consolas" w:hAnsi="Consolas" w:eastAsia="等线" w:cs="Consolas"/>
          <w:color w:val="212629"/>
          <w:sz w:val="17"/>
        </w:rPr>
        <w:t xml:space="preserve">        v = </w:t>
      </w:r>
      <w:r>
        <w:rPr>
          <w:rFonts w:ascii="Consolas" w:hAnsi="Consolas" w:eastAsia="等线" w:cs="Consolas"/>
          <w:color w:val="0057AD"/>
          <w:sz w:val="17"/>
        </w:rPr>
        <w:t>float</w:t>
      </w:r>
      <w:r>
        <w:rPr>
          <w:rFonts w:ascii="Consolas" w:hAnsi="Consolas" w:eastAsia="等线" w:cs="Consolas"/>
          <w:color w:val="212629"/>
          <w:sz w:val="17"/>
        </w:rPr>
        <w:t>(pv.</w:t>
      </w:r>
      <w:r>
        <w:rPr>
          <w:rFonts w:ascii="Consolas" w:hAnsi="Consolas" w:eastAsia="等线" w:cs="Consolas"/>
          <w:color w:val="0057AD"/>
          <w:sz w:val="17"/>
        </w:rPr>
        <w:t>get</w:t>
      </w:r>
      <w:r>
        <w:rPr>
          <w:rFonts w:ascii="Consolas" w:hAnsi="Consolas" w:eastAsia="等线" w:cs="Consolas"/>
          <w:color w:val="212629"/>
          <w:sz w:val="17"/>
        </w:rPr>
        <w:t>()) * (</w:t>
      </w:r>
      <w:r>
        <w:rPr>
          <w:rFonts w:ascii="Consolas" w:hAnsi="Consolas" w:eastAsia="等线" w:cs="Consolas"/>
          <w:color w:val="9F6A16"/>
          <w:sz w:val="17"/>
        </w:rPr>
        <w:t>1</w:t>
      </w:r>
      <w:r>
        <w:rPr>
          <w:rFonts w:ascii="Consolas" w:hAnsi="Consolas" w:eastAsia="等线" w:cs="Consolas"/>
          <w:color w:val="212629"/>
          <w:sz w:val="17"/>
        </w:rPr>
        <w:t xml:space="preserve"> + </w:t>
      </w:r>
      <w:r>
        <w:rPr>
          <w:rFonts w:ascii="Consolas" w:hAnsi="Consolas" w:eastAsia="等线" w:cs="Consolas"/>
          <w:color w:val="0057AD"/>
          <w:sz w:val="17"/>
        </w:rPr>
        <w:t>float</w:t>
      </w:r>
      <w:r>
        <w:rPr>
          <w:rFonts w:ascii="Consolas" w:hAnsi="Consolas" w:eastAsia="等线" w:cs="Consolas"/>
          <w:color w:val="212629"/>
          <w:sz w:val="17"/>
        </w:rPr>
        <w:t>(rate.</w:t>
      </w:r>
      <w:r>
        <w:rPr>
          <w:rFonts w:ascii="Consolas" w:hAnsi="Consolas" w:eastAsia="等线" w:cs="Consolas"/>
          <w:color w:val="0057AD"/>
          <w:sz w:val="17"/>
        </w:rPr>
        <w:t>get</w:t>
      </w:r>
      <w:r>
        <w:rPr>
          <w:rFonts w:ascii="Consolas" w:hAnsi="Consolas" w:eastAsia="等线" w:cs="Consolas"/>
          <w:color w:val="212629"/>
          <w:sz w:val="17"/>
        </w:rPr>
        <w:t>())) ** n.</w:t>
      </w:r>
      <w:r>
        <w:rPr>
          <w:rFonts w:ascii="Consolas" w:hAnsi="Consolas" w:eastAsia="等线" w:cs="Consolas"/>
          <w:color w:val="0057AD"/>
          <w:sz w:val="17"/>
        </w:rPr>
        <w:t>get</w:t>
      </w:r>
      <w:r>
        <w:rPr>
          <w:rFonts w:ascii="Consolas" w:hAnsi="Consolas" w:eastAsia="等线" w:cs="Consolas"/>
          <w:color w:val="212629"/>
          <w:sz w:val="17"/>
        </w:rPr>
        <w:t>()</w:t>
      </w:r>
    </w:p>
    <w:p w14:paraId="5D48EB6B">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set</w:t>
      </w:r>
      <w:r>
        <w:rPr>
          <w:rFonts w:ascii="Consolas" w:hAnsi="Consolas" w:eastAsia="等线" w:cs="Consolas"/>
          <w:color w:val="212629"/>
          <w:sz w:val="17"/>
        </w:rPr>
        <w:t>(f"FV = {v:,.2f} 元")</w:t>
      </w:r>
    </w:p>
    <w:p w14:paraId="517C589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2A5E6D59">
      <w:pPr>
        <w:shd w:val="clear" w:color="auto" w:fill="F4F6F8"/>
        <w:spacing w:after="0" w:line="293" w:lineRule="auto"/>
        <w:ind w:left="142"/>
      </w:pPr>
      <w:r>
        <w:rPr>
          <w:rFonts w:ascii="Consolas" w:hAnsi="Consolas" w:eastAsia="等线" w:cs="Consolas"/>
          <w:color w:val="212629"/>
          <w:sz w:val="17"/>
        </w:rPr>
        <w:t xml:space="preserve">        out.</w:t>
      </w:r>
      <w:r>
        <w:rPr>
          <w:rFonts w:ascii="Consolas" w:hAnsi="Consolas" w:eastAsia="等线" w:cs="Consolas"/>
          <w:color w:val="0057AD"/>
          <w:sz w:val="17"/>
        </w:rPr>
        <w:t>set</w:t>
      </w:r>
      <w:r>
        <w:rPr>
          <w:rFonts w:ascii="Consolas" w:hAnsi="Consolas" w:eastAsia="等线" w:cs="Consolas"/>
          <w:color w:val="212629"/>
          <w:sz w:val="17"/>
        </w:rPr>
        <w:t>(</w:t>
      </w:r>
      <w:r>
        <w:rPr>
          <w:rFonts w:ascii="Consolas" w:hAnsi="Consolas" w:eastAsia="等线" w:cs="Consolas"/>
          <w:color w:val="BF454A"/>
          <w:sz w:val="17"/>
        </w:rPr>
        <w:t>"请输入数字"</w:t>
      </w:r>
      <w:r>
        <w:rPr>
          <w:rFonts w:ascii="Consolas" w:hAnsi="Consolas" w:eastAsia="等线" w:cs="Consolas"/>
          <w:color w:val="212629"/>
          <w:sz w:val="17"/>
        </w:rPr>
        <w:t xml:space="preserve">)        </w:t>
      </w:r>
      <w:r>
        <w:rPr>
          <w:rFonts w:ascii="Consolas" w:hAnsi="Consolas" w:eastAsia="等线" w:cs="Consolas"/>
          <w:i/>
          <w:color w:val="6E7781"/>
          <w:sz w:val="17"/>
        </w:rPr>
        <w:t># 界面上不崩，只提示</w:t>
      </w:r>
    </w:p>
    <w:p w14:paraId="0395AB6E">
      <w:pPr>
        <w:shd w:val="clear" w:color="auto" w:fill="F4F6F8"/>
        <w:spacing w:after="0" w:line="293" w:lineRule="auto"/>
        <w:ind w:left="142"/>
      </w:pPr>
      <w:r>
        <w:rPr>
          <w:rFonts w:ascii="Consolas" w:hAnsi="Consolas" w:eastAsia="等线" w:cs="Consolas"/>
          <w:color w:val="212629"/>
          <w:sz w:val="17"/>
        </w:rPr>
        <w:t xml:space="preserve"> </w:t>
      </w:r>
    </w:p>
    <w:p w14:paraId="1FDE4200">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Entry</w:t>
      </w:r>
      <w:r>
        <w:rPr>
          <w:rFonts w:ascii="Consolas" w:hAnsi="Consolas" w:eastAsia="等线" w:cs="Consolas"/>
          <w:color w:val="212629"/>
          <w:sz w:val="17"/>
        </w:rPr>
        <w:t>(root, textvariable=pv, width=</w:t>
      </w:r>
      <w:r>
        <w:rPr>
          <w:rFonts w:ascii="Consolas" w:hAnsi="Consolas" w:eastAsia="等线" w:cs="Consolas"/>
          <w:color w:val="9F6A16"/>
          <w:sz w:val="17"/>
        </w:rPr>
        <w:t>12</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0</w:t>
      </w:r>
      <w:r>
        <w:rPr>
          <w:rFonts w:ascii="Consolas" w:hAnsi="Consolas" w:eastAsia="等线" w:cs="Consolas"/>
          <w:color w:val="212629"/>
          <w:sz w:val="17"/>
        </w:rPr>
        <w:t>, column=</w:t>
      </w:r>
      <w:r>
        <w:rPr>
          <w:rFonts w:ascii="Consolas" w:hAnsi="Consolas" w:eastAsia="等线" w:cs="Consolas"/>
          <w:color w:val="9F6A16"/>
          <w:sz w:val="17"/>
        </w:rPr>
        <w:t>1</w:t>
      </w:r>
      <w:r>
        <w:rPr>
          <w:rFonts w:ascii="Consolas" w:hAnsi="Consolas" w:eastAsia="等线" w:cs="Consolas"/>
          <w:color w:val="212629"/>
          <w:sz w:val="17"/>
        </w:rPr>
        <w:t>)</w:t>
      </w:r>
    </w:p>
    <w:p w14:paraId="2C96C5D4">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Entry</w:t>
      </w:r>
      <w:r>
        <w:rPr>
          <w:rFonts w:ascii="Consolas" w:hAnsi="Consolas" w:eastAsia="等线" w:cs="Consolas"/>
          <w:color w:val="212629"/>
          <w:sz w:val="17"/>
        </w:rPr>
        <w:t>(root, textvariable=rate, width=</w:t>
      </w:r>
      <w:r>
        <w:rPr>
          <w:rFonts w:ascii="Consolas" w:hAnsi="Consolas" w:eastAsia="等线" w:cs="Consolas"/>
          <w:color w:val="9F6A16"/>
          <w:sz w:val="17"/>
        </w:rPr>
        <w:t>12</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1</w:t>
      </w:r>
      <w:r>
        <w:rPr>
          <w:rFonts w:ascii="Consolas" w:hAnsi="Consolas" w:eastAsia="等线" w:cs="Consolas"/>
          <w:color w:val="212629"/>
          <w:sz w:val="17"/>
        </w:rPr>
        <w:t>, column=</w:t>
      </w:r>
      <w:r>
        <w:rPr>
          <w:rFonts w:ascii="Consolas" w:hAnsi="Consolas" w:eastAsia="等线" w:cs="Consolas"/>
          <w:color w:val="9F6A16"/>
          <w:sz w:val="17"/>
        </w:rPr>
        <w:t>1</w:t>
      </w:r>
      <w:r>
        <w:rPr>
          <w:rFonts w:ascii="Consolas" w:hAnsi="Consolas" w:eastAsia="等线" w:cs="Consolas"/>
          <w:color w:val="212629"/>
          <w:sz w:val="17"/>
        </w:rPr>
        <w:t>)</w:t>
      </w:r>
    </w:p>
    <w:p w14:paraId="2F3028F6">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Spinbox</w:t>
      </w:r>
      <w:r>
        <w:rPr>
          <w:rFonts w:ascii="Consolas" w:hAnsi="Consolas" w:eastAsia="等线" w:cs="Consolas"/>
          <w:color w:val="212629"/>
          <w:sz w:val="17"/>
        </w:rPr>
        <w:t>(root, from_=</w:t>
      </w:r>
      <w:r>
        <w:rPr>
          <w:rFonts w:ascii="Consolas" w:hAnsi="Consolas" w:eastAsia="等线" w:cs="Consolas"/>
          <w:color w:val="9F6A16"/>
          <w:sz w:val="17"/>
        </w:rPr>
        <w:t>1</w:t>
      </w:r>
      <w:r>
        <w:rPr>
          <w:rFonts w:ascii="Consolas" w:hAnsi="Consolas" w:eastAsia="等线" w:cs="Consolas"/>
          <w:color w:val="212629"/>
          <w:sz w:val="17"/>
        </w:rPr>
        <w:t>, to=</w:t>
      </w:r>
      <w:r>
        <w:rPr>
          <w:rFonts w:ascii="Consolas" w:hAnsi="Consolas" w:eastAsia="等线" w:cs="Consolas"/>
          <w:color w:val="9F6A16"/>
          <w:sz w:val="17"/>
        </w:rPr>
        <w:t>30</w:t>
      </w:r>
      <w:r>
        <w:rPr>
          <w:rFonts w:ascii="Consolas" w:hAnsi="Consolas" w:eastAsia="等线" w:cs="Consolas"/>
          <w:color w:val="212629"/>
          <w:sz w:val="17"/>
        </w:rPr>
        <w:t>, textvariable=n, width=</w:t>
      </w:r>
      <w:r>
        <w:rPr>
          <w:rFonts w:ascii="Consolas" w:hAnsi="Consolas" w:eastAsia="等线" w:cs="Consolas"/>
          <w:color w:val="9F6A16"/>
          <w:sz w:val="17"/>
        </w:rPr>
        <w:t>10</w:t>
      </w:r>
      <w:r>
        <w:rPr>
          <w:rFonts w:ascii="Consolas" w:hAnsi="Consolas" w:eastAsia="等线" w:cs="Consolas"/>
          <w:color w:val="212629"/>
          <w:sz w:val="17"/>
        </w:rPr>
        <w:t>,</w:t>
      </w:r>
    </w:p>
    <w:p w14:paraId="65A04220">
      <w:pPr>
        <w:shd w:val="clear" w:color="auto" w:fill="F4F6F8"/>
        <w:spacing w:after="0" w:line="293" w:lineRule="auto"/>
        <w:ind w:left="142"/>
      </w:pPr>
      <w:r>
        <w:rPr>
          <w:rFonts w:ascii="Consolas" w:hAnsi="Consolas" w:eastAsia="等线" w:cs="Consolas"/>
          <w:color w:val="212629"/>
          <w:sz w:val="17"/>
        </w:rPr>
        <w:t xml:space="preserve">           command=calc).</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2</w:t>
      </w:r>
      <w:r>
        <w:rPr>
          <w:rFonts w:ascii="Consolas" w:hAnsi="Consolas" w:eastAsia="等线" w:cs="Consolas"/>
          <w:color w:val="212629"/>
          <w:sz w:val="17"/>
        </w:rPr>
        <w:t>, column=</w:t>
      </w:r>
      <w:r>
        <w:rPr>
          <w:rFonts w:ascii="Consolas" w:hAnsi="Consolas" w:eastAsia="等线" w:cs="Consolas"/>
          <w:color w:val="9F6A16"/>
          <w:sz w:val="17"/>
        </w:rPr>
        <w:t>1</w:t>
      </w:r>
      <w:r>
        <w:rPr>
          <w:rFonts w:ascii="Consolas" w:hAnsi="Consolas" w:eastAsia="等线" w:cs="Consolas"/>
          <w:color w:val="212629"/>
          <w:sz w:val="17"/>
        </w:rPr>
        <w:t>)</w:t>
      </w:r>
    </w:p>
    <w:p w14:paraId="5015C0E2">
      <w:pPr>
        <w:shd w:val="clear" w:color="auto" w:fill="F4F6F8"/>
        <w:spacing w:after="0" w:line="293" w:lineRule="auto"/>
        <w:ind w:left="142"/>
      </w:pPr>
      <w:r>
        <w:rPr>
          <w:rFonts w:ascii="Consolas" w:hAnsi="Consolas" w:eastAsia="等线" w:cs="Consolas"/>
          <w:color w:val="212629"/>
          <w:sz w:val="17"/>
        </w:rPr>
        <w:t>pv.</w:t>
      </w:r>
      <w:r>
        <w:rPr>
          <w:rFonts w:ascii="Consolas" w:hAnsi="Consolas" w:eastAsia="等线" w:cs="Consolas"/>
          <w:color w:val="0057AD"/>
          <w:sz w:val="17"/>
        </w:rPr>
        <w:t>trace_add</w:t>
      </w:r>
      <w:r>
        <w:rPr>
          <w:rFonts w:ascii="Consolas" w:hAnsi="Consolas" w:eastAsia="等线" w:cs="Consolas"/>
          <w:color w:val="212629"/>
          <w:sz w:val="17"/>
        </w:rPr>
        <w:t>(</w:t>
      </w:r>
      <w:r>
        <w:rPr>
          <w:rFonts w:ascii="Consolas" w:hAnsi="Consolas" w:eastAsia="等线" w:cs="Consolas"/>
          <w:color w:val="BF454A"/>
          <w:sz w:val="17"/>
        </w:rPr>
        <w:t>"write"</w:t>
      </w:r>
      <w:r>
        <w:rPr>
          <w:rFonts w:ascii="Consolas" w:hAnsi="Consolas" w:eastAsia="等线" w:cs="Consolas"/>
          <w:color w:val="212629"/>
          <w:sz w:val="17"/>
        </w:rPr>
        <w:t xml:space="preserve">, calc)          </w:t>
      </w:r>
      <w:r>
        <w:rPr>
          <w:rFonts w:ascii="Consolas" w:hAnsi="Consolas" w:eastAsia="等线" w:cs="Consolas"/>
          <w:i/>
          <w:color w:val="6E7781"/>
          <w:sz w:val="17"/>
        </w:rPr>
        <w:t># ← 关键：值一被写就重算</w:t>
      </w:r>
    </w:p>
    <w:p w14:paraId="6D957038">
      <w:pPr>
        <w:shd w:val="clear" w:color="auto" w:fill="F4F6F8"/>
        <w:spacing w:after="0" w:line="293" w:lineRule="auto"/>
        <w:ind w:left="142"/>
      </w:pPr>
      <w:r>
        <w:rPr>
          <w:rFonts w:ascii="Consolas" w:hAnsi="Consolas" w:eastAsia="等线" w:cs="Consolas"/>
          <w:color w:val="212629"/>
          <w:sz w:val="17"/>
        </w:rPr>
        <w:t>rate.</w:t>
      </w:r>
      <w:r>
        <w:rPr>
          <w:rFonts w:ascii="Consolas" w:hAnsi="Consolas" w:eastAsia="等线" w:cs="Consolas"/>
          <w:color w:val="0057AD"/>
          <w:sz w:val="17"/>
        </w:rPr>
        <w:t>trace_add</w:t>
      </w:r>
      <w:r>
        <w:rPr>
          <w:rFonts w:ascii="Consolas" w:hAnsi="Consolas" w:eastAsia="等线" w:cs="Consolas"/>
          <w:color w:val="212629"/>
          <w:sz w:val="17"/>
        </w:rPr>
        <w:t>(</w:t>
      </w:r>
      <w:r>
        <w:rPr>
          <w:rFonts w:ascii="Consolas" w:hAnsi="Consolas" w:eastAsia="等线" w:cs="Consolas"/>
          <w:color w:val="BF454A"/>
          <w:sz w:val="17"/>
        </w:rPr>
        <w:t>"write"</w:t>
      </w:r>
      <w:r>
        <w:rPr>
          <w:rFonts w:ascii="Consolas" w:hAnsi="Consolas" w:eastAsia="等线" w:cs="Consolas"/>
          <w:color w:val="212629"/>
          <w:sz w:val="17"/>
        </w:rPr>
        <w:t>, calc)</w:t>
      </w:r>
    </w:p>
    <w:p w14:paraId="18FF178C">
      <w:pPr>
        <w:shd w:val="clear" w:color="auto" w:fill="F4F6F8"/>
        <w:spacing w:after="0" w:line="293" w:lineRule="auto"/>
        <w:ind w:left="142"/>
      </w:pPr>
      <w:r>
        <w:rPr>
          <w:rFonts w:ascii="Consolas" w:hAnsi="Consolas" w:eastAsia="等线" w:cs="Consolas"/>
          <w:color w:val="212629"/>
          <w:sz w:val="17"/>
        </w:rPr>
        <w:t>n.</w:t>
      </w:r>
      <w:r>
        <w:rPr>
          <w:rFonts w:ascii="Consolas" w:hAnsi="Consolas" w:eastAsia="等线" w:cs="Consolas"/>
          <w:color w:val="0057AD"/>
          <w:sz w:val="17"/>
        </w:rPr>
        <w:t>trace_add</w:t>
      </w:r>
      <w:r>
        <w:rPr>
          <w:rFonts w:ascii="Consolas" w:hAnsi="Consolas" w:eastAsia="等线" w:cs="Consolas"/>
          <w:color w:val="212629"/>
          <w:sz w:val="17"/>
        </w:rPr>
        <w:t>(</w:t>
      </w:r>
      <w:r>
        <w:rPr>
          <w:rFonts w:ascii="Consolas" w:hAnsi="Consolas" w:eastAsia="等线" w:cs="Consolas"/>
          <w:color w:val="BF454A"/>
          <w:sz w:val="17"/>
        </w:rPr>
        <w:t>"write"</w:t>
      </w:r>
      <w:r>
        <w:rPr>
          <w:rFonts w:ascii="Consolas" w:hAnsi="Consolas" w:eastAsia="等线" w:cs="Consolas"/>
          <w:color w:val="212629"/>
          <w:sz w:val="17"/>
        </w:rPr>
        <w:t>, calc)</w:t>
      </w:r>
    </w:p>
    <w:p w14:paraId="0D370B70">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textvariable=out, fg=</w:t>
      </w:r>
      <w:r>
        <w:rPr>
          <w:rFonts w:ascii="Consolas" w:hAnsi="Consolas" w:eastAsia="等线" w:cs="Consolas"/>
          <w:color w:val="BF454A"/>
          <w:sz w:val="17"/>
        </w:rPr>
        <w:t>"#1C4A8C"</w:t>
      </w:r>
      <w:r>
        <w:rPr>
          <w:rFonts w:ascii="Consolas" w:hAnsi="Consolas" w:eastAsia="等线" w:cs="Consolas"/>
          <w:color w:val="212629"/>
          <w:sz w:val="17"/>
        </w:rPr>
        <w:t>,</w:t>
      </w:r>
    </w:p>
    <w:p w14:paraId="13BE764C">
      <w:pPr>
        <w:shd w:val="clear" w:color="auto" w:fill="F4F6F8"/>
        <w:spacing w:after="0" w:line="293" w:lineRule="auto"/>
        <w:ind w:left="142"/>
      </w:pPr>
      <w:r>
        <w:rPr>
          <w:rFonts w:ascii="Consolas" w:hAnsi="Consolas" w:eastAsia="等线" w:cs="Consolas"/>
          <w:color w:val="212629"/>
          <w:sz w:val="17"/>
        </w:rPr>
        <w:t xml:space="preserve">         font=(</w:t>
      </w:r>
      <w:r>
        <w:rPr>
          <w:rFonts w:ascii="Consolas" w:hAnsi="Consolas" w:eastAsia="等线" w:cs="Consolas"/>
          <w:color w:val="BF454A"/>
          <w:sz w:val="17"/>
        </w:rPr>
        <w:t>"Microsoft YaHei UI"</w:t>
      </w:r>
      <w:r>
        <w:rPr>
          <w:rFonts w:ascii="Consolas" w:hAnsi="Consolas" w:eastAsia="等线" w:cs="Consolas"/>
          <w:color w:val="212629"/>
          <w:sz w:val="17"/>
        </w:rPr>
        <w:t xml:space="preserve">, </w:t>
      </w:r>
      <w:r>
        <w:rPr>
          <w:rFonts w:ascii="Consolas" w:hAnsi="Consolas" w:eastAsia="等线" w:cs="Consolas"/>
          <w:color w:val="9F6A16"/>
          <w:sz w:val="17"/>
        </w:rPr>
        <w:t>11</w:t>
      </w:r>
      <w:r>
        <w:rPr>
          <w:rFonts w:ascii="Consolas" w:hAnsi="Consolas" w:eastAsia="等线" w:cs="Consolas"/>
          <w:color w:val="212629"/>
          <w:sz w:val="17"/>
        </w:rPr>
        <w:t xml:space="preserve">, </w:t>
      </w:r>
      <w:r>
        <w:rPr>
          <w:rFonts w:ascii="Consolas" w:hAnsi="Consolas" w:eastAsia="等线" w:cs="Consolas"/>
          <w:color w:val="BF454A"/>
          <w:sz w:val="17"/>
        </w:rPr>
        <w:t>"bold"</w:t>
      </w:r>
      <w:r>
        <w:rPr>
          <w:rFonts w:ascii="Consolas" w:hAnsi="Consolas" w:eastAsia="等线" w:cs="Consolas"/>
          <w:color w:val="212629"/>
          <w:sz w:val="17"/>
        </w:rPr>
        <w:t>)).</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3</w:t>
      </w:r>
      <w:r>
        <w:rPr>
          <w:rFonts w:ascii="Consolas" w:hAnsi="Consolas" w:eastAsia="等线" w:cs="Consolas"/>
          <w:color w:val="212629"/>
          <w:sz w:val="17"/>
        </w:rPr>
        <w:t>, column=</w:t>
      </w:r>
      <w:r>
        <w:rPr>
          <w:rFonts w:ascii="Consolas" w:hAnsi="Consolas" w:eastAsia="等线" w:cs="Consolas"/>
          <w:color w:val="9F6A16"/>
          <w:sz w:val="17"/>
        </w:rPr>
        <w:t>0</w:t>
      </w:r>
      <w:r>
        <w:rPr>
          <w:rFonts w:ascii="Consolas" w:hAnsi="Consolas" w:eastAsia="等线" w:cs="Consolas"/>
          <w:color w:val="212629"/>
          <w:sz w:val="17"/>
        </w:rPr>
        <w:t>, columnspan=</w:t>
      </w:r>
      <w:r>
        <w:rPr>
          <w:rFonts w:ascii="Consolas" w:hAnsi="Consolas" w:eastAsia="等线" w:cs="Consolas"/>
          <w:color w:val="9F6A16"/>
          <w:sz w:val="17"/>
        </w:rPr>
        <w:t>2</w:t>
      </w:r>
      <w:r>
        <w:rPr>
          <w:rFonts w:ascii="Consolas" w:hAnsi="Consolas" w:eastAsia="等线" w:cs="Consolas"/>
          <w:color w:val="212629"/>
          <w:sz w:val="17"/>
        </w:rPr>
        <w:t>)</w:t>
      </w:r>
    </w:p>
    <w:p w14:paraId="0CCCF457">
      <w:pPr>
        <w:shd w:val="clear" w:color="auto" w:fill="F4F6F8"/>
        <w:spacing w:after="0" w:line="293" w:lineRule="auto"/>
        <w:ind w:left="142"/>
      </w:pPr>
      <w:r>
        <w:rPr>
          <w:rFonts w:ascii="Consolas" w:hAnsi="Consolas" w:eastAsia="等线" w:cs="Consolas"/>
          <w:color w:val="0057AD"/>
          <w:sz w:val="17"/>
        </w:rPr>
        <w:t>calc</w:t>
      </w:r>
      <w:r>
        <w:rPr>
          <w:rFonts w:ascii="Consolas" w:hAnsi="Consolas" w:eastAsia="等线" w:cs="Consolas"/>
          <w:color w:val="212629"/>
          <w:sz w:val="17"/>
        </w:rPr>
        <w:t xml:space="preserve">()                                </w:t>
      </w:r>
      <w:r>
        <w:rPr>
          <w:rFonts w:ascii="Consolas" w:hAnsi="Consolas" w:eastAsia="等线" w:cs="Consolas"/>
          <w:i/>
          <w:color w:val="6E7781"/>
          <w:sz w:val="17"/>
        </w:rPr>
        <w:t># 打开时先算一次，界面不是空的</w:t>
      </w:r>
    </w:p>
    <w:p w14:paraId="2DC65FF5">
      <w:pPr>
        <w:spacing w:after="40"/>
      </w:pPr>
    </w:p>
    <w:p w14:paraId="2E5C163E">
      <w:pPr>
        <w:keepNext/>
        <w:spacing w:before="80"/>
        <w:jc w:val="center"/>
      </w:pPr>
      <w:r>
        <w:drawing>
          <wp:inline distT="0" distB="0" distL="0" distR="0">
            <wp:extent cx="4535805" cy="294576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122"/>
                    <a:stretch>
                      <a:fillRect/>
                    </a:stretch>
                  </pic:blipFill>
                  <pic:spPr>
                    <a:xfrm>
                      <a:off x="0" y="0"/>
                      <a:ext cx="4536000" cy="2946062"/>
                    </a:xfrm>
                    <a:prstGeom prst="rect">
                      <a:avLst/>
                    </a:prstGeom>
                  </pic:spPr>
                </pic:pic>
              </a:graphicData>
            </a:graphic>
          </wp:inline>
        </w:drawing>
      </w:r>
    </w:p>
    <w:p w14:paraId="1DCE1301">
      <w:pPr>
        <w:spacing w:before="50" w:after="140"/>
        <w:jc w:val="center"/>
      </w:pPr>
      <w:r>
        <w:rPr>
          <w:rFonts w:ascii="等线" w:hAnsi="等线" w:eastAsia="等线" w:cs="等线"/>
          <w:color w:val="60666E"/>
          <w:sz w:val="17"/>
        </w:rPr>
        <w:t>图 F-5　绑定 StringVar + trace_add 后，改任一输入框结果立刻重算</w:t>
      </w:r>
    </w:p>
    <w:p w14:paraId="05BBD5F9">
      <w:pPr>
        <w:spacing w:after="140"/>
        <w:jc w:val="center"/>
      </w:pPr>
      <w:r>
        <w:rPr>
          <w:rFonts w:ascii="等线" w:hAnsi="等线" w:eastAsia="等线" w:cs="等线"/>
          <w:color w:val="8A9099"/>
          <w:sz w:val="16"/>
        </w:rPr>
        <w:t>本机真实抓取</w:t>
      </w:r>
    </w:p>
    <w:p w14:paraId="120C654F">
      <w:pPr>
        <w:shd w:val="clear" w:color="auto" w:fill="23272E"/>
        <w:spacing w:after="0" w:line="293" w:lineRule="auto"/>
        <w:ind w:left="142"/>
      </w:pPr>
      <w:r>
        <w:rPr>
          <w:rFonts w:ascii="Consolas" w:hAnsi="Consolas" w:eastAsia="等线" w:cs="Consolas"/>
          <w:color w:val="E8EAED"/>
          <w:sz w:val="17"/>
        </w:rPr>
        <w:t>FV = 1,338.23 元</w:t>
      </w:r>
    </w:p>
    <w:p w14:paraId="009755DB">
      <w:pPr>
        <w:shd w:val="clear" w:color="auto" w:fill="23272E"/>
        <w:spacing w:after="0" w:line="293" w:lineRule="auto"/>
        <w:ind w:left="142"/>
      </w:pPr>
      <w:r>
        <w:rPr>
          <w:rFonts w:ascii="Consolas" w:hAnsi="Consolas" w:eastAsia="等线" w:cs="Consolas"/>
          <w:color w:val="8A9199"/>
          <w:sz w:val="17"/>
        </w:rPr>
        <w:t># 手工验算：1000 × (1 + 0.06)^5 = 1338.2256 → 保留两位 1,338.23 ✓</w:t>
      </w:r>
    </w:p>
    <w:p w14:paraId="48C550F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7931F20">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54C07D48">
            <w:pPr>
              <w:spacing w:before="40" w:after="40"/>
            </w:pPr>
            <w:r>
              <w:rPr>
                <w:rFonts w:ascii="微软雅黑" w:hAnsi="微软雅黑" w:eastAsia="微软雅黑" w:cs="微软雅黑"/>
                <w:b/>
                <w:color w:val="2E7D46"/>
                <w:sz w:val="19"/>
              </w:rPr>
              <w:t>提示　</w:t>
            </w:r>
            <w:r>
              <w:rPr>
                <w:rFonts w:ascii="微软雅黑" w:hAnsi="微软雅黑" w:eastAsia="微软雅黑" w:cs="微软雅黑"/>
                <w:b/>
                <w:color w:val="1C1E21"/>
                <w:sz w:val="19"/>
              </w:rPr>
              <w:t>textvariable 与 text= 的区别是新手最容易踩的</w:t>
            </w:r>
            <w:r>
              <w:rPr>
                <w:rFonts w:cs="华文中宋"/>
                <w:color w:val="1C1E21"/>
                <w:sz w:val="19"/>
              </w:rPr>
              <w:t>：tk.Label(root, text=out) 只会把变量对象转成字符串（显示成 PY_VAR7 之类），必须写 textvariable=out 才会自动刷新。同理 Entry 用 textvariable 绑定后，取值一律用 pv.get()，不要用 pv——pv 是变量对象，不是值。</w:t>
            </w:r>
          </w:p>
        </w:tc>
      </w:tr>
    </w:tbl>
    <w:p w14:paraId="621E0503">
      <w:pPr>
        <w:spacing w:after="40"/>
      </w:pPr>
    </w:p>
    <w:p w14:paraId="34B31DA1">
      <w:pPr>
        <w:pStyle w:val="4"/>
      </w:pPr>
      <w:bookmarkStart w:id="190" w:name="_Toc241574840"/>
      <w:r>
        <w:rPr>
          <w:rFonts w:ascii="微软雅黑" w:hAnsi="微软雅黑" w:eastAsia="微软雅黑" w:cs="微软雅黑"/>
          <w:b w:val="0"/>
          <w:sz w:val="30"/>
        </w:rPr>
        <w:t>F.6　事件与回调：点了之后程序怎么知道</w:t>
      </w:r>
      <w:bookmarkEnd w:id="190"/>
    </w:p>
    <w:p w14:paraId="568485A6">
      <w:pPr>
        <w:keepNext/>
        <w:spacing w:before="60" w:after="20"/>
      </w:pPr>
      <w:r>
        <w:rPr>
          <w:rFonts w:ascii="等线" w:hAnsi="等线" w:eastAsia="等线" w:cs="等线"/>
          <w:color w:val="626870"/>
          <w:sz w:val="16"/>
        </w:rPr>
        <w:t>▍事件绑定五种写法</w:t>
      </w:r>
    </w:p>
    <w:p w14:paraId="35081B2E">
      <w:pPr>
        <w:shd w:val="clear" w:color="auto" w:fill="F4F6F8"/>
        <w:spacing w:after="0" w:line="293" w:lineRule="auto"/>
        <w:ind w:left="142"/>
      </w:pPr>
      <w:r>
        <w:rPr>
          <w:rFonts w:ascii="Consolas" w:hAnsi="Consolas" w:eastAsia="等线" w:cs="Consolas"/>
          <w:i/>
          <w:color w:val="6E7781"/>
          <w:sz w:val="17"/>
        </w:rPr>
        <w:t># ① 按钮：command 参数（最简单）</w:t>
      </w:r>
    </w:p>
    <w:p w14:paraId="13078071">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Button</w:t>
      </w:r>
      <w:r>
        <w:rPr>
          <w:rFonts w:ascii="Consolas" w:hAnsi="Consolas" w:eastAsia="等线" w:cs="Consolas"/>
          <w:color w:val="212629"/>
          <w:sz w:val="17"/>
        </w:rPr>
        <w:t>(root, text=</w:t>
      </w:r>
      <w:r>
        <w:rPr>
          <w:rFonts w:ascii="Consolas" w:hAnsi="Consolas" w:eastAsia="等线" w:cs="Consolas"/>
          <w:color w:val="BF454A"/>
          <w:sz w:val="17"/>
        </w:rPr>
        <w:t>"计算终值 FV"</w:t>
      </w:r>
      <w:r>
        <w:rPr>
          <w:rFonts w:ascii="Consolas" w:hAnsi="Consolas" w:eastAsia="等线" w:cs="Consolas"/>
          <w:color w:val="212629"/>
          <w:sz w:val="17"/>
        </w:rPr>
        <w:t>, command=calc).</w:t>
      </w:r>
      <w:r>
        <w:rPr>
          <w:rFonts w:ascii="Consolas" w:hAnsi="Consolas" w:eastAsia="等线" w:cs="Consolas"/>
          <w:color w:val="0057AD"/>
          <w:sz w:val="17"/>
        </w:rPr>
        <w:t>grid</w:t>
      </w:r>
      <w:r>
        <w:rPr>
          <w:rFonts w:ascii="Consolas" w:hAnsi="Consolas" w:eastAsia="等线" w:cs="Consolas"/>
          <w:color w:val="212629"/>
          <w:sz w:val="17"/>
        </w:rPr>
        <w:t>(row=</w:t>
      </w:r>
      <w:r>
        <w:rPr>
          <w:rFonts w:ascii="Consolas" w:hAnsi="Consolas" w:eastAsia="等线" w:cs="Consolas"/>
          <w:color w:val="9F6A16"/>
          <w:sz w:val="17"/>
        </w:rPr>
        <w:t>3</w:t>
      </w:r>
      <w:r>
        <w:rPr>
          <w:rFonts w:ascii="Consolas" w:hAnsi="Consolas" w:eastAsia="等线" w:cs="Consolas"/>
          <w:color w:val="212629"/>
          <w:sz w:val="17"/>
        </w:rPr>
        <w:t>, column=</w:t>
      </w:r>
      <w:r>
        <w:rPr>
          <w:rFonts w:ascii="Consolas" w:hAnsi="Consolas" w:eastAsia="等线" w:cs="Consolas"/>
          <w:color w:val="9F6A16"/>
          <w:sz w:val="17"/>
        </w:rPr>
        <w:t>0</w:t>
      </w:r>
      <w:r>
        <w:rPr>
          <w:rFonts w:ascii="Consolas" w:hAnsi="Consolas" w:eastAsia="等线" w:cs="Consolas"/>
          <w:color w:val="212629"/>
          <w:sz w:val="17"/>
        </w:rPr>
        <w:t>)</w:t>
      </w:r>
    </w:p>
    <w:p w14:paraId="21D72287">
      <w:pPr>
        <w:shd w:val="clear" w:color="auto" w:fill="F4F6F8"/>
        <w:spacing w:after="0" w:line="293" w:lineRule="auto"/>
        <w:ind w:left="142"/>
      </w:pPr>
      <w:r>
        <w:rPr>
          <w:rFonts w:ascii="Consolas" w:hAnsi="Consolas" w:eastAsia="等线" w:cs="Consolas"/>
          <w:color w:val="212629"/>
          <w:sz w:val="17"/>
        </w:rPr>
        <w:t xml:space="preserve"> </w:t>
      </w:r>
    </w:p>
    <w:p w14:paraId="555466B7">
      <w:pPr>
        <w:shd w:val="clear" w:color="auto" w:fill="F4F6F8"/>
        <w:spacing w:after="0" w:line="293" w:lineRule="auto"/>
        <w:ind w:left="142"/>
      </w:pPr>
      <w:r>
        <w:rPr>
          <w:rFonts w:ascii="Consolas" w:hAnsi="Consolas" w:eastAsia="等线" w:cs="Consolas"/>
          <w:color w:val="212629"/>
          <w:sz w:val="17"/>
        </w:rPr>
        <w:t>e = tk.</w:t>
      </w:r>
      <w:r>
        <w:rPr>
          <w:rFonts w:ascii="Consolas" w:hAnsi="Consolas" w:eastAsia="等线" w:cs="Consolas"/>
          <w:color w:val="0057AD"/>
          <w:sz w:val="17"/>
        </w:rPr>
        <w:t>Entry</w:t>
      </w:r>
      <w:r>
        <w:rPr>
          <w:rFonts w:ascii="Consolas" w:hAnsi="Consolas" w:eastAsia="等线" w:cs="Consolas"/>
          <w:color w:val="212629"/>
          <w:sz w:val="17"/>
        </w:rPr>
        <w:t>(root, width=</w:t>
      </w:r>
      <w:r>
        <w:rPr>
          <w:rFonts w:ascii="Consolas" w:hAnsi="Consolas" w:eastAsia="等线" w:cs="Consolas"/>
          <w:color w:val="9F6A16"/>
          <w:sz w:val="17"/>
        </w:rPr>
        <w:t>22</w:t>
      </w:r>
      <w:r>
        <w:rPr>
          <w:rFonts w:ascii="Consolas" w:hAnsi="Consolas" w:eastAsia="等线" w:cs="Consolas"/>
          <w:color w:val="212629"/>
          <w:sz w:val="17"/>
        </w:rPr>
        <w:t>)</w:t>
      </w:r>
    </w:p>
    <w:p w14:paraId="21F553DF">
      <w:pPr>
        <w:shd w:val="clear" w:color="auto" w:fill="F4F6F8"/>
        <w:spacing w:after="0" w:line="293" w:lineRule="auto"/>
        <w:ind w:left="142"/>
      </w:pPr>
      <w:r>
        <w:rPr>
          <w:rFonts w:ascii="Consolas" w:hAnsi="Consolas" w:eastAsia="等线" w:cs="Consolas"/>
          <w:color w:val="212629"/>
          <w:sz w:val="17"/>
        </w:rPr>
        <w:t>e.</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"&lt;Return&gt;"</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ev: lab.</w:t>
      </w:r>
      <w:r>
        <w:rPr>
          <w:rFonts w:ascii="Consolas" w:hAnsi="Consolas" w:eastAsia="等线" w:cs="Consolas"/>
          <w:color w:val="0057AD"/>
          <w:sz w:val="17"/>
        </w:rPr>
        <w:t>config</w:t>
      </w:r>
      <w:r>
        <w:rPr>
          <w:rFonts w:ascii="Consolas" w:hAnsi="Consolas" w:eastAsia="等线" w:cs="Consolas"/>
          <w:color w:val="212629"/>
          <w:sz w:val="17"/>
        </w:rPr>
        <w:t>(text=f"&lt;Return&gt; 触发，内容={ev.widget.</w:t>
      </w:r>
      <w:r>
        <w:rPr>
          <w:rFonts w:ascii="Consolas" w:hAnsi="Consolas" w:eastAsia="等线" w:cs="Consolas"/>
          <w:color w:val="0057AD"/>
          <w:sz w:val="17"/>
        </w:rPr>
        <w:t>get</w:t>
      </w:r>
      <w:r>
        <w:rPr>
          <w:rFonts w:ascii="Consolas" w:hAnsi="Consolas" w:eastAsia="等线" w:cs="Consolas"/>
          <w:color w:val="212629"/>
          <w:sz w:val="17"/>
        </w:rPr>
        <w:t>()}",</w:t>
      </w:r>
    </w:p>
    <w:p w14:paraId="5B9F603C">
      <w:pPr>
        <w:shd w:val="clear" w:color="auto" w:fill="F4F6F8"/>
        <w:spacing w:after="0" w:line="293" w:lineRule="auto"/>
        <w:ind w:left="142"/>
      </w:pPr>
      <w:r>
        <w:rPr>
          <w:rFonts w:ascii="Consolas" w:hAnsi="Consolas" w:eastAsia="等线" w:cs="Consolas"/>
          <w:color w:val="212629"/>
          <w:sz w:val="17"/>
        </w:rPr>
        <w:t xml:space="preserve">                                          fg=</w:t>
      </w:r>
      <w:r>
        <w:rPr>
          <w:rFonts w:ascii="Consolas" w:hAnsi="Consolas" w:eastAsia="等线" w:cs="Consolas"/>
          <w:color w:val="BF454A"/>
          <w:sz w:val="17"/>
        </w:rPr>
        <w:t>"#1E8449"</w:t>
      </w:r>
      <w:r>
        <w:rPr>
          <w:rFonts w:ascii="Consolas" w:hAnsi="Consolas" w:eastAsia="等线" w:cs="Consolas"/>
          <w:color w:val="212629"/>
          <w:sz w:val="17"/>
        </w:rPr>
        <w:t xml:space="preserve">))   </w:t>
      </w:r>
      <w:r>
        <w:rPr>
          <w:rFonts w:ascii="Consolas" w:hAnsi="Consolas" w:eastAsia="等线" w:cs="Consolas"/>
          <w:i/>
          <w:color w:val="6E7781"/>
          <w:sz w:val="17"/>
        </w:rPr>
        <w:t># ② 回车即算</w:t>
      </w:r>
    </w:p>
    <w:p w14:paraId="0C3BCFEB">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"&lt;Escape&gt;"</w:t>
      </w:r>
      <w:r>
        <w:rPr>
          <w:rFonts w:ascii="Consolas" w:hAnsi="Consolas" w:eastAsia="等线" w:cs="Consolas"/>
          <w:color w:val="212629"/>
          <w:sz w:val="17"/>
        </w:rPr>
        <w:t xml:space="preserve">, </w:t>
      </w:r>
      <w:r>
        <w:rPr>
          <w:rFonts w:ascii="Consolas" w:hAnsi="Consolas" w:eastAsia="等线" w:cs="Consolas"/>
          <w:color w:val="634A9C"/>
          <w:sz w:val="17"/>
        </w:rPr>
        <w:t>lambda</w:t>
      </w:r>
      <w:r>
        <w:rPr>
          <w:rFonts w:ascii="Consolas" w:hAnsi="Consolas" w:eastAsia="等线" w:cs="Consolas"/>
          <w:color w:val="212629"/>
          <w:sz w:val="17"/>
        </w:rPr>
        <w:t xml:space="preserve"> ev: lab.</w:t>
      </w:r>
      <w:r>
        <w:rPr>
          <w:rFonts w:ascii="Consolas" w:hAnsi="Consolas" w:eastAsia="等线" w:cs="Consolas"/>
          <w:color w:val="0057AD"/>
          <w:sz w:val="17"/>
        </w:rPr>
        <w:t>config</w:t>
      </w:r>
      <w:r>
        <w:rPr>
          <w:rFonts w:ascii="Consolas" w:hAnsi="Consolas" w:eastAsia="等线" w:cs="Consolas"/>
          <w:color w:val="212629"/>
          <w:sz w:val="17"/>
        </w:rPr>
        <w:t>(text=</w:t>
      </w:r>
      <w:r>
        <w:rPr>
          <w:rFonts w:ascii="Consolas" w:hAnsi="Consolas" w:eastAsia="等线" w:cs="Consolas"/>
          <w:color w:val="BF454A"/>
          <w:sz w:val="17"/>
        </w:rPr>
        <w:t>"&lt;Escape&gt; 绑定在 root 上"</w:t>
      </w:r>
      <w:r>
        <w:rPr>
          <w:rFonts w:ascii="Consolas" w:hAnsi="Consolas" w:eastAsia="等线" w:cs="Consolas"/>
          <w:color w:val="212629"/>
          <w:sz w:val="17"/>
        </w:rPr>
        <w:t xml:space="preserve">))  </w:t>
      </w:r>
      <w:r>
        <w:rPr>
          <w:rFonts w:ascii="Consolas" w:hAnsi="Consolas" w:eastAsia="等线" w:cs="Consolas"/>
          <w:i/>
          <w:color w:val="6E7781"/>
          <w:sz w:val="17"/>
        </w:rPr>
        <w:t># ③ 全局键</w:t>
      </w:r>
    </w:p>
    <w:p w14:paraId="6DA40FFC">
      <w:pPr>
        <w:shd w:val="clear" w:color="auto" w:fill="F4F6F8"/>
        <w:spacing w:after="0" w:line="293" w:lineRule="auto"/>
        <w:ind w:left="142"/>
      </w:pPr>
      <w:r>
        <w:rPr>
          <w:rFonts w:ascii="Consolas" w:hAnsi="Consolas" w:eastAsia="等线" w:cs="Consolas"/>
          <w:color w:val="212629"/>
          <w:sz w:val="17"/>
        </w:rPr>
        <w:t xml:space="preserve"> </w:t>
      </w:r>
    </w:p>
    <w:p w14:paraId="4A06176E">
      <w:pPr>
        <w:shd w:val="clear" w:color="auto" w:fill="F4F6F8"/>
        <w:spacing w:after="0" w:line="293" w:lineRule="auto"/>
        <w:ind w:left="142"/>
      </w:pPr>
      <w:r>
        <w:rPr>
          <w:rFonts w:ascii="Consolas" w:hAnsi="Consolas" w:eastAsia="等线" w:cs="Consolas"/>
          <w:i/>
          <w:color w:val="6E7781"/>
          <w:sz w:val="17"/>
        </w:rPr>
        <w:t># ④ 鼠标与尺寸事件</w:t>
      </w:r>
    </w:p>
    <w:p w14:paraId="66BDAB8E">
      <w:pPr>
        <w:shd w:val="clear" w:color="auto" w:fill="F4F6F8"/>
        <w:spacing w:after="0" w:line="293" w:lineRule="auto"/>
        <w:ind w:left="142"/>
      </w:pPr>
      <w:r>
        <w:rPr>
          <w:rFonts w:ascii="Consolas" w:hAnsi="Consolas" w:eastAsia="等线" w:cs="Consolas"/>
          <w:color w:val="212629"/>
          <w:sz w:val="17"/>
        </w:rPr>
        <w:t>canvas.</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"&lt;Button-1&gt;"</w:t>
      </w:r>
      <w:r>
        <w:rPr>
          <w:rFonts w:ascii="Consolas" w:hAnsi="Consolas" w:eastAsia="等线" w:cs="Consolas"/>
          <w:color w:val="212629"/>
          <w:sz w:val="17"/>
        </w:rPr>
        <w:t xml:space="preserve">, on_click)        </w:t>
      </w:r>
      <w:r>
        <w:rPr>
          <w:rFonts w:ascii="Consolas" w:hAnsi="Consolas" w:eastAsia="等线" w:cs="Consolas"/>
          <w:i/>
          <w:color w:val="6E7781"/>
          <w:sz w:val="17"/>
        </w:rPr>
        <w:t># 左键按下</w:t>
      </w:r>
    </w:p>
    <w:p w14:paraId="156B4333">
      <w:pPr>
        <w:shd w:val="clear" w:color="auto" w:fill="F4F6F8"/>
        <w:spacing w:after="0" w:line="293" w:lineRule="auto"/>
        <w:ind w:left="142"/>
      </w:pPr>
      <w:r>
        <w:rPr>
          <w:rFonts w:ascii="Consolas" w:hAnsi="Consolas" w:eastAsia="等线" w:cs="Consolas"/>
          <w:color w:val="212629"/>
          <w:sz w:val="17"/>
        </w:rPr>
        <w:t>canvas.</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"&lt;Motion&gt;"</w:t>
      </w:r>
      <w:r>
        <w:rPr>
          <w:rFonts w:ascii="Consolas" w:hAnsi="Consolas" w:eastAsia="等线" w:cs="Consolas"/>
          <w:color w:val="212629"/>
          <w:sz w:val="17"/>
        </w:rPr>
        <w:t xml:space="preserve">, on_drag)           </w:t>
      </w:r>
      <w:r>
        <w:rPr>
          <w:rFonts w:ascii="Consolas" w:hAnsi="Consolas" w:eastAsia="等线" w:cs="Consolas"/>
          <w:i/>
          <w:color w:val="6E7781"/>
          <w:sz w:val="17"/>
        </w:rPr>
        <w:t># 拖动（配合 drag_drop 做拖放）</w:t>
      </w:r>
    </w:p>
    <w:p w14:paraId="4EFDC27C">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bind</w:t>
      </w:r>
      <w:r>
        <w:rPr>
          <w:rFonts w:ascii="Consolas" w:hAnsi="Consolas" w:eastAsia="等线" w:cs="Consolas"/>
          <w:color w:val="212629"/>
          <w:sz w:val="17"/>
        </w:rPr>
        <w:t>(</w:t>
      </w:r>
      <w:r>
        <w:rPr>
          <w:rFonts w:ascii="Consolas" w:hAnsi="Consolas" w:eastAsia="等线" w:cs="Consolas"/>
          <w:color w:val="BF454A"/>
          <w:sz w:val="17"/>
        </w:rPr>
        <w:t>"&lt;Configure&gt;"</w:t>
      </w:r>
      <w:r>
        <w:rPr>
          <w:rFonts w:ascii="Consolas" w:hAnsi="Consolas" w:eastAsia="等线" w:cs="Consolas"/>
          <w:color w:val="212629"/>
          <w:sz w:val="17"/>
        </w:rPr>
        <w:t xml:space="preserve">, on_resize)        </w:t>
      </w:r>
      <w:r>
        <w:rPr>
          <w:rFonts w:ascii="Consolas" w:hAnsi="Consolas" w:eastAsia="等线" w:cs="Consolas"/>
          <w:i/>
          <w:color w:val="6E7781"/>
          <w:sz w:val="17"/>
        </w:rPr>
        <w:t># 窗口改变大小</w:t>
      </w:r>
    </w:p>
    <w:p w14:paraId="781AE968">
      <w:pPr>
        <w:shd w:val="clear" w:color="auto" w:fill="F4F6F8"/>
        <w:spacing w:after="0" w:line="293" w:lineRule="auto"/>
        <w:ind w:left="142"/>
      </w:pPr>
      <w:r>
        <w:rPr>
          <w:rFonts w:ascii="Consolas" w:hAnsi="Consolas" w:eastAsia="等线" w:cs="Consolas"/>
          <w:color w:val="212629"/>
          <w:sz w:val="17"/>
        </w:rPr>
        <w:t xml:space="preserve"> </w:t>
      </w:r>
    </w:p>
    <w:p w14:paraId="3B793D3B">
      <w:pPr>
        <w:shd w:val="clear" w:color="auto" w:fill="F4F6F8"/>
        <w:spacing w:after="0" w:line="293" w:lineRule="auto"/>
        <w:ind w:left="142"/>
      </w:pPr>
      <w:r>
        <w:rPr>
          <w:rFonts w:ascii="Consolas" w:hAnsi="Consolas" w:eastAsia="等线" w:cs="Consolas"/>
          <w:i/>
          <w:color w:val="6E7781"/>
          <w:sz w:val="17"/>
        </w:rPr>
        <w:t># ⑤ 延迟执行：不阻塞界面地“过 200ms 再刷新”</w:t>
      </w:r>
    </w:p>
    <w:p w14:paraId="352EE36A">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after</w:t>
      </w:r>
      <w:r>
        <w:rPr>
          <w:rFonts w:ascii="Consolas" w:hAnsi="Consolas" w:eastAsia="等线" w:cs="Consolas"/>
          <w:color w:val="212629"/>
          <w:sz w:val="17"/>
        </w:rPr>
        <w:t>(</w:t>
      </w:r>
      <w:r>
        <w:rPr>
          <w:rFonts w:ascii="Consolas" w:hAnsi="Consolas" w:eastAsia="等线" w:cs="Consolas"/>
          <w:color w:val="9F6A16"/>
          <w:sz w:val="17"/>
        </w:rPr>
        <w:t>200</w:t>
      </w:r>
      <w:r>
        <w:rPr>
          <w:rFonts w:ascii="Consolas" w:hAnsi="Consolas" w:eastAsia="等线" w:cs="Consolas"/>
          <w:color w:val="212629"/>
          <w:sz w:val="17"/>
        </w:rPr>
        <w:t>, refresh_chart)</w:t>
      </w:r>
    </w:p>
    <w:p w14:paraId="62D73152">
      <w:pPr>
        <w:spacing w:after="40"/>
      </w:pPr>
    </w:p>
    <w:p w14:paraId="748C127E">
      <w:pPr>
        <w:keepNext/>
        <w:spacing w:before="80"/>
        <w:jc w:val="center"/>
      </w:pPr>
      <w:r>
        <w:drawing>
          <wp:inline distT="0" distB="0" distL="0" distR="0">
            <wp:extent cx="4751705" cy="219138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123"/>
                    <a:stretch>
                      <a:fillRect/>
                    </a:stretch>
                  </pic:blipFill>
                  <pic:spPr>
                    <a:xfrm>
                      <a:off x="0" y="0"/>
                      <a:ext cx="4752000" cy="2191562"/>
                    </a:xfrm>
                    <a:prstGeom prst="rect">
                      <a:avLst/>
                    </a:prstGeom>
                  </pic:spPr>
                </pic:pic>
              </a:graphicData>
            </a:graphic>
          </wp:inline>
        </w:drawing>
      </w:r>
    </w:p>
    <w:p w14:paraId="3CAE67B5">
      <w:pPr>
        <w:spacing w:before="50" w:after="140"/>
        <w:jc w:val="center"/>
      </w:pPr>
      <w:r>
        <w:rPr>
          <w:rFonts w:ascii="等线" w:hAnsi="等线" w:eastAsia="等线" w:cs="等线"/>
          <w:color w:val="60666E"/>
          <w:sz w:val="17"/>
        </w:rPr>
        <w:t>图 F-6　&lt;Return&gt; 绑在 Entry 上、&lt;Escape&gt; 绑在 root 上</w:t>
      </w:r>
    </w:p>
    <w:p w14:paraId="09CD4F04">
      <w:pPr>
        <w:spacing w:after="140"/>
        <w:jc w:val="center"/>
      </w:pPr>
      <w:r>
        <w:rPr>
          <w:rFonts w:ascii="等线" w:hAnsi="等线" w:eastAsia="等线" w:cs="等线"/>
          <w:color w:val="8A9099"/>
          <w:sz w:val="16"/>
        </w:rPr>
        <w:t>本机真实抓取</w:t>
      </w:r>
    </w:p>
    <w:tbl>
      <w:tblPr>
        <w:tblStyle w:val="41"/>
        <w:tblW w:w="0" w:type="auto"/>
        <w:jc w:val="center"/>
        <w:tblLayout w:type="fixed"/>
        <w:tblCellMar>
          <w:top w:w="90" w:type="dxa"/>
          <w:left w:w="150" w:type="dxa"/>
          <w:bottom w:w="90" w:type="dxa"/>
          <w:right w:w="150" w:type="dxa"/>
        </w:tblCellMar>
      </w:tblPr>
      <w:tblGrid>
        <w:gridCol w:w="9298"/>
      </w:tblGrid>
      <w:tr w14:paraId="5134B82C">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245D1223">
            <w:pPr>
              <w:spacing w:before="40" w:after="20"/>
            </w:pPr>
            <w:r>
              <w:rPr>
                <w:rFonts w:ascii="微软雅黑" w:hAnsi="微软雅黑" w:eastAsia="微软雅黑" w:cs="微软雅黑"/>
                <w:b/>
                <w:color w:val="B4791B"/>
                <w:sz w:val="19"/>
              </w:rPr>
              <w:t>注意｜第三大坑：在回调里跑耗时任务</w:t>
            </w:r>
          </w:p>
          <w:p w14:paraId="218D9FB5">
            <w:pPr>
              <w:spacing w:after="40"/>
            </w:pPr>
            <w:r>
              <w:rPr>
                <w:rFonts w:cs="华文中宋"/>
                <w:color w:val="1C1E21"/>
                <w:sz w:val="19"/>
              </w:rPr>
              <w:t>tkinter 是</w:t>
            </w:r>
            <w:r>
              <w:rPr>
                <w:rFonts w:ascii="微软雅黑" w:hAnsi="微软雅黑" w:eastAsia="微软雅黑" w:cs="微软雅黑"/>
                <w:b/>
                <w:color w:val="1C1E21"/>
                <w:sz w:val="19"/>
              </w:rPr>
              <w:t>单线程事件循环</w:t>
            </w:r>
            <w:r>
              <w:rPr>
                <w:rFonts w:cs="华文中宋"/>
                <w:color w:val="1C1E21"/>
                <w:sz w:val="19"/>
              </w:rPr>
              <w:t>。如果你在“计算”按钮的回调里跑一个 10 秒的循环，整个窗口会假死（不刷新、不响应、Windows 标题栏显示“未响应”）。项目一的做法是把计算放在回调里但保证它是毫秒级（纯函数），而</w:t>
            </w:r>
            <w:r>
              <w:rPr>
                <w:rFonts w:ascii="微软雅黑" w:hAnsi="微软雅黑" w:eastAsia="微软雅黑" w:cs="微软雅黑"/>
                <w:b/>
                <w:color w:val="1C1E21"/>
                <w:sz w:val="19"/>
              </w:rPr>
              <w:t>图表刷新用 root.after() 排到事件队列后面</w:t>
            </w:r>
            <w:r>
              <w:rPr>
                <w:rFonts w:cs="华文中宋"/>
                <w:color w:val="1C1E21"/>
                <w:sz w:val="19"/>
              </w:rPr>
              <w:t>（gui.py 里 after 用了 3 次）。真要跑长任务，用 threading.Thread + after 回主线程更新界面，</w:t>
            </w:r>
            <w:r>
              <w:rPr>
                <w:rFonts w:ascii="微软雅黑" w:hAnsi="微软雅黑" w:eastAsia="微软雅黑" w:cs="微软雅黑"/>
                <w:b/>
                <w:color w:val="1C1E21"/>
                <w:sz w:val="19"/>
              </w:rPr>
              <w:t>绝不在子线程里直接改控件</w:t>
            </w:r>
            <w:r>
              <w:rPr>
                <w:rFonts w:cs="华文中宋"/>
                <w:color w:val="1C1E21"/>
                <w:sz w:val="19"/>
              </w:rPr>
              <w:t>。</w:t>
            </w:r>
          </w:p>
        </w:tc>
      </w:tr>
    </w:tbl>
    <w:p w14:paraId="6E8A4C85">
      <w:pPr>
        <w:spacing w:after="40"/>
      </w:pPr>
    </w:p>
    <w:p w14:paraId="4AA670AB">
      <w:pPr>
        <w:pStyle w:val="4"/>
      </w:pPr>
      <w:bookmarkStart w:id="191" w:name="_Toc241574841"/>
      <w:r>
        <w:rPr>
          <w:rFonts w:ascii="微软雅黑" w:hAnsi="微软雅黑" w:eastAsia="微软雅黑" w:cs="微软雅黑"/>
          <w:b w:val="0"/>
          <w:sz w:val="30"/>
        </w:rPr>
        <w:t>F.7　让界面不那么像 1995 年：ttk 主题控件</w:t>
      </w:r>
      <w:bookmarkEnd w:id="191"/>
    </w:p>
    <w:p w14:paraId="6E3D2EC1">
      <w:pPr>
        <w:spacing w:after="60"/>
        <w:jc w:val="both"/>
      </w:pPr>
      <w:r>
        <w:rPr>
          <w:rFonts w:cs="华文中宋"/>
          <w:color w:val="1C1E21"/>
        </w:rPr>
        <w:t>tk.* 是原始控件，ttk.*（Themed Tk）是同一套控件的主题版，外观跟随系统、还支持 Style 配置。</w:t>
      </w:r>
      <w:r>
        <w:rPr>
          <w:rFonts w:ascii="微软雅黑" w:hAnsi="微软雅黑" w:eastAsia="微软雅黑" w:cs="微软雅黑"/>
          <w:b/>
          <w:color w:val="1C1E21"/>
        </w:rPr>
        <w:t>功能一样，颜值差一截</w:t>
      </w:r>
      <w:r>
        <w:rPr>
          <w:rFonts w:cs="华文中宋"/>
          <w:color w:val="1C1E21"/>
        </w:rPr>
        <w:t>。</w:t>
      </w:r>
    </w:p>
    <w:p w14:paraId="3C378BC3">
      <w:pPr>
        <w:keepNext/>
        <w:spacing w:before="60" w:after="20"/>
      </w:pPr>
      <w:r>
        <w:rPr>
          <w:rFonts w:ascii="等线" w:hAnsi="等线" w:eastAsia="等线" w:cs="等线"/>
          <w:color w:val="626870"/>
          <w:sz w:val="16"/>
        </w:rPr>
        <w:t>▍项目一 gui.py 的样式做法（节选）</w:t>
      </w:r>
    </w:p>
    <w:p w14:paraId="39F9962D">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tkinter </w:t>
      </w:r>
      <w:r>
        <w:rPr>
          <w:rFonts w:ascii="Consolas" w:hAnsi="Consolas" w:eastAsia="等线" w:cs="Consolas"/>
          <w:color w:val="634A9C"/>
          <w:sz w:val="17"/>
        </w:rPr>
        <w:t>import</w:t>
      </w:r>
      <w:r>
        <w:rPr>
          <w:rFonts w:ascii="Consolas" w:hAnsi="Consolas" w:eastAsia="等线" w:cs="Consolas"/>
          <w:color w:val="212629"/>
          <w:sz w:val="17"/>
        </w:rPr>
        <w:t xml:space="preserve"> ttk</w:t>
      </w:r>
    </w:p>
    <w:p w14:paraId="37030A20">
      <w:pPr>
        <w:shd w:val="clear" w:color="auto" w:fill="F4F6F8"/>
        <w:spacing w:after="0" w:line="293" w:lineRule="auto"/>
        <w:ind w:left="142"/>
      </w:pPr>
      <w:r>
        <w:rPr>
          <w:rFonts w:ascii="Consolas" w:hAnsi="Consolas" w:eastAsia="等线" w:cs="Consolas"/>
          <w:color w:val="212629"/>
          <w:sz w:val="17"/>
        </w:rPr>
        <w:t xml:space="preserve"> </w:t>
      </w:r>
    </w:p>
    <w:p w14:paraId="0AA835EF">
      <w:pPr>
        <w:shd w:val="clear" w:color="auto" w:fill="F4F6F8"/>
        <w:spacing w:after="0" w:line="293" w:lineRule="auto"/>
        <w:ind w:left="142"/>
      </w:pPr>
      <w:r>
        <w:rPr>
          <w:rFonts w:ascii="Consolas" w:hAnsi="Consolas" w:eastAsia="等线" w:cs="Consolas"/>
          <w:color w:val="212629"/>
          <w:sz w:val="17"/>
        </w:rPr>
        <w:t>style = ttk.</w:t>
      </w:r>
      <w:r>
        <w:rPr>
          <w:rFonts w:ascii="Consolas" w:hAnsi="Consolas" w:eastAsia="等线" w:cs="Consolas"/>
          <w:color w:val="0057AD"/>
          <w:sz w:val="17"/>
        </w:rPr>
        <w:t>Style</w:t>
      </w:r>
      <w:r>
        <w:rPr>
          <w:rFonts w:ascii="Consolas" w:hAnsi="Consolas" w:eastAsia="等线" w:cs="Consolas"/>
          <w:color w:val="212629"/>
          <w:sz w:val="17"/>
        </w:rPr>
        <w:t>(root)</w:t>
      </w:r>
    </w:p>
    <w:p w14:paraId="7229D029">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theme_use</w:t>
      </w:r>
      <w:r>
        <w:rPr>
          <w:rFonts w:ascii="Consolas" w:hAnsi="Consolas" w:eastAsia="等线" w:cs="Consolas"/>
          <w:color w:val="212629"/>
          <w:sz w:val="17"/>
        </w:rPr>
        <w:t>(</w:t>
      </w:r>
      <w:r>
        <w:rPr>
          <w:rFonts w:ascii="Consolas" w:hAnsi="Consolas" w:eastAsia="等线" w:cs="Consolas"/>
          <w:color w:val="BF454A"/>
          <w:sz w:val="17"/>
        </w:rPr>
        <w:t>"clam"</w:t>
      </w:r>
      <w:r>
        <w:rPr>
          <w:rFonts w:ascii="Consolas" w:hAnsi="Consolas" w:eastAsia="等线" w:cs="Consolas"/>
          <w:color w:val="212629"/>
          <w:sz w:val="17"/>
        </w:rPr>
        <w:t xml:space="preserve">)                       </w:t>
      </w:r>
      <w:r>
        <w:rPr>
          <w:rFonts w:ascii="Consolas" w:hAnsi="Consolas" w:eastAsia="等线" w:cs="Consolas"/>
          <w:i/>
          <w:color w:val="6E7781"/>
          <w:sz w:val="17"/>
        </w:rPr>
        <w:t># 可选：vista / clam / alt / default</w:t>
      </w:r>
    </w:p>
    <w:p w14:paraId="4923B9E4">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configure</w:t>
      </w:r>
      <w:r>
        <w:rPr>
          <w:rFonts w:ascii="Consolas" w:hAnsi="Consolas" w:eastAsia="等线" w:cs="Consolas"/>
          <w:color w:val="212629"/>
          <w:sz w:val="17"/>
        </w:rPr>
        <w:t>(</w:t>
      </w:r>
      <w:r>
        <w:rPr>
          <w:rFonts w:ascii="Consolas" w:hAnsi="Consolas" w:eastAsia="等线" w:cs="Consolas"/>
          <w:color w:val="BF454A"/>
          <w:sz w:val="17"/>
        </w:rPr>
        <w:t>"TNotebook"</w:t>
      </w:r>
      <w:r>
        <w:rPr>
          <w:rFonts w:ascii="Consolas" w:hAnsi="Consolas" w:eastAsia="等线" w:cs="Consolas"/>
          <w:color w:val="212629"/>
          <w:sz w:val="17"/>
        </w:rPr>
        <w:t>, background=</w:t>
      </w:r>
      <w:r>
        <w:rPr>
          <w:rFonts w:ascii="Consolas" w:hAnsi="Consolas" w:eastAsia="等线" w:cs="Consolas"/>
          <w:color w:val="BF454A"/>
          <w:sz w:val="17"/>
        </w:rPr>
        <w:t>"#F6F7F9"</w:t>
      </w:r>
      <w:r>
        <w:rPr>
          <w:rFonts w:ascii="Consolas" w:hAnsi="Consolas" w:eastAsia="等线" w:cs="Consolas"/>
          <w:color w:val="212629"/>
          <w:sz w:val="17"/>
        </w:rPr>
        <w:t>, bordercolor=</w:t>
      </w:r>
      <w:r>
        <w:rPr>
          <w:rFonts w:ascii="Consolas" w:hAnsi="Consolas" w:eastAsia="等线" w:cs="Consolas"/>
          <w:color w:val="BF454A"/>
          <w:sz w:val="17"/>
        </w:rPr>
        <w:t>"#D6DBE1"</w:t>
      </w:r>
      <w:r>
        <w:rPr>
          <w:rFonts w:ascii="Consolas" w:hAnsi="Consolas" w:eastAsia="等线" w:cs="Consolas"/>
          <w:color w:val="212629"/>
          <w:sz w:val="17"/>
        </w:rPr>
        <w:t>)</w:t>
      </w:r>
    </w:p>
    <w:p w14:paraId="7A9F498C">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configure</w:t>
      </w:r>
      <w:r>
        <w:rPr>
          <w:rFonts w:ascii="Consolas" w:hAnsi="Consolas" w:eastAsia="等线" w:cs="Consolas"/>
          <w:color w:val="212629"/>
          <w:sz w:val="17"/>
        </w:rPr>
        <w:t>(</w:t>
      </w:r>
      <w:r>
        <w:rPr>
          <w:rFonts w:ascii="Consolas" w:hAnsi="Consolas" w:eastAsia="等线" w:cs="Consolas"/>
          <w:color w:val="BF454A"/>
          <w:sz w:val="17"/>
        </w:rPr>
        <w:t>"TButton"</w:t>
      </w:r>
      <w:r>
        <w:rPr>
          <w:rFonts w:ascii="Consolas" w:hAnsi="Consolas" w:eastAsia="等线" w:cs="Consolas"/>
          <w:color w:val="212629"/>
          <w:sz w:val="17"/>
        </w:rPr>
        <w:t>, padding=(</w:t>
      </w:r>
      <w:r>
        <w:rPr>
          <w:rFonts w:ascii="Consolas" w:hAnsi="Consolas" w:eastAsia="等线" w:cs="Consolas"/>
          <w:color w:val="9F6A16"/>
          <w:sz w:val="17"/>
        </w:rPr>
        <w:t>10</w:t>
      </w:r>
      <w:r>
        <w:rPr>
          <w:rFonts w:ascii="Consolas" w:hAnsi="Consolas" w:eastAsia="等线" w:cs="Consolas"/>
          <w:color w:val="212629"/>
          <w:sz w:val="17"/>
        </w:rPr>
        <w:t xml:space="preserve">, </w:t>
      </w:r>
      <w:r>
        <w:rPr>
          <w:rFonts w:ascii="Consolas" w:hAnsi="Consolas" w:eastAsia="等线" w:cs="Consolas"/>
          <w:color w:val="9F6A16"/>
          <w:sz w:val="17"/>
        </w:rPr>
        <w:t>5</w:t>
      </w:r>
      <w:r>
        <w:rPr>
          <w:rFonts w:ascii="Consolas" w:hAnsi="Consolas" w:eastAsia="等线" w:cs="Consolas"/>
          <w:color w:val="212629"/>
          <w:sz w:val="17"/>
        </w:rPr>
        <w:t>), font=(</w:t>
      </w:r>
      <w:r>
        <w:rPr>
          <w:rFonts w:ascii="Consolas" w:hAnsi="Consolas" w:eastAsia="等线" w:cs="Consolas"/>
          <w:color w:val="BF454A"/>
          <w:sz w:val="17"/>
        </w:rPr>
        <w:t>"Microsoft YaHei UI"</w:t>
      </w:r>
      <w:r>
        <w:rPr>
          <w:rFonts w:ascii="Consolas" w:hAnsi="Consolas" w:eastAsia="等线" w:cs="Consolas"/>
          <w:color w:val="212629"/>
          <w:sz w:val="17"/>
        </w:rPr>
        <w:t xml:space="preserve">, </w:t>
      </w:r>
      <w:r>
        <w:rPr>
          <w:rFonts w:ascii="Consolas" w:hAnsi="Consolas" w:eastAsia="等线" w:cs="Consolas"/>
          <w:color w:val="9F6A16"/>
          <w:sz w:val="17"/>
        </w:rPr>
        <w:t>9</w:t>
      </w:r>
      <w:r>
        <w:rPr>
          <w:rFonts w:ascii="Consolas" w:hAnsi="Consolas" w:eastAsia="等线" w:cs="Consolas"/>
          <w:color w:val="212629"/>
          <w:sz w:val="17"/>
        </w:rPr>
        <w:t>))</w:t>
      </w:r>
    </w:p>
    <w:p w14:paraId="4BD58B60">
      <w:pPr>
        <w:shd w:val="clear" w:color="auto" w:fill="F4F6F8"/>
        <w:spacing w:after="0" w:line="293" w:lineRule="auto"/>
        <w:ind w:left="142"/>
      </w:pPr>
      <w:r>
        <w:rPr>
          <w:rFonts w:ascii="Consolas" w:hAnsi="Consolas" w:eastAsia="等线" w:cs="Consolas"/>
          <w:color w:val="212629"/>
          <w:sz w:val="17"/>
        </w:rPr>
        <w:t>style.</w:t>
      </w:r>
      <w:r>
        <w:rPr>
          <w:rFonts w:ascii="Consolas" w:hAnsi="Consolas" w:eastAsia="等线" w:cs="Consolas"/>
          <w:color w:val="0057AD"/>
          <w:sz w:val="17"/>
        </w:rPr>
        <w:t>map</w:t>
      </w:r>
      <w:r>
        <w:rPr>
          <w:rFonts w:ascii="Consolas" w:hAnsi="Consolas" w:eastAsia="等线" w:cs="Consolas"/>
          <w:color w:val="212629"/>
          <w:sz w:val="17"/>
        </w:rPr>
        <w:t>(</w:t>
      </w:r>
      <w:r>
        <w:rPr>
          <w:rFonts w:ascii="Consolas" w:hAnsi="Consolas" w:eastAsia="等线" w:cs="Consolas"/>
          <w:color w:val="BF454A"/>
          <w:sz w:val="17"/>
        </w:rPr>
        <w:t>"TButton"</w:t>
      </w:r>
      <w:r>
        <w:rPr>
          <w:rFonts w:ascii="Consolas" w:hAnsi="Consolas" w:eastAsia="等线" w:cs="Consolas"/>
          <w:color w:val="212629"/>
          <w:sz w:val="17"/>
        </w:rPr>
        <w:t>, background=[(</w:t>
      </w:r>
      <w:r>
        <w:rPr>
          <w:rFonts w:ascii="Consolas" w:hAnsi="Consolas" w:eastAsia="等线" w:cs="Consolas"/>
          <w:color w:val="BF454A"/>
          <w:sz w:val="17"/>
        </w:rPr>
        <w:t>"active"</w:t>
      </w:r>
      <w:r>
        <w:rPr>
          <w:rFonts w:ascii="Consolas" w:hAnsi="Consolas" w:eastAsia="等线" w:cs="Consolas"/>
          <w:color w:val="212629"/>
          <w:sz w:val="17"/>
        </w:rPr>
        <w:t xml:space="preserve">, </w:t>
      </w:r>
      <w:r>
        <w:rPr>
          <w:rFonts w:ascii="Consolas" w:hAnsi="Consolas" w:eastAsia="等线" w:cs="Consolas"/>
          <w:color w:val="BF454A"/>
          <w:sz w:val="17"/>
        </w:rPr>
        <w:t>"#EAF1FA"</w:t>
      </w:r>
      <w:r>
        <w:rPr>
          <w:rFonts w:ascii="Consolas" w:hAnsi="Consolas" w:eastAsia="等线" w:cs="Consolas"/>
          <w:color w:val="212629"/>
          <w:sz w:val="17"/>
        </w:rPr>
        <w:t xml:space="preserve">)])   </w:t>
      </w:r>
      <w:r>
        <w:rPr>
          <w:rFonts w:ascii="Consolas" w:hAnsi="Consolas" w:eastAsia="等线" w:cs="Consolas"/>
          <w:i/>
          <w:color w:val="6E7781"/>
          <w:sz w:val="17"/>
        </w:rPr>
        <w:t># 悬停变色</w:t>
      </w:r>
    </w:p>
    <w:p w14:paraId="5A50C41B">
      <w:pPr>
        <w:shd w:val="clear" w:color="auto" w:fill="F4F6F8"/>
        <w:spacing w:after="0" w:line="293" w:lineRule="auto"/>
        <w:ind w:left="142"/>
      </w:pPr>
      <w:r>
        <w:rPr>
          <w:rFonts w:ascii="Consolas" w:hAnsi="Consolas" w:eastAsia="等线" w:cs="Consolas"/>
          <w:color w:val="212629"/>
          <w:sz w:val="17"/>
        </w:rPr>
        <w:t xml:space="preserve"> </w:t>
      </w:r>
    </w:p>
    <w:p w14:paraId="67801EAA">
      <w:pPr>
        <w:shd w:val="clear" w:color="auto" w:fill="F4F6F8"/>
        <w:spacing w:after="0" w:line="293" w:lineRule="auto"/>
        <w:ind w:left="142"/>
      </w:pPr>
      <w:r>
        <w:rPr>
          <w:rFonts w:ascii="Consolas" w:hAnsi="Consolas" w:eastAsia="等线" w:cs="Consolas"/>
          <w:i/>
          <w:color w:val="6E7781"/>
          <w:sz w:val="17"/>
        </w:rPr>
        <w:t># Combobox 的下拉列表颜色不在 Style 里，要用 option_add</w:t>
      </w:r>
    </w:p>
    <w:p w14:paraId="39255E50">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option_add</w:t>
      </w:r>
      <w:r>
        <w:rPr>
          <w:rFonts w:ascii="Consolas" w:hAnsi="Consolas" w:eastAsia="等线" w:cs="Consolas"/>
          <w:color w:val="212629"/>
          <w:sz w:val="17"/>
        </w:rPr>
        <w:t>(</w:t>
      </w:r>
      <w:r>
        <w:rPr>
          <w:rFonts w:ascii="Consolas" w:hAnsi="Consolas" w:eastAsia="等线" w:cs="Consolas"/>
          <w:color w:val="BF454A"/>
          <w:sz w:val="17"/>
        </w:rPr>
        <w:t>"*TCombobox*Listbox.background"</w:t>
      </w:r>
      <w:r>
        <w:rPr>
          <w:rFonts w:ascii="Consolas" w:hAnsi="Consolas" w:eastAsia="等线" w:cs="Consolas"/>
          <w:color w:val="212629"/>
          <w:sz w:val="17"/>
        </w:rPr>
        <w:t xml:space="preserve">, </w:t>
      </w:r>
      <w:r>
        <w:rPr>
          <w:rFonts w:ascii="Consolas" w:hAnsi="Consolas" w:eastAsia="等线" w:cs="Consolas"/>
          <w:color w:val="BF454A"/>
          <w:sz w:val="17"/>
        </w:rPr>
        <w:t>"#FFFFFF"</w:t>
      </w:r>
      <w:r>
        <w:rPr>
          <w:rFonts w:ascii="Consolas" w:hAnsi="Consolas" w:eastAsia="等线" w:cs="Consolas"/>
          <w:color w:val="212629"/>
          <w:sz w:val="17"/>
        </w:rPr>
        <w:t>)</w:t>
      </w:r>
    </w:p>
    <w:p w14:paraId="699FF4E2">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option_add</w:t>
      </w:r>
      <w:r>
        <w:rPr>
          <w:rFonts w:ascii="Consolas" w:hAnsi="Consolas" w:eastAsia="等线" w:cs="Consolas"/>
          <w:color w:val="212629"/>
          <w:sz w:val="17"/>
        </w:rPr>
        <w:t>(</w:t>
      </w:r>
      <w:r>
        <w:rPr>
          <w:rFonts w:ascii="Consolas" w:hAnsi="Consolas" w:eastAsia="等线" w:cs="Consolas"/>
          <w:color w:val="BF454A"/>
          <w:sz w:val="17"/>
        </w:rPr>
        <w:t>"*TCombobox*Listbox.selectBackground"</w:t>
      </w:r>
      <w:r>
        <w:rPr>
          <w:rFonts w:ascii="Consolas" w:hAnsi="Consolas" w:eastAsia="等线" w:cs="Consolas"/>
          <w:color w:val="212629"/>
          <w:sz w:val="17"/>
        </w:rPr>
        <w:t xml:space="preserve">, </w:t>
      </w:r>
      <w:r>
        <w:rPr>
          <w:rFonts w:ascii="Consolas" w:hAnsi="Consolas" w:eastAsia="等线" w:cs="Consolas"/>
          <w:color w:val="BF454A"/>
          <w:sz w:val="17"/>
        </w:rPr>
        <w:t>"#1C4A8C"</w:t>
      </w:r>
      <w:r>
        <w:rPr>
          <w:rFonts w:ascii="Consolas" w:hAnsi="Consolas" w:eastAsia="等线" w:cs="Consolas"/>
          <w:color w:val="212629"/>
          <w:sz w:val="17"/>
        </w:rPr>
        <w:t>)</w:t>
      </w:r>
    </w:p>
    <w:p w14:paraId="3882696E">
      <w:pPr>
        <w:spacing w:after="40"/>
      </w:pPr>
    </w:p>
    <w:p w14:paraId="7E1366F1">
      <w:pPr>
        <w:keepNext/>
        <w:spacing w:before="80"/>
        <w:jc w:val="center"/>
      </w:pPr>
      <w:r>
        <w:drawing>
          <wp:inline distT="0" distB="0" distL="0" distR="0">
            <wp:extent cx="4535805" cy="27838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124"/>
                    <a:stretch>
                      <a:fillRect/>
                    </a:stretch>
                  </pic:blipFill>
                  <pic:spPr>
                    <a:xfrm>
                      <a:off x="0" y="0"/>
                      <a:ext cx="4536000" cy="2784000"/>
                    </a:xfrm>
                    <a:prstGeom prst="rect">
                      <a:avLst/>
                    </a:prstGeom>
                  </pic:spPr>
                </pic:pic>
              </a:graphicData>
            </a:graphic>
          </wp:inline>
        </w:drawing>
      </w:r>
    </w:p>
    <w:p w14:paraId="49611E6A">
      <w:pPr>
        <w:spacing w:before="50" w:after="140"/>
        <w:jc w:val="center"/>
      </w:pPr>
      <w:r>
        <w:rPr>
          <w:rFonts w:ascii="等线" w:hAnsi="等线" w:eastAsia="等线" w:cs="等线"/>
          <w:color w:val="60666E"/>
          <w:sz w:val="17"/>
        </w:rPr>
        <w:t>图 F-7　左：tk 原生控件；右：ttk 主题控件（含 Progressbar）</w:t>
      </w:r>
    </w:p>
    <w:p w14:paraId="2DD8B3E2">
      <w:pPr>
        <w:spacing w:after="140"/>
        <w:jc w:val="center"/>
      </w:pPr>
      <w:r>
        <w:rPr>
          <w:rFonts w:ascii="等线" w:hAnsi="等线" w:eastAsia="等线" w:cs="等线"/>
          <w:color w:val="8A9099"/>
          <w:sz w:val="16"/>
        </w:rPr>
        <w:t>本机真实抓取</w:t>
      </w:r>
    </w:p>
    <w:tbl>
      <w:tblPr>
        <w:tblStyle w:val="41"/>
        <w:tblW w:w="0" w:type="auto"/>
        <w:jc w:val="center"/>
        <w:tblLayout w:type="fixed"/>
        <w:tblCellMar>
          <w:top w:w="90" w:type="dxa"/>
          <w:left w:w="150" w:type="dxa"/>
          <w:bottom w:w="90" w:type="dxa"/>
          <w:right w:w="150" w:type="dxa"/>
        </w:tblCellMar>
      </w:tblPr>
      <w:tblGrid>
        <w:gridCol w:w="9298"/>
      </w:tblGrid>
      <w:tr w14:paraId="6E8B842A">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D79A3BD">
            <w:pPr>
              <w:spacing w:before="40" w:after="40"/>
            </w:pPr>
            <w:r>
              <w:rPr>
                <w:rFonts w:ascii="微软雅黑" w:hAnsi="微软雅黑" w:eastAsia="微软雅黑" w:cs="微软雅黑"/>
                <w:b/>
                <w:color w:val="1C4A8C"/>
                <w:sz w:val="19"/>
              </w:rPr>
              <w:t>说明　</w:t>
            </w:r>
            <w:r>
              <w:rPr>
                <w:rFonts w:cs="华文中宋"/>
                <w:color w:val="1C1E21"/>
                <w:sz w:val="19"/>
              </w:rPr>
              <w:t>项目一 gui.py 里 ttk 与 tk 是</w:t>
            </w:r>
            <w:r>
              <w:rPr>
                <w:rFonts w:ascii="微软雅黑" w:hAnsi="微软雅黑" w:eastAsia="微软雅黑" w:cs="微软雅黑"/>
                <w:b/>
                <w:color w:val="1C1E21"/>
                <w:sz w:val="19"/>
              </w:rPr>
              <w:t>混用</w:t>
            </w:r>
            <w:r>
              <w:rPr>
                <w:rFonts w:cs="华文中宋"/>
                <w:color w:val="1C1E21"/>
                <w:sz w:val="19"/>
              </w:rPr>
              <w:t xml:space="preserve">的：ttk.Button 用了 </w:t>
            </w:r>
            <w:r>
              <w:rPr>
                <w:rFonts w:ascii="微软雅黑" w:hAnsi="微软雅黑" w:eastAsia="微软雅黑" w:cs="微软雅黑"/>
                <w:b/>
                <w:color w:val="1C1E21"/>
                <w:sz w:val="19"/>
              </w:rPr>
              <w:t>13 次</w:t>
            </w:r>
            <w:r>
              <w:rPr>
                <w:rFonts w:cs="华文中宋"/>
                <w:color w:val="1C1E21"/>
                <w:sz w:val="19"/>
              </w:rPr>
              <w:t xml:space="preserve">、ttk.Label 10 次、ttk.Frame 7 次，而 tk.Label 用了 </w:t>
            </w:r>
            <w:r>
              <w:rPr>
                <w:rFonts w:ascii="微软雅黑" w:hAnsi="微软雅黑" w:eastAsia="微软雅黑" w:cs="微软雅黑"/>
                <w:b/>
                <w:color w:val="1C1E21"/>
                <w:sz w:val="19"/>
              </w:rPr>
              <w:t>20 次</w:t>
            </w:r>
            <w:r>
              <w:rPr>
                <w:rFonts w:cs="华文中宋"/>
                <w:color w:val="1C1E21"/>
                <w:sz w:val="19"/>
              </w:rPr>
              <w:t xml:space="preserve">（因为需要自由改前景色/字体的地方 tk.Label 更直接）；布局上 pack </w:t>
            </w:r>
            <w:r>
              <w:rPr>
                <w:rFonts w:ascii="微软雅黑" w:hAnsi="微软雅黑" w:eastAsia="微软雅黑" w:cs="微软雅黑"/>
                <w:b/>
                <w:color w:val="1C1E21"/>
                <w:sz w:val="19"/>
              </w:rPr>
              <w:t>48 次</w:t>
            </w:r>
            <w:r>
              <w:rPr>
                <w:rFonts w:cs="华文中宋"/>
                <w:color w:val="1C1E21"/>
                <w:sz w:val="19"/>
              </w:rPr>
              <w:t xml:space="preserve">、grid </w:t>
            </w:r>
            <w:r>
              <w:rPr>
                <w:rFonts w:ascii="微软雅黑" w:hAnsi="微软雅黑" w:eastAsia="微软雅黑" w:cs="微软雅黑"/>
                <w:b/>
                <w:color w:val="1C1E21"/>
                <w:sz w:val="19"/>
              </w:rPr>
              <w:t>6 次</w:t>
            </w:r>
            <w:r>
              <w:rPr>
                <w:rFonts w:cs="华文中宋"/>
                <w:color w:val="1C1E21"/>
                <w:sz w:val="19"/>
              </w:rPr>
              <w:t xml:space="preserve">、place </w:t>
            </w:r>
            <w:r>
              <w:rPr>
                <w:rFonts w:ascii="微软雅黑" w:hAnsi="微软雅黑" w:eastAsia="微软雅黑" w:cs="微软雅黑"/>
                <w:b/>
                <w:color w:val="1C1E21"/>
                <w:sz w:val="19"/>
              </w:rPr>
              <w:t>0 次</w:t>
            </w:r>
            <w:r>
              <w:rPr>
                <w:rFonts w:cs="华文中宋"/>
                <w:color w:val="1C1E21"/>
                <w:sz w:val="19"/>
              </w:rPr>
              <w:t>。另外还用了 ttk.Notebook（六场景分页）、ttk.Panedwindow（可拖动分隔）、ttk.Combobox 2 次、ttk.Scrollbar 2 次、ttk.LabelFrame 1 次、ttk.Progressbar 1 次，以及 tk.StringVar 2 次、tk.Text 1 次、tk.PhotoImage 1 次。</w:t>
            </w:r>
            <w:r>
              <w:rPr>
                <w:rFonts w:ascii="微软雅黑" w:hAnsi="微软雅黑" w:eastAsia="微软雅黑" w:cs="微软雅黑"/>
                <w:b/>
                <w:color w:val="1C1E21"/>
                <w:sz w:val="19"/>
              </w:rPr>
              <w:t>这份“够用清单”就是做财务小工具所需的全部 tkinter 控件</w:t>
            </w:r>
            <w:r>
              <w:rPr>
                <w:rFonts w:cs="华文中宋"/>
                <w:color w:val="1C1E21"/>
                <w:sz w:val="19"/>
              </w:rPr>
              <w:t>，不必再学别的。</w:t>
            </w:r>
          </w:p>
        </w:tc>
      </w:tr>
    </w:tbl>
    <w:p w14:paraId="795A3EDC">
      <w:pPr>
        <w:spacing w:after="40"/>
      </w:pPr>
    </w:p>
    <w:p w14:paraId="162A64A7">
      <w:pPr>
        <w:pStyle w:val="4"/>
      </w:pPr>
      <w:bookmarkStart w:id="192" w:name="_Toc241574842"/>
      <w:r>
        <w:rPr>
          <w:rFonts w:ascii="微软雅黑" w:hAnsi="微软雅黑" w:eastAsia="微软雅黑" w:cs="微软雅黑"/>
          <w:b w:val="0"/>
          <w:sz w:val="30"/>
        </w:rPr>
        <w:t>F.8　菜单、对话框与状态栏</w:t>
      </w:r>
      <w:bookmarkEnd w:id="192"/>
    </w:p>
    <w:p w14:paraId="73640F57">
      <w:pPr>
        <w:keepNext/>
        <w:spacing w:before="60" w:after="20"/>
      </w:pPr>
      <w:r>
        <w:rPr>
          <w:rFonts w:ascii="等线" w:hAnsi="等线" w:eastAsia="等线" w:cs="等线"/>
          <w:color w:val="626870"/>
          <w:sz w:val="16"/>
        </w:rPr>
        <w:t>▍menu_dialog.py</w:t>
      </w:r>
    </w:p>
    <w:p w14:paraId="60AD710B">
      <w:pPr>
        <w:shd w:val="clear" w:color="auto" w:fill="F4F6F8"/>
        <w:spacing w:after="0" w:line="293" w:lineRule="auto"/>
        <w:ind w:left="142"/>
      </w:pPr>
      <w:r>
        <w:rPr>
          <w:rFonts w:ascii="Consolas" w:hAnsi="Consolas" w:eastAsia="等线" w:cs="Consolas"/>
          <w:color w:val="634A9C"/>
          <w:sz w:val="17"/>
        </w:rPr>
        <w:t>from</w:t>
      </w:r>
      <w:r>
        <w:rPr>
          <w:rFonts w:ascii="Consolas" w:hAnsi="Consolas" w:eastAsia="等线" w:cs="Consolas"/>
          <w:color w:val="212629"/>
          <w:sz w:val="17"/>
        </w:rPr>
        <w:t xml:space="preserve"> tkinter </w:t>
      </w:r>
      <w:r>
        <w:rPr>
          <w:rFonts w:ascii="Consolas" w:hAnsi="Consolas" w:eastAsia="等线" w:cs="Consolas"/>
          <w:color w:val="634A9C"/>
          <w:sz w:val="17"/>
        </w:rPr>
        <w:t>import</w:t>
      </w:r>
      <w:r>
        <w:rPr>
          <w:rFonts w:ascii="Consolas" w:hAnsi="Consolas" w:eastAsia="等线" w:cs="Consolas"/>
          <w:color w:val="212629"/>
          <w:sz w:val="17"/>
        </w:rPr>
        <w:t xml:space="preserve"> Menu, messagebox</w:t>
      </w:r>
    </w:p>
    <w:p w14:paraId="78D69752">
      <w:pPr>
        <w:shd w:val="clear" w:color="auto" w:fill="F4F6F8"/>
        <w:spacing w:after="0" w:line="293" w:lineRule="auto"/>
        <w:ind w:left="142"/>
      </w:pPr>
      <w:r>
        <w:rPr>
          <w:rFonts w:ascii="Consolas" w:hAnsi="Consolas" w:eastAsia="等线" w:cs="Consolas"/>
          <w:color w:val="212629"/>
          <w:sz w:val="17"/>
        </w:rPr>
        <w:t xml:space="preserve"> </w:t>
      </w:r>
    </w:p>
    <w:p w14:paraId="5B782D4F">
      <w:pPr>
        <w:shd w:val="clear" w:color="auto" w:fill="F4F6F8"/>
        <w:spacing w:after="0" w:line="293" w:lineRule="auto"/>
        <w:ind w:left="142"/>
      </w:pPr>
      <w:r>
        <w:rPr>
          <w:rFonts w:ascii="Consolas" w:hAnsi="Consolas" w:eastAsia="等线" w:cs="Consolas"/>
          <w:color w:val="212629"/>
          <w:sz w:val="17"/>
        </w:rPr>
        <w:t xml:space="preserve">bar = </w:t>
      </w:r>
      <w:r>
        <w:rPr>
          <w:rFonts w:ascii="Consolas" w:hAnsi="Consolas" w:eastAsia="等线" w:cs="Consolas"/>
          <w:color w:val="0057AD"/>
          <w:sz w:val="17"/>
        </w:rPr>
        <w:t>Menu</w:t>
      </w:r>
      <w:r>
        <w:rPr>
          <w:rFonts w:ascii="Consolas" w:hAnsi="Consolas" w:eastAsia="等线" w:cs="Consolas"/>
          <w:color w:val="212629"/>
          <w:sz w:val="17"/>
        </w:rPr>
        <w:t>(root)</w:t>
      </w:r>
    </w:p>
    <w:p w14:paraId="2C6F07BE">
      <w:pPr>
        <w:shd w:val="clear" w:color="auto" w:fill="F4F6F8"/>
        <w:spacing w:after="0" w:line="293" w:lineRule="auto"/>
        <w:ind w:left="142"/>
      </w:pPr>
      <w:r>
        <w:rPr>
          <w:rFonts w:ascii="Consolas" w:hAnsi="Consolas" w:eastAsia="等线" w:cs="Consolas"/>
          <w:color w:val="212629"/>
          <w:sz w:val="17"/>
        </w:rPr>
        <w:t xml:space="preserve">fm = </w:t>
      </w:r>
      <w:r>
        <w:rPr>
          <w:rFonts w:ascii="Consolas" w:hAnsi="Consolas" w:eastAsia="等线" w:cs="Consolas"/>
          <w:color w:val="0057AD"/>
          <w:sz w:val="17"/>
        </w:rPr>
        <w:t>Menu</w:t>
      </w:r>
      <w:r>
        <w:rPr>
          <w:rFonts w:ascii="Consolas" w:hAnsi="Consolas" w:eastAsia="等线" w:cs="Consolas"/>
          <w:color w:val="212629"/>
          <w:sz w:val="17"/>
        </w:rPr>
        <w:t>(bar, tearoff=</w:t>
      </w:r>
      <w:r>
        <w:rPr>
          <w:rFonts w:ascii="Consolas" w:hAnsi="Consolas" w:eastAsia="等线" w:cs="Consolas"/>
          <w:color w:val="9F6A16"/>
          <w:sz w:val="17"/>
        </w:rPr>
        <w:t>0</w:t>
      </w:r>
      <w:r>
        <w:rPr>
          <w:rFonts w:ascii="Consolas" w:hAnsi="Consolas" w:eastAsia="等线" w:cs="Consolas"/>
          <w:color w:val="212629"/>
          <w:sz w:val="17"/>
        </w:rPr>
        <w:t xml:space="preserve">)                     </w:t>
      </w:r>
      <w:r>
        <w:rPr>
          <w:rFonts w:ascii="Consolas" w:hAnsi="Consolas" w:eastAsia="等线" w:cs="Consolas"/>
          <w:i/>
          <w:color w:val="6E7781"/>
          <w:sz w:val="17"/>
        </w:rPr>
        <w:t># tearoff=0 去掉菜单顶部的虚线</w:t>
      </w:r>
    </w:p>
    <w:p w14:paraId="3A88C7E9">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"导出 Excel…"</w:t>
      </w:r>
      <w:r>
        <w:rPr>
          <w:rFonts w:ascii="Consolas" w:hAnsi="Consolas" w:eastAsia="等线" w:cs="Consolas"/>
          <w:color w:val="212629"/>
          <w:sz w:val="17"/>
        </w:rPr>
        <w:t>)</w:t>
      </w:r>
    </w:p>
    <w:p w14:paraId="2C69FEDA">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"导出图表…"</w:t>
      </w:r>
      <w:r>
        <w:rPr>
          <w:rFonts w:ascii="Consolas" w:hAnsi="Consolas" w:eastAsia="等线" w:cs="Consolas"/>
          <w:color w:val="212629"/>
          <w:sz w:val="17"/>
        </w:rPr>
        <w:t>)</w:t>
      </w:r>
    </w:p>
    <w:p w14:paraId="7962B66D">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add_separator</w:t>
      </w:r>
      <w:r>
        <w:rPr>
          <w:rFonts w:ascii="Consolas" w:hAnsi="Consolas" w:eastAsia="等线" w:cs="Consolas"/>
          <w:color w:val="212629"/>
          <w:sz w:val="17"/>
        </w:rPr>
        <w:t>()</w:t>
      </w:r>
    </w:p>
    <w:p w14:paraId="5AFD6D81">
      <w:pPr>
        <w:shd w:val="clear" w:color="auto" w:fill="F4F6F8"/>
        <w:spacing w:after="0" w:line="293" w:lineRule="auto"/>
        <w:ind w:left="142"/>
      </w:pPr>
      <w:r>
        <w:rPr>
          <w:rFonts w:ascii="Consolas" w:hAnsi="Consolas" w:eastAsia="等线" w:cs="Consolas"/>
          <w:color w:val="212629"/>
          <w:sz w:val="17"/>
        </w:rPr>
        <w:t>fm.</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"退出"</w:t>
      </w:r>
      <w:r>
        <w:rPr>
          <w:rFonts w:ascii="Consolas" w:hAnsi="Consolas" w:eastAsia="等线" w:cs="Consolas"/>
          <w:color w:val="212629"/>
          <w:sz w:val="17"/>
        </w:rPr>
        <w:t>, accelerator=</w:t>
      </w:r>
      <w:r>
        <w:rPr>
          <w:rFonts w:ascii="Consolas" w:hAnsi="Consolas" w:eastAsia="等线" w:cs="Consolas"/>
          <w:color w:val="BF454A"/>
          <w:sz w:val="17"/>
        </w:rPr>
        <w:t>"Alt+F4"</w:t>
      </w:r>
      <w:r>
        <w:rPr>
          <w:rFonts w:ascii="Consolas" w:hAnsi="Consolas" w:eastAsia="等线" w:cs="Consolas"/>
          <w:color w:val="212629"/>
          <w:sz w:val="17"/>
        </w:rPr>
        <w:t>)</w:t>
      </w:r>
    </w:p>
    <w:p w14:paraId="475EDC15">
      <w:pPr>
        <w:shd w:val="clear" w:color="auto" w:fill="F4F6F8"/>
        <w:spacing w:after="0" w:line="293" w:lineRule="auto"/>
        <w:ind w:left="142"/>
      </w:pPr>
      <w:r>
        <w:rPr>
          <w:rFonts w:ascii="Consolas" w:hAnsi="Consolas" w:eastAsia="等线" w:cs="Consolas"/>
          <w:color w:val="212629"/>
          <w:sz w:val="17"/>
        </w:rPr>
        <w:t>bar.</w:t>
      </w:r>
      <w:r>
        <w:rPr>
          <w:rFonts w:ascii="Consolas" w:hAnsi="Consolas" w:eastAsia="等线" w:cs="Consolas"/>
          <w:color w:val="0057AD"/>
          <w:sz w:val="17"/>
        </w:rPr>
        <w:t>add_cascade</w:t>
      </w:r>
      <w:r>
        <w:rPr>
          <w:rFonts w:ascii="Consolas" w:hAnsi="Consolas" w:eastAsia="等线" w:cs="Consolas"/>
          <w:color w:val="212629"/>
          <w:sz w:val="17"/>
        </w:rPr>
        <w:t>(label=</w:t>
      </w:r>
      <w:r>
        <w:rPr>
          <w:rFonts w:ascii="Consolas" w:hAnsi="Consolas" w:eastAsia="等线" w:cs="Consolas"/>
          <w:color w:val="BF454A"/>
          <w:sz w:val="17"/>
        </w:rPr>
        <w:t>"文件"</w:t>
      </w:r>
      <w:r>
        <w:rPr>
          <w:rFonts w:ascii="Consolas" w:hAnsi="Consolas" w:eastAsia="等线" w:cs="Consolas"/>
          <w:color w:val="212629"/>
          <w:sz w:val="17"/>
        </w:rPr>
        <w:t xml:space="preserve">, menu=fm)         </w:t>
      </w:r>
      <w:r>
        <w:rPr>
          <w:rFonts w:ascii="Consolas" w:hAnsi="Consolas" w:eastAsia="等线" w:cs="Consolas"/>
          <w:i/>
          <w:color w:val="6E7781"/>
          <w:sz w:val="17"/>
        </w:rPr>
        <w:t># 下拉菜单</w:t>
      </w:r>
    </w:p>
    <w:p w14:paraId="1D2DF2E3">
      <w:pPr>
        <w:shd w:val="clear" w:color="auto" w:fill="F4F6F8"/>
        <w:spacing w:after="0" w:line="293" w:lineRule="auto"/>
        <w:ind w:left="142"/>
      </w:pPr>
      <w:r>
        <w:rPr>
          <w:rFonts w:ascii="Consolas" w:hAnsi="Consolas" w:eastAsia="等线" w:cs="Consolas"/>
          <w:color w:val="212629"/>
          <w:sz w:val="17"/>
        </w:rPr>
        <w:t>bar.</w:t>
      </w:r>
      <w:r>
        <w:rPr>
          <w:rFonts w:ascii="Consolas" w:hAnsi="Consolas" w:eastAsia="等线" w:cs="Consolas"/>
          <w:color w:val="0057AD"/>
          <w:sz w:val="17"/>
        </w:rPr>
        <w:t>add_command</w:t>
      </w:r>
      <w:r>
        <w:rPr>
          <w:rFonts w:ascii="Consolas" w:hAnsi="Consolas" w:eastAsia="等线" w:cs="Consolas"/>
          <w:color w:val="212629"/>
          <w:sz w:val="17"/>
        </w:rPr>
        <w:t>(label=</w:t>
      </w:r>
      <w:r>
        <w:rPr>
          <w:rFonts w:ascii="Consolas" w:hAnsi="Consolas" w:eastAsia="等线" w:cs="Consolas"/>
          <w:color w:val="BF454A"/>
          <w:sz w:val="17"/>
        </w:rPr>
        <w:t>"运行全部场景"</w:t>
      </w:r>
      <w:r>
        <w:rPr>
          <w:rFonts w:ascii="Consolas" w:hAnsi="Consolas" w:eastAsia="等线" w:cs="Consolas"/>
          <w:color w:val="212629"/>
          <w:sz w:val="17"/>
        </w:rPr>
        <w:t xml:space="preserve">)           </w:t>
      </w:r>
      <w:r>
        <w:rPr>
          <w:rFonts w:ascii="Consolas" w:hAnsi="Consolas" w:eastAsia="等线" w:cs="Consolas"/>
          <w:i/>
          <w:color w:val="6E7781"/>
          <w:sz w:val="17"/>
        </w:rPr>
        <w:t># 直接命令</w:t>
      </w:r>
    </w:p>
    <w:p w14:paraId="06CBBF77">
      <w:pPr>
        <w:shd w:val="clear" w:color="auto" w:fill="F4F6F8"/>
        <w:spacing w:after="0" w:line="293" w:lineRule="auto"/>
        <w:ind w:left="142"/>
      </w:pPr>
      <w:r>
        <w:rPr>
          <w:rFonts w:ascii="Consolas" w:hAnsi="Consolas" w:eastAsia="等线" w:cs="Consolas"/>
          <w:color w:val="212629"/>
          <w:sz w:val="17"/>
        </w:rPr>
        <w:t>root.</w:t>
      </w:r>
      <w:r>
        <w:rPr>
          <w:rFonts w:ascii="Consolas" w:hAnsi="Consolas" w:eastAsia="等线" w:cs="Consolas"/>
          <w:color w:val="0057AD"/>
          <w:sz w:val="17"/>
        </w:rPr>
        <w:t>config</w:t>
      </w:r>
      <w:r>
        <w:rPr>
          <w:rFonts w:ascii="Consolas" w:hAnsi="Consolas" w:eastAsia="等线" w:cs="Consolas"/>
          <w:color w:val="212629"/>
          <w:sz w:val="17"/>
        </w:rPr>
        <w:t>(menu=bar)</w:t>
      </w:r>
    </w:p>
    <w:p w14:paraId="517CF944">
      <w:pPr>
        <w:shd w:val="clear" w:color="auto" w:fill="F4F6F8"/>
        <w:spacing w:after="0" w:line="293" w:lineRule="auto"/>
        <w:ind w:left="142"/>
      </w:pPr>
      <w:r>
        <w:rPr>
          <w:rFonts w:ascii="Consolas" w:hAnsi="Consolas" w:eastAsia="等线" w:cs="Consolas"/>
          <w:color w:val="212629"/>
          <w:sz w:val="17"/>
        </w:rPr>
        <w:t xml:space="preserve"> </w:t>
      </w:r>
    </w:p>
    <w:p w14:paraId="42739905">
      <w:pPr>
        <w:shd w:val="clear" w:color="auto" w:fill="F4F6F8"/>
        <w:spacing w:after="0" w:line="293" w:lineRule="auto"/>
        <w:ind w:left="142"/>
      </w:pPr>
      <w:r>
        <w:rPr>
          <w:rFonts w:ascii="Consolas" w:hAnsi="Consolas" w:eastAsia="等线" w:cs="Consolas"/>
          <w:i/>
          <w:color w:val="6E7781"/>
          <w:sz w:val="17"/>
        </w:rPr>
        <w:t># 三种提示框（项目一用了 7 次 messagebox，没有自己写弹窗）</w:t>
      </w:r>
    </w:p>
    <w:p w14:paraId="67C21D32">
      <w:pPr>
        <w:shd w:val="clear" w:color="auto" w:fill="F4F6F8"/>
        <w:spacing w:after="0" w:line="293" w:lineRule="auto"/>
        <w:ind w:left="142"/>
      </w:pPr>
      <w:r>
        <w:rPr>
          <w:rFonts w:ascii="Consolas" w:hAnsi="Consolas" w:eastAsia="等线" w:cs="Consolas"/>
          <w:color w:val="212629"/>
          <w:sz w:val="17"/>
        </w:rPr>
        <w:t>messagebox.</w:t>
      </w:r>
      <w:r>
        <w:rPr>
          <w:rFonts w:ascii="Consolas" w:hAnsi="Consolas" w:eastAsia="等线" w:cs="Consolas"/>
          <w:color w:val="0057AD"/>
          <w:sz w:val="17"/>
        </w:rPr>
        <w:t>showinfo</w:t>
      </w:r>
      <w:r>
        <w:rPr>
          <w:rFonts w:ascii="Consolas" w:hAnsi="Consolas" w:eastAsia="等线" w:cs="Consolas"/>
          <w:color w:val="212629"/>
          <w:sz w:val="17"/>
        </w:rPr>
        <w:t>(</w:t>
      </w:r>
      <w:r>
        <w:rPr>
          <w:rFonts w:ascii="Consolas" w:hAnsi="Consolas" w:eastAsia="等线" w:cs="Consolas"/>
          <w:color w:val="BF454A"/>
          <w:sz w:val="17"/>
        </w:rPr>
        <w:t>"完成"</w:t>
      </w:r>
      <w:r>
        <w:rPr>
          <w:rFonts w:ascii="Consolas" w:hAnsi="Consolas" w:eastAsia="等线" w:cs="Consolas"/>
          <w:color w:val="212629"/>
          <w:sz w:val="17"/>
        </w:rPr>
        <w:t xml:space="preserve">, </w:t>
      </w:r>
      <w:r>
        <w:rPr>
          <w:rFonts w:ascii="Consolas" w:hAnsi="Consolas" w:eastAsia="等线" w:cs="Consolas"/>
          <w:color w:val="BF454A"/>
          <w:sz w:val="17"/>
        </w:rPr>
        <w:t>"已导出 8 张图表"</w:t>
      </w:r>
      <w:r>
        <w:rPr>
          <w:rFonts w:ascii="Consolas" w:hAnsi="Consolas" w:eastAsia="等线" w:cs="Consolas"/>
          <w:color w:val="212629"/>
          <w:sz w:val="17"/>
        </w:rPr>
        <w:t>)</w:t>
      </w:r>
    </w:p>
    <w:p w14:paraId="1CE6F2D7">
      <w:pPr>
        <w:shd w:val="clear" w:color="auto" w:fill="F4F6F8"/>
        <w:spacing w:after="0" w:line="293" w:lineRule="auto"/>
        <w:ind w:left="142"/>
      </w:pPr>
      <w:r>
        <w:rPr>
          <w:rFonts w:ascii="Consolas" w:hAnsi="Consolas" w:eastAsia="等线" w:cs="Consolas"/>
          <w:color w:val="212629"/>
          <w:sz w:val="17"/>
        </w:rPr>
        <w:t>messagebox.</w:t>
      </w:r>
      <w:r>
        <w:rPr>
          <w:rFonts w:ascii="Consolas" w:hAnsi="Consolas" w:eastAsia="等线" w:cs="Consolas"/>
          <w:color w:val="0057AD"/>
          <w:sz w:val="17"/>
        </w:rPr>
        <w:t>showwarning</w:t>
      </w:r>
      <w:r>
        <w:rPr>
          <w:rFonts w:ascii="Consolas" w:hAnsi="Consolas" w:eastAsia="等线" w:cs="Consolas"/>
          <w:color w:val="212629"/>
          <w:sz w:val="17"/>
        </w:rPr>
        <w:t>(</w:t>
      </w:r>
      <w:r>
        <w:rPr>
          <w:rFonts w:ascii="Consolas" w:hAnsi="Consolas" w:eastAsia="等线" w:cs="Consolas"/>
          <w:color w:val="BF454A"/>
          <w:sz w:val="17"/>
        </w:rPr>
        <w:t>"校验"</w:t>
      </w:r>
      <w:r>
        <w:rPr>
          <w:rFonts w:ascii="Consolas" w:hAnsi="Consolas" w:eastAsia="等线" w:cs="Consolas"/>
          <w:color w:val="212629"/>
          <w:sz w:val="17"/>
        </w:rPr>
        <w:t xml:space="preserve">, </w:t>
      </w:r>
      <w:r>
        <w:rPr>
          <w:rFonts w:ascii="Consolas" w:hAnsi="Consolas" w:eastAsia="等线" w:cs="Consolas"/>
          <w:color w:val="BF454A"/>
          <w:sz w:val="17"/>
        </w:rPr>
        <w:t>"利率 6 超出合理区间，请确认是否为百分数"</w:t>
      </w:r>
      <w:r>
        <w:rPr>
          <w:rFonts w:ascii="Consolas" w:hAnsi="Consolas" w:eastAsia="等线" w:cs="Consolas"/>
          <w:color w:val="212629"/>
          <w:sz w:val="17"/>
        </w:rPr>
        <w:t>)</w:t>
      </w:r>
    </w:p>
    <w:p w14:paraId="62FED641">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messagebox.</w:t>
      </w:r>
      <w:r>
        <w:rPr>
          <w:rFonts w:ascii="Consolas" w:hAnsi="Consolas" w:eastAsia="等线" w:cs="Consolas"/>
          <w:color w:val="0057AD"/>
          <w:sz w:val="17"/>
        </w:rPr>
        <w:t>askyesno</w:t>
      </w:r>
      <w:r>
        <w:rPr>
          <w:rFonts w:ascii="Consolas" w:hAnsi="Consolas" w:eastAsia="等线" w:cs="Consolas"/>
          <w:color w:val="212629"/>
          <w:sz w:val="17"/>
        </w:rPr>
        <w:t>(</w:t>
      </w:r>
      <w:r>
        <w:rPr>
          <w:rFonts w:ascii="Consolas" w:hAnsi="Consolas" w:eastAsia="等线" w:cs="Consolas"/>
          <w:color w:val="BF454A"/>
          <w:sz w:val="17"/>
        </w:rPr>
        <w:t>"覆盖"</w:t>
      </w:r>
      <w:r>
        <w:rPr>
          <w:rFonts w:ascii="Consolas" w:hAnsi="Consolas" w:eastAsia="等线" w:cs="Consolas"/>
          <w:color w:val="212629"/>
          <w:sz w:val="17"/>
        </w:rPr>
        <w:t xml:space="preserve">, </w:t>
      </w:r>
      <w:r>
        <w:rPr>
          <w:rFonts w:ascii="Consolas" w:hAnsi="Consolas" w:eastAsia="等线" w:cs="Consolas"/>
          <w:color w:val="BF454A"/>
          <w:sz w:val="17"/>
        </w:rPr>
        <w:t>"目标文件已存在，覆盖吗？"</w:t>
      </w:r>
      <w:r>
        <w:rPr>
          <w:rFonts w:ascii="Consolas" w:hAnsi="Consolas" w:eastAsia="等线" w:cs="Consolas"/>
          <w:color w:val="212629"/>
          <w:sz w:val="17"/>
        </w:rPr>
        <w:t>):</w:t>
      </w:r>
    </w:p>
    <w:p w14:paraId="656E65A3">
      <w:pPr>
        <w:shd w:val="clear" w:color="auto" w:fill="F4F6F8"/>
        <w:spacing w:after="0" w:line="293" w:lineRule="auto"/>
        <w:ind w:left="142"/>
      </w:pPr>
      <w:r>
        <w:rPr>
          <w:rFonts w:ascii="Consolas" w:hAnsi="Consolas" w:eastAsia="等线" w:cs="Consolas"/>
          <w:color w:val="212629"/>
          <w:sz w:val="17"/>
        </w:rPr>
        <w:t xml:space="preserve">    ...</w:t>
      </w:r>
    </w:p>
    <w:p w14:paraId="573DF8E1">
      <w:pPr>
        <w:shd w:val="clear" w:color="auto" w:fill="F4F6F8"/>
        <w:spacing w:after="0" w:line="293" w:lineRule="auto"/>
        <w:ind w:left="142"/>
      </w:pPr>
      <w:r>
        <w:rPr>
          <w:rFonts w:ascii="Consolas" w:hAnsi="Consolas" w:eastAsia="等线" w:cs="Consolas"/>
          <w:color w:val="212629"/>
          <w:sz w:val="17"/>
        </w:rPr>
        <w:t xml:space="preserve"> </w:t>
      </w:r>
    </w:p>
    <w:p w14:paraId="7F81A155">
      <w:pPr>
        <w:shd w:val="clear" w:color="auto" w:fill="F4F6F8"/>
        <w:spacing w:after="0" w:line="293" w:lineRule="auto"/>
        <w:ind w:left="142"/>
      </w:pPr>
      <w:r>
        <w:rPr>
          <w:rFonts w:ascii="Consolas" w:hAnsi="Consolas" w:eastAsia="等线" w:cs="Consolas"/>
          <w:i/>
          <w:color w:val="6E7781"/>
          <w:sz w:val="17"/>
        </w:rPr>
        <w:t># 状态栏：side="bottom" 且**先 pack**</w:t>
      </w:r>
    </w:p>
    <w:p w14:paraId="2B1732AA">
      <w:pPr>
        <w:shd w:val="clear" w:color="auto" w:fill="F4F6F8"/>
        <w:spacing w:after="0" w:line="293" w:lineRule="auto"/>
        <w:ind w:left="142"/>
      </w:pPr>
      <w:r>
        <w:rPr>
          <w:rFonts w:ascii="Consolas" w:hAnsi="Consolas" w:eastAsia="等线" w:cs="Consolas"/>
          <w:color w:val="212629"/>
          <w:sz w:val="17"/>
        </w:rPr>
        <w:t>tk.</w:t>
      </w:r>
      <w:r>
        <w:rPr>
          <w:rFonts w:ascii="Consolas" w:hAnsi="Consolas" w:eastAsia="等线" w:cs="Consolas"/>
          <w:color w:val="0057AD"/>
          <w:sz w:val="17"/>
        </w:rPr>
        <w:t>Label</w:t>
      </w:r>
      <w:r>
        <w:rPr>
          <w:rFonts w:ascii="Consolas" w:hAnsi="Consolas" w:eastAsia="等线" w:cs="Consolas"/>
          <w:color w:val="212629"/>
          <w:sz w:val="17"/>
        </w:rPr>
        <w:t>(root, text=</w:t>
      </w:r>
      <w:r>
        <w:rPr>
          <w:rFonts w:ascii="Consolas" w:hAnsi="Consolas" w:eastAsia="等线" w:cs="Consolas"/>
          <w:color w:val="BF454A"/>
          <w:sz w:val="17"/>
        </w:rPr>
        <w:t>"就绪"</w:t>
      </w:r>
      <w:r>
        <w:rPr>
          <w:rFonts w:ascii="Consolas" w:hAnsi="Consolas" w:eastAsia="等线" w:cs="Consolas"/>
          <w:color w:val="212629"/>
          <w:sz w:val="17"/>
        </w:rPr>
        <w:t>, bg=</w:t>
      </w:r>
      <w:r>
        <w:rPr>
          <w:rFonts w:ascii="Consolas" w:hAnsi="Consolas" w:eastAsia="等线" w:cs="Consolas"/>
          <w:color w:val="BF454A"/>
          <w:sz w:val="17"/>
        </w:rPr>
        <w:t>"#F2F2F2"</w:t>
      </w:r>
      <w:r>
        <w:rPr>
          <w:rFonts w:ascii="Consolas" w:hAnsi="Consolas" w:eastAsia="等线" w:cs="Consolas"/>
          <w:color w:val="212629"/>
          <w:sz w:val="17"/>
        </w:rPr>
        <w:t>, anchor=</w:t>
      </w:r>
      <w:r>
        <w:rPr>
          <w:rFonts w:ascii="Consolas" w:hAnsi="Consolas" w:eastAsia="等线" w:cs="Consolas"/>
          <w:color w:val="BF454A"/>
          <w:sz w:val="17"/>
        </w:rPr>
        <w:t>"w"</w:t>
      </w:r>
      <w:r>
        <w:rPr>
          <w:rFonts w:ascii="Consolas" w:hAnsi="Consolas" w:eastAsia="等线" w:cs="Consolas"/>
          <w:color w:val="212629"/>
          <w:sz w:val="17"/>
        </w:rPr>
        <w:t>).</w:t>
      </w:r>
      <w:r>
        <w:rPr>
          <w:rFonts w:ascii="Consolas" w:hAnsi="Consolas" w:eastAsia="等线" w:cs="Consolas"/>
          <w:color w:val="0057AD"/>
          <w:sz w:val="17"/>
        </w:rPr>
        <w:t>pack</w:t>
      </w:r>
      <w:r>
        <w:rPr>
          <w:rFonts w:ascii="Consolas" w:hAnsi="Consolas" w:eastAsia="等线" w:cs="Consolas"/>
          <w:color w:val="212629"/>
          <w:sz w:val="17"/>
        </w:rPr>
        <w:t>(side=</w:t>
      </w:r>
      <w:r>
        <w:rPr>
          <w:rFonts w:ascii="Consolas" w:hAnsi="Consolas" w:eastAsia="等线" w:cs="Consolas"/>
          <w:color w:val="BF454A"/>
          <w:sz w:val="17"/>
        </w:rPr>
        <w:t>"bottom"</w:t>
      </w:r>
      <w:r>
        <w:rPr>
          <w:rFonts w:ascii="Consolas" w:hAnsi="Consolas" w:eastAsia="等线" w:cs="Consolas"/>
          <w:color w:val="212629"/>
          <w:sz w:val="17"/>
        </w:rPr>
        <w:t>, fill=</w:t>
      </w:r>
      <w:r>
        <w:rPr>
          <w:rFonts w:ascii="Consolas" w:hAnsi="Consolas" w:eastAsia="等线" w:cs="Consolas"/>
          <w:color w:val="BF454A"/>
          <w:sz w:val="17"/>
        </w:rPr>
        <w:t>"x"</w:t>
      </w:r>
      <w:r>
        <w:rPr>
          <w:rFonts w:ascii="Consolas" w:hAnsi="Consolas" w:eastAsia="等线" w:cs="Consolas"/>
          <w:color w:val="212629"/>
          <w:sz w:val="17"/>
        </w:rPr>
        <w:t>)</w:t>
      </w:r>
    </w:p>
    <w:p w14:paraId="33FF761B">
      <w:pPr>
        <w:spacing w:after="40"/>
      </w:pPr>
    </w:p>
    <w:p w14:paraId="6A62B52F">
      <w:pPr>
        <w:keepNext/>
        <w:spacing w:before="80"/>
        <w:jc w:val="center"/>
      </w:pPr>
      <w:r>
        <w:drawing>
          <wp:inline distT="0" distB="0" distL="0" distR="0">
            <wp:extent cx="5039995" cy="276733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125"/>
                    <a:stretch>
                      <a:fillRect/>
                    </a:stretch>
                  </pic:blipFill>
                  <pic:spPr>
                    <a:xfrm>
                      <a:off x="0" y="0"/>
                      <a:ext cx="5040000" cy="2767500"/>
                    </a:xfrm>
                    <a:prstGeom prst="rect">
                      <a:avLst/>
                    </a:prstGeom>
                  </pic:spPr>
                </pic:pic>
              </a:graphicData>
            </a:graphic>
          </wp:inline>
        </w:drawing>
      </w:r>
    </w:p>
    <w:p w14:paraId="67CDC1EF">
      <w:pPr>
        <w:spacing w:before="50" w:after="140"/>
        <w:jc w:val="center"/>
      </w:pPr>
      <w:r>
        <w:rPr>
          <w:rFonts w:ascii="等线" w:hAnsi="等线" w:eastAsia="等线" w:cs="等线"/>
          <w:color w:val="60666E"/>
          <w:sz w:val="17"/>
        </w:rPr>
        <w:t>图 F-8　菜单栏（文件/帮助）+ 底部状态栏</w:t>
      </w:r>
    </w:p>
    <w:p w14:paraId="5B95E34F">
      <w:pPr>
        <w:spacing w:after="140"/>
        <w:jc w:val="center"/>
      </w:pPr>
      <w:r>
        <w:rPr>
          <w:rFonts w:ascii="等线" w:hAnsi="等线" w:eastAsia="等线" w:cs="等线"/>
          <w:color w:val="8A9099"/>
          <w:sz w:val="16"/>
        </w:rPr>
        <w:t>本机真实抓取</w:t>
      </w:r>
    </w:p>
    <w:p w14:paraId="203E46B6">
      <w:pPr>
        <w:pStyle w:val="4"/>
      </w:pPr>
      <w:bookmarkStart w:id="193" w:name="_Toc241574843"/>
      <w:r>
        <w:rPr>
          <w:rFonts w:ascii="微软雅黑" w:hAnsi="微软雅黑" w:eastAsia="微软雅黑" w:cs="微软雅黑"/>
          <w:b w:val="0"/>
          <w:sz w:val="30"/>
        </w:rPr>
        <w:t>F.9　逐层拆解：项目一的真实界面</w:t>
      </w:r>
      <w:bookmarkEnd w:id="193"/>
    </w:p>
    <w:p w14:paraId="102B7502">
      <w:pPr>
        <w:spacing w:after="60"/>
        <w:jc w:val="both"/>
      </w:pPr>
      <w:r>
        <w:rPr>
          <w:rFonts w:cs="华文中宋"/>
          <w:color w:val="1C1E21"/>
        </w:rPr>
        <w:t>下面是双击 财务计算器GUI.pyw 得到的真实程序（不是示意图）。对照它看代码结构，比看十页教程有用：</w:t>
      </w:r>
    </w:p>
    <w:p w14:paraId="6E348CBD">
      <w:pPr>
        <w:keepNext/>
        <w:spacing w:before="80"/>
        <w:jc w:val="center"/>
      </w:pPr>
      <w:r>
        <w:drawing>
          <wp:inline distT="0" distB="0" distL="0" distR="0">
            <wp:extent cx="6047740" cy="402145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26"/>
                    <a:stretch>
                      <a:fillRect/>
                    </a:stretch>
                  </pic:blipFill>
                  <pic:spPr>
                    <a:xfrm>
                      <a:off x="0" y="0"/>
                      <a:ext cx="6048000" cy="4021662"/>
                    </a:xfrm>
                    <a:prstGeom prst="rect">
                      <a:avLst/>
                    </a:prstGeom>
                  </pic:spPr>
                </pic:pic>
              </a:graphicData>
            </a:graphic>
          </wp:inline>
        </w:drawing>
      </w:r>
    </w:p>
    <w:p w14:paraId="710825A5">
      <w:pPr>
        <w:spacing w:before="50" w:after="140"/>
        <w:jc w:val="center"/>
      </w:pPr>
      <w:r>
        <w:rPr>
          <w:rFonts w:ascii="等线" w:hAnsi="等线" w:eastAsia="等线" w:cs="等线"/>
          <w:color w:val="60666E"/>
          <w:sz w:val="17"/>
        </w:rPr>
        <w:t>图 F-9　项目一 gui.py 运行实拍：标题栏、六个场景页签、参数区、结果区、图表预览</w:t>
      </w:r>
    </w:p>
    <w:p w14:paraId="609915DD">
      <w:pPr>
        <w:spacing w:after="140"/>
        <w:jc w:val="center"/>
      </w:pPr>
      <w:r>
        <w:rPr>
          <w:rFonts w:ascii="等线" w:hAnsi="等线" w:eastAsia="等线" w:cs="等线"/>
          <w:color w:val="8A9099"/>
          <w:sz w:val="16"/>
        </w:rPr>
        <w:t>本机真实抓取（works/01 的 gui.py）</w:t>
      </w:r>
    </w:p>
    <w:p w14:paraId="6BE8A0EA">
      <w:pPr>
        <w:keepNext/>
        <w:spacing w:before="120" w:after="50"/>
        <w:jc w:val="center"/>
      </w:pPr>
      <w:r>
        <w:rPr>
          <w:rFonts w:ascii="等线" w:hAnsi="等线" w:eastAsia="等线" w:cs="等线"/>
          <w:color w:val="1C1E21"/>
          <w:sz w:val="18"/>
        </w:rPr>
        <w:t>表 F-2　项目一界面元素与代码的对应关系</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134"/>
        <w:gridCol w:w="2612"/>
        <w:gridCol w:w="3552"/>
      </w:tblGrid>
      <w:tr w14:paraId="10B9842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134" w:type="dxa"/>
            <w:tcBorders>
              <w:bottom w:val="single" w:color="D6DAE0" w:sz="8" w:space="0"/>
            </w:tcBorders>
            <w:shd w:val="clear" w:color="auto" w:fill="F5F7FA"/>
          </w:tcPr>
          <w:p w14:paraId="567224D9">
            <w:pPr>
              <w:keepNext/>
              <w:spacing w:before="24" w:after="24"/>
            </w:pPr>
            <w:r>
              <w:rPr>
                <w:rFonts w:ascii="等线" w:hAnsi="等线" w:eastAsia="等线" w:cs="等线"/>
                <w:b/>
                <w:color w:val="1C4A8C"/>
                <w:sz w:val="17"/>
              </w:rPr>
              <w:t>图上位置</w:t>
            </w:r>
          </w:p>
        </w:tc>
        <w:tc>
          <w:tcPr>
            <w:tcW w:w="2612" w:type="dxa"/>
            <w:tcBorders>
              <w:bottom w:val="single" w:color="D6DAE0" w:sz="8" w:space="0"/>
            </w:tcBorders>
            <w:shd w:val="clear" w:color="auto" w:fill="F5F7FA"/>
          </w:tcPr>
          <w:p w14:paraId="73FC6BC6">
            <w:pPr>
              <w:keepNext/>
              <w:spacing w:before="24" w:after="24"/>
            </w:pPr>
            <w:r>
              <w:rPr>
                <w:rFonts w:ascii="等线" w:hAnsi="等线" w:eastAsia="等线" w:cs="等线"/>
                <w:b/>
                <w:color w:val="1C4A8C"/>
                <w:sz w:val="17"/>
              </w:rPr>
              <w:t>对应代码</w:t>
            </w:r>
          </w:p>
        </w:tc>
        <w:tc>
          <w:tcPr>
            <w:tcW w:w="3552" w:type="dxa"/>
            <w:tcBorders>
              <w:bottom w:val="single" w:color="D6DAE0" w:sz="8" w:space="0"/>
            </w:tcBorders>
            <w:shd w:val="clear" w:color="auto" w:fill="F5F7FA"/>
          </w:tcPr>
          <w:p w14:paraId="35BF8E0E">
            <w:pPr>
              <w:keepNext/>
              <w:spacing w:before="24" w:after="24"/>
            </w:pPr>
            <w:r>
              <w:rPr>
                <w:rFonts w:ascii="等线" w:hAnsi="等线" w:eastAsia="等线" w:cs="等线"/>
                <w:b/>
                <w:color w:val="1C4A8C"/>
                <w:sz w:val="17"/>
              </w:rPr>
              <w:t>为什么这么设计</w:t>
            </w:r>
          </w:p>
        </w:tc>
      </w:tr>
      <w:tr w14:paraId="11CE9B9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380EC60C">
            <w:pPr>
              <w:spacing w:before="16" w:after="16"/>
            </w:pPr>
            <w:r>
              <w:rPr>
                <w:rFonts w:ascii="等线" w:hAnsi="等线" w:eastAsia="等线" w:cs="等线"/>
                <w:color w:val="1C1E21"/>
                <w:sz w:val="17"/>
              </w:rPr>
              <w:t>顶部标题栏「财务计算器 · 资金时间价值与资本成本 v3.0 图形界面版」</w:t>
            </w:r>
          </w:p>
        </w:tc>
        <w:tc>
          <w:tcPr>
            <w:tcW w:w="2612" w:type="dxa"/>
          </w:tcPr>
          <w:p w14:paraId="29D08EF5">
            <w:pPr>
              <w:spacing w:before="16" w:after="16"/>
            </w:pPr>
            <w:r>
              <w:rPr>
                <w:rFonts w:ascii="等线" w:hAnsi="等线" w:eastAsia="等线" w:cs="等线"/>
                <w:color w:val="1C1E21"/>
                <w:sz w:val="17"/>
              </w:rPr>
              <w:t>root.title(f"{APP_TITLE} {APP_VERSION}")</w:t>
            </w:r>
          </w:p>
        </w:tc>
        <w:tc>
          <w:tcPr>
            <w:tcW w:w="3552" w:type="dxa"/>
          </w:tcPr>
          <w:p w14:paraId="41090341">
            <w:pPr>
              <w:spacing w:before="16" w:after="16"/>
            </w:pPr>
            <w:r>
              <w:rPr>
                <w:rFonts w:ascii="等线" w:hAnsi="等线" w:eastAsia="等线" w:cs="等线"/>
                <w:color w:val="1C1E21"/>
                <w:sz w:val="17"/>
              </w:rPr>
              <w:t>版本号进标题，截图交作业时自动带上版本，不会与旧版混淆</w:t>
            </w:r>
          </w:p>
        </w:tc>
      </w:tr>
      <w:tr w14:paraId="346D666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3E330A67">
            <w:pPr>
              <w:spacing w:before="16" w:after="16"/>
            </w:pPr>
            <w:r>
              <w:rPr>
                <w:rFonts w:ascii="等线" w:hAnsi="等线" w:eastAsia="等线" w:cs="等线"/>
                <w:color w:val="1C1E21"/>
                <w:sz w:val="17"/>
              </w:rPr>
              <w:t>「一键运行全部场景 / 数据校验 / 打开输出目录 / 使用帮助」四个按钮</w:t>
            </w:r>
          </w:p>
        </w:tc>
        <w:tc>
          <w:tcPr>
            <w:tcW w:w="2612" w:type="dxa"/>
          </w:tcPr>
          <w:p w14:paraId="4722ED81">
            <w:pPr>
              <w:spacing w:before="16" w:after="16"/>
            </w:pPr>
            <w:r>
              <w:rPr>
                <w:rFonts w:ascii="等线" w:hAnsi="等线" w:eastAsia="等线" w:cs="等线"/>
                <w:color w:val="1C1E21"/>
                <w:sz w:val="17"/>
              </w:rPr>
              <w:t>工具栏 Frame，pack(side="top")</w:t>
            </w:r>
          </w:p>
        </w:tc>
        <w:tc>
          <w:tcPr>
            <w:tcW w:w="3552" w:type="dxa"/>
          </w:tcPr>
          <w:p w14:paraId="21FE50C5">
            <w:pPr>
              <w:spacing w:before="16" w:after="16"/>
            </w:pPr>
            <w:r>
              <w:rPr>
                <w:rFonts w:ascii="等线" w:hAnsi="等线" w:eastAsia="等线" w:cs="等线"/>
                <w:color w:val="1C1E21"/>
                <w:sz w:val="17"/>
              </w:rPr>
              <w:t>把“不需要填参数”的动作放最上面，与“需要填参数”的场景页分开</w:t>
            </w:r>
          </w:p>
        </w:tc>
      </w:tr>
      <w:tr w14:paraId="3B1A265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63FEC9F8">
            <w:pPr>
              <w:spacing w:before="16" w:after="16"/>
            </w:pPr>
            <w:r>
              <w:rPr>
                <w:rFonts w:ascii="等线" w:hAnsi="等线" w:eastAsia="等线" w:cs="等线"/>
                <w:color w:val="1C1E21"/>
                <w:sz w:val="17"/>
              </w:rPr>
              <w:t>「总览 / 1 复利终值现值 / … / 6 还款计划」六个页签</w:t>
            </w:r>
          </w:p>
        </w:tc>
        <w:tc>
          <w:tcPr>
            <w:tcW w:w="2612" w:type="dxa"/>
          </w:tcPr>
          <w:p w14:paraId="40972AA7">
            <w:pPr>
              <w:spacing w:before="16" w:after="16"/>
            </w:pPr>
            <w:r>
              <w:rPr>
                <w:rFonts w:ascii="等线" w:hAnsi="等线" w:eastAsia="等线" w:cs="等线"/>
                <w:color w:val="1C1E21"/>
                <w:sz w:val="17"/>
              </w:rPr>
              <w:t>ttk.Notebook + SceneTab / OverviewTab 类</w:t>
            </w:r>
          </w:p>
        </w:tc>
        <w:tc>
          <w:tcPr>
            <w:tcW w:w="3552" w:type="dxa"/>
          </w:tcPr>
          <w:p w14:paraId="024C104E">
            <w:pPr>
              <w:spacing w:before="16" w:after="16"/>
            </w:pPr>
            <w:r>
              <w:rPr>
                <w:rFonts w:ascii="等线" w:hAnsi="等线" w:eastAsia="等线" w:cs="等线"/>
                <w:color w:val="1C1E21"/>
                <w:sz w:val="17"/>
              </w:rPr>
              <w:t>六个场景互不干扰；每个页签是同一个类传不同 FieldSpec 生成的</w:t>
            </w:r>
          </w:p>
        </w:tc>
      </w:tr>
      <w:tr w14:paraId="62EAD9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753D1B83">
            <w:pPr>
              <w:spacing w:before="16" w:after="16"/>
            </w:pPr>
            <w:r>
              <w:rPr>
                <w:rFonts w:ascii="等线" w:hAnsi="等线" w:eastAsia="等线" w:cs="等线"/>
                <w:color w:val="1C1E21"/>
                <w:sz w:val="17"/>
              </w:rPr>
              <w:t>参数区（左）：计算场景、年利率、期数等输入格</w:t>
            </w:r>
          </w:p>
        </w:tc>
        <w:tc>
          <w:tcPr>
            <w:tcW w:w="2612" w:type="dxa"/>
          </w:tcPr>
          <w:p w14:paraId="44556DDF">
            <w:pPr>
              <w:spacing w:before="16" w:after="16"/>
            </w:pPr>
            <w:r>
              <w:rPr>
                <w:rFonts w:ascii="等线" w:hAnsi="等线" w:eastAsia="等线" w:cs="等线"/>
                <w:color w:val="1C1E21"/>
                <w:sz w:val="17"/>
              </w:rPr>
              <w:t>SceneTab 按 FieldSpec 列表用 grid 生成</w:t>
            </w:r>
          </w:p>
        </w:tc>
        <w:tc>
          <w:tcPr>
            <w:tcW w:w="3552" w:type="dxa"/>
          </w:tcPr>
          <w:p w14:paraId="1C64D277">
            <w:pPr>
              <w:spacing w:before="16" w:after="16"/>
            </w:pPr>
            <w:r>
              <w:rPr>
                <w:rFonts w:ascii="等线" w:hAnsi="等线" w:eastAsia="等线" w:cs="等线"/>
                <w:b/>
                <w:color w:val="1C1E21"/>
                <w:sz w:val="17"/>
              </w:rPr>
              <w:t>加一个场景只加一条 FieldSpec，不改界面代码</w:t>
            </w:r>
            <w:r>
              <w:rPr>
                <w:rFonts w:ascii="等线" w:hAnsi="等线" w:eastAsia="等线" w:cs="等线"/>
                <w:color w:val="1C1E21"/>
                <w:sz w:val="17"/>
              </w:rPr>
              <w:t>——声明式的价值</w:t>
            </w:r>
          </w:p>
        </w:tc>
      </w:tr>
      <w:tr w14:paraId="611DB60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66A7CFA8">
            <w:pPr>
              <w:spacing w:before="16" w:after="16"/>
            </w:pPr>
            <w:r>
              <w:rPr>
                <w:rFonts w:ascii="等线" w:hAnsi="等线" w:eastAsia="等线" w:cs="等线"/>
                <w:color w:val="1C1E21"/>
                <w:sz w:val="17"/>
              </w:rPr>
              <w:t>结果区（中）：格式化后的计算结果与解读文字</w:t>
            </w:r>
          </w:p>
        </w:tc>
        <w:tc>
          <w:tcPr>
            <w:tcW w:w="2612" w:type="dxa"/>
          </w:tcPr>
          <w:p w14:paraId="4ED64209">
            <w:pPr>
              <w:spacing w:before="16" w:after="16"/>
            </w:pPr>
            <w:r>
              <w:rPr>
                <w:rFonts w:ascii="等线" w:hAnsi="等线" w:eastAsia="等线" w:cs="等线"/>
                <w:color w:val="1C1E21"/>
                <w:sz w:val="17"/>
              </w:rPr>
              <w:t>ResultView(ttk.Frame) + tk.Text</w:t>
            </w:r>
          </w:p>
        </w:tc>
        <w:tc>
          <w:tcPr>
            <w:tcW w:w="3552" w:type="dxa"/>
          </w:tcPr>
          <w:p w14:paraId="0CB04397">
            <w:pPr>
              <w:spacing w:before="16" w:after="16"/>
            </w:pPr>
            <w:r>
              <w:rPr>
                <w:rFonts w:ascii="等线" w:hAnsi="等线" w:eastAsia="等线" w:cs="等线"/>
                <w:color w:val="1C1E21"/>
                <w:sz w:val="17"/>
              </w:rPr>
              <w:t>只读文本框便于全选复制；结果由 core.py 计算，界面不掺算法</w:t>
            </w:r>
          </w:p>
        </w:tc>
      </w:tr>
      <w:tr w14:paraId="1A74AFD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4BDDBB0F">
            <w:pPr>
              <w:spacing w:before="16" w:after="16"/>
            </w:pPr>
            <w:r>
              <w:rPr>
                <w:rFonts w:ascii="等线" w:hAnsi="等线" w:eastAsia="等线" w:cs="等线"/>
                <w:color w:val="1C1E21"/>
                <w:sz w:val="17"/>
              </w:rPr>
              <w:t>「校验级别 L1·L2·L3」「输出格式 XLSX / PNG」</w:t>
            </w:r>
          </w:p>
        </w:tc>
        <w:tc>
          <w:tcPr>
            <w:tcW w:w="2612" w:type="dxa"/>
          </w:tcPr>
          <w:p w14:paraId="145DF9FB">
            <w:pPr>
              <w:spacing w:before="16" w:after="16"/>
            </w:pPr>
            <w:r>
              <w:rPr>
                <w:rFonts w:ascii="等线" w:hAnsi="等线" w:eastAsia="等线" w:cs="等线"/>
                <w:color w:val="1C1E21"/>
                <w:sz w:val="17"/>
              </w:rPr>
              <w:t>ttk.Label 显示 config 常量</w:t>
            </w:r>
          </w:p>
        </w:tc>
        <w:tc>
          <w:tcPr>
            <w:tcW w:w="3552" w:type="dxa"/>
          </w:tcPr>
          <w:p w14:paraId="744BC941">
            <w:pPr>
              <w:spacing w:before="16" w:after="16"/>
            </w:pPr>
            <w:r>
              <w:rPr>
                <w:rFonts w:ascii="等线" w:hAnsi="等线" w:eastAsia="等线" w:cs="等线"/>
                <w:color w:val="1C1E21"/>
                <w:sz w:val="17"/>
              </w:rPr>
              <w:t>把口径写在脸上，读者不必翻代码就知道结果是怎么来的</w:t>
            </w:r>
          </w:p>
        </w:tc>
      </w:tr>
      <w:tr w14:paraId="084D3A6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134" w:type="dxa"/>
          </w:tcPr>
          <w:p w14:paraId="098B5E78">
            <w:pPr>
              <w:spacing w:before="16" w:after="16"/>
            </w:pPr>
            <w:r>
              <w:rPr>
                <w:rFonts w:ascii="等线" w:hAnsi="等线" w:eastAsia="等线" w:cs="等线"/>
                <w:color w:val="1C1E21"/>
                <w:sz w:val="17"/>
              </w:rPr>
              <w:t>图表预览区（右）+ 底部状态栏</w:t>
            </w:r>
          </w:p>
        </w:tc>
        <w:tc>
          <w:tcPr>
            <w:tcW w:w="2612" w:type="dxa"/>
          </w:tcPr>
          <w:p w14:paraId="42B3E960">
            <w:pPr>
              <w:spacing w:before="16" w:after="16"/>
            </w:pPr>
            <w:r>
              <w:rPr>
                <w:rFonts w:ascii="等线" w:hAnsi="等线" w:eastAsia="等线" w:cs="等线"/>
                <w:color w:val="1C1E21"/>
                <w:sz w:val="17"/>
              </w:rPr>
              <w:t>FigurePreview(ttk.LabelFrame) + tk.PhotoImage</w:t>
            </w:r>
          </w:p>
        </w:tc>
        <w:tc>
          <w:tcPr>
            <w:tcW w:w="3552" w:type="dxa"/>
          </w:tcPr>
          <w:p w14:paraId="0B0CE22B">
            <w:pPr>
              <w:spacing w:before="16" w:after="16"/>
            </w:pPr>
            <w:r>
              <w:rPr>
                <w:rFonts w:ascii="等线" w:hAnsi="等线" w:eastAsia="等线" w:cs="等线"/>
                <w:color w:val="1C1E21"/>
                <w:sz w:val="17"/>
              </w:rPr>
              <w:t>出图后立刻在界面里看到，不用去文件夹翻 PNG</w:t>
            </w:r>
          </w:p>
        </w:tc>
      </w:tr>
    </w:tbl>
    <w:p w14:paraId="15C55BE8">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21D2E0DD">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4F637D64">
            <w:pPr>
              <w:spacing w:before="40" w:after="20"/>
            </w:pPr>
            <w:r>
              <w:rPr>
                <w:rFonts w:ascii="微软雅黑" w:hAnsi="微软雅黑" w:eastAsia="微软雅黑" w:cs="微软雅黑"/>
                <w:b/>
                <w:color w:val="6B4E9E"/>
                <w:sz w:val="19"/>
              </w:rPr>
              <w:t>动手做｜关键架构：界面层只搬运，算法层只计算</w:t>
            </w:r>
          </w:p>
          <w:p w14:paraId="36CE4251">
            <w:pPr>
              <w:spacing w:after="40"/>
            </w:pPr>
            <w:r>
              <w:rPr>
                <w:rFonts w:cs="华文中宋"/>
                <w:color w:val="1C1E21"/>
                <w:sz w:val="19"/>
              </w:rPr>
              <w:t>gui.py 从头到尾</w:t>
            </w:r>
            <w:r>
              <w:rPr>
                <w:rFonts w:ascii="微软雅黑" w:hAnsi="微软雅黑" w:eastAsia="微软雅黑" w:cs="微软雅黑"/>
                <w:b/>
                <w:color w:val="1C1E21"/>
                <w:sz w:val="19"/>
              </w:rPr>
              <w:t>没有一行财务公式</w:t>
            </w:r>
            <w:r>
              <w:rPr>
                <w:rFonts w:cs="华文中宋"/>
                <w:color w:val="1C1E21"/>
                <w:sz w:val="19"/>
              </w:rPr>
              <w:t>——它 import core.py 的纯函数来算，自己只负责三件事：把输入框的字符串转成数字、调用 core、把结果格式化显示。正因为这样，命令行版（main.py）和图形版（gui.py）才能共用同一套算法与同一份校验，</w:t>
            </w:r>
            <w:r>
              <w:rPr>
                <w:rFonts w:ascii="微软雅黑" w:hAnsi="微软雅黑" w:eastAsia="微软雅黑" w:cs="微软雅黑"/>
                <w:b/>
                <w:color w:val="1C1E21"/>
                <w:sz w:val="19"/>
              </w:rPr>
              <w:t>两个入口、一套内核</w:t>
            </w:r>
            <w:r>
              <w:rPr>
                <w:rFonts w:cs="华文中宋"/>
                <w:color w:val="1C1E21"/>
                <w:sz w:val="19"/>
              </w:rPr>
              <w:t>。你写自己的 GUI 时，第一件事就是确认 core.py 能被 python -c "from core import fv; print(fv(1000,0.06,5))" 单独调通，再来画界面。</w:t>
            </w:r>
          </w:p>
        </w:tc>
      </w:tr>
    </w:tbl>
    <w:p w14:paraId="3209440B">
      <w:pPr>
        <w:spacing w:after="40"/>
      </w:pPr>
    </w:p>
    <w:p w14:paraId="288437F5">
      <w:pPr>
        <w:pStyle w:val="4"/>
      </w:pPr>
      <w:bookmarkStart w:id="194" w:name="_Toc241574844"/>
      <w:r>
        <w:rPr>
          <w:rFonts w:ascii="微软雅黑" w:hAnsi="微软雅黑" w:eastAsia="微软雅黑" w:cs="微软雅黑"/>
          <w:b w:val="0"/>
          <w:sz w:val="30"/>
        </w:rPr>
        <w:t>F.10　tkinter 避坑清单（按踩中频率排序）</w:t>
      </w:r>
      <w:bookmarkEnd w:id="194"/>
    </w:p>
    <w:p w14:paraId="7363834C">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忘写 mainloop()</w:t>
      </w:r>
      <w:r>
        <w:rPr>
          <w:rFonts w:cs="华文中宋"/>
          <w:color w:val="1C1E21"/>
          <w:sz w:val="20"/>
        </w:rPr>
        <w:t xml:space="preserve"> → 窗口一闪而过；</w:t>
      </w:r>
    </w:p>
    <w:p w14:paraId="4BB0FDE2">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同一批兄弟控件混用 pack 和 grid</w:t>
      </w:r>
      <w:r>
        <w:rPr>
          <w:rFonts w:cs="华文中宋"/>
          <w:color w:val="1C1E21"/>
          <w:sz w:val="20"/>
        </w:rPr>
        <w:t xml:space="preserve"> → 程序直接卡死在布局上，报错还只说“couldn't pack”；解决办法是给每层各建一个 Frame，一个 Frame 内只用一种管理器；</w:t>
      </w:r>
    </w:p>
    <w:p w14:paraId="6008A9EE">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耗时任务写在回调里</w:t>
      </w:r>
      <w:r>
        <w:rPr>
          <w:rFonts w:cs="华文中宋"/>
          <w:color w:val="1C1E21"/>
          <w:sz w:val="20"/>
        </w:rPr>
        <w:t xml:space="preserve"> → 界面假死、标题栏“未响应”；用 after() 或线程 + after 回主线程；</w:t>
      </w:r>
    </w:p>
    <w:p w14:paraId="476BFFB4">
      <w:pPr>
        <w:spacing w:after="30"/>
        <w:ind w:left="482" w:hanging="340"/>
        <w:jc w:val="both"/>
      </w:pPr>
      <w:r>
        <w:rPr>
          <w:rFonts w:ascii="微软雅黑" w:hAnsi="微软雅黑" w:eastAsia="微软雅黑" w:cs="微软雅黑"/>
          <w:color w:val="1C4A8C"/>
          <w:sz w:val="20"/>
        </w:rPr>
        <w:t xml:space="preserve">4. </w:t>
      </w:r>
      <w:r>
        <w:rPr>
          <w:rFonts w:ascii="微软雅黑" w:hAnsi="微软雅黑" w:eastAsia="微软雅黑" w:cs="微软雅黑"/>
          <w:b/>
          <w:color w:val="1C1E21"/>
          <w:sz w:val="20"/>
        </w:rPr>
        <w:t>在子线程里改控件</w:t>
      </w:r>
      <w:r>
        <w:rPr>
          <w:rFonts w:cs="华文中宋"/>
          <w:color w:val="1C1E21"/>
          <w:sz w:val="20"/>
        </w:rPr>
        <w:t xml:space="preserve"> → 偶发崩溃或界面错乱，且在你机器上不一定复现；规则：子线程只算数，改界面一律回主线程；</w:t>
      </w:r>
    </w:p>
    <w:p w14:paraId="153D79FB">
      <w:pPr>
        <w:spacing w:after="30"/>
        <w:ind w:left="482" w:hanging="340"/>
        <w:jc w:val="both"/>
      </w:pPr>
      <w:r>
        <w:rPr>
          <w:rFonts w:ascii="微软雅黑" w:hAnsi="微软雅黑" w:eastAsia="微软雅黑" w:cs="微软雅黑"/>
          <w:color w:val="1C4A8C"/>
          <w:sz w:val="20"/>
        </w:rPr>
        <w:t xml:space="preserve">5. </w:t>
      </w:r>
      <w:r>
        <w:rPr>
          <w:rFonts w:ascii="微软雅黑" w:hAnsi="微软雅黑" w:eastAsia="微软雅黑" w:cs="微软雅黑"/>
          <w:b/>
          <w:color w:val="1C1E21"/>
          <w:sz w:val="20"/>
        </w:rPr>
        <w:t>用 text= 传变量对象</w:t>
      </w:r>
      <w:r>
        <w:rPr>
          <w:rFonts w:cs="华文中宋"/>
          <w:color w:val="1C1E21"/>
          <w:sz w:val="20"/>
        </w:rPr>
        <w:t xml:space="preserve"> → 显示成 PY_VAR1；要用 textvariable=；</w:t>
      </w:r>
    </w:p>
    <w:p w14:paraId="727D40A3">
      <w:pPr>
        <w:spacing w:after="30"/>
        <w:ind w:left="482" w:hanging="340"/>
        <w:jc w:val="both"/>
      </w:pPr>
      <w:r>
        <w:rPr>
          <w:rFonts w:ascii="微软雅黑" w:hAnsi="微软雅黑" w:eastAsia="微软雅黑" w:cs="微软雅黑"/>
          <w:color w:val="1C4A8C"/>
          <w:sz w:val="20"/>
        </w:rPr>
        <w:t xml:space="preserve">6. </w:t>
      </w:r>
      <w:r>
        <w:rPr>
          <w:rFonts w:ascii="微软雅黑" w:hAnsi="微软雅黑" w:eastAsia="微软雅黑" w:cs="微软雅黑"/>
          <w:b/>
          <w:color w:val="1C1E21"/>
          <w:sz w:val="20"/>
        </w:rPr>
        <w:t>状态栏后 pack</w:t>
      </w:r>
      <w:r>
        <w:rPr>
          <w:rFonts w:cs="华文中宋"/>
          <w:color w:val="1C1E21"/>
          <w:sz w:val="20"/>
        </w:rPr>
        <w:t xml:space="preserve"> → 被 expand 的组件挤成 1px 看不见（项目一 gui.py 有专门注释）；</w:t>
      </w:r>
    </w:p>
    <w:p w14:paraId="4A259EBB">
      <w:pPr>
        <w:spacing w:after="30"/>
        <w:ind w:left="482" w:hanging="340"/>
        <w:jc w:val="both"/>
      </w:pPr>
      <w:r>
        <w:rPr>
          <w:rFonts w:ascii="微软雅黑" w:hAnsi="微软雅黑" w:eastAsia="微软雅黑" w:cs="微软雅黑"/>
          <w:color w:val="1C4A8C"/>
          <w:sz w:val="20"/>
        </w:rPr>
        <w:t xml:space="preserve">7. </w:t>
      </w:r>
      <w:r>
        <w:rPr>
          <w:rFonts w:cs="华文中宋"/>
          <w:color w:val="1C1E21"/>
          <w:sz w:val="20"/>
        </w:rPr>
        <w:t>geometry 写成 "320*150" → 星号不是乘号，必须小写字母 x；写成 "320x150x200" 也会报错，偏移用 +；</w:t>
      </w:r>
    </w:p>
    <w:p w14:paraId="20474CF8">
      <w:pPr>
        <w:spacing w:after="30"/>
        <w:ind w:left="482" w:hanging="340"/>
        <w:jc w:val="both"/>
      </w:pPr>
      <w:r>
        <w:rPr>
          <w:rFonts w:ascii="微软雅黑" w:hAnsi="微软雅黑" w:eastAsia="微软雅黑" w:cs="微软雅黑"/>
          <w:color w:val="1C4A8C"/>
          <w:sz w:val="20"/>
        </w:rPr>
        <w:t xml:space="preserve">8. </w:t>
      </w:r>
      <w:r>
        <w:rPr>
          <w:rFonts w:ascii="微软雅黑" w:hAnsi="微软雅黑" w:eastAsia="微软雅黑" w:cs="微软雅黑"/>
          <w:b/>
          <w:color w:val="1C1E21"/>
          <w:sz w:val="20"/>
        </w:rPr>
        <w:t>窗口关闭后仍在回调里访问控件</w:t>
      </w:r>
      <w:r>
        <w:rPr>
          <w:rFonts w:cs="华文中宋"/>
          <w:color w:val="1C1E21"/>
          <w:sz w:val="20"/>
        </w:rPr>
        <w:t xml:space="preserve"> → TclError: can't invoke "xxx" command: application has been destroyed；destroy() 之后不要再用 after 排的任务；</w:t>
      </w:r>
    </w:p>
    <w:p w14:paraId="6A60822F">
      <w:pPr>
        <w:spacing w:after="30"/>
        <w:ind w:left="482" w:hanging="340"/>
        <w:jc w:val="both"/>
      </w:pPr>
      <w:r>
        <w:rPr>
          <w:rFonts w:ascii="微软雅黑" w:hAnsi="微软雅黑" w:eastAsia="微软雅黑" w:cs="微软雅黑"/>
          <w:color w:val="1C4A8C"/>
          <w:sz w:val="20"/>
        </w:rPr>
        <w:t xml:space="preserve">9. </w:t>
      </w:r>
      <w:r>
        <w:rPr>
          <w:rFonts w:ascii="微软雅黑" w:hAnsi="微软雅黑" w:eastAsia="微软雅黑" w:cs="微软雅黑"/>
          <w:b/>
          <w:color w:val="1C1E21"/>
          <w:sz w:val="20"/>
        </w:rPr>
        <w:t>把 .py 直接双击当 GUI 用</w:t>
      </w:r>
      <w:r>
        <w:rPr>
          <w:rFonts w:cs="华文中宋"/>
          <w:color w:val="1C1E21"/>
          <w:sz w:val="20"/>
        </w:rPr>
        <w:t xml:space="preserve"> → 会同时开一个黑色控制台窗；改名成 .pyw（用 pythonw 关联）就没有，这正是项目一 财务计算器GUI.pyw 的由来。</w:t>
      </w:r>
    </w:p>
    <w:tbl>
      <w:tblPr>
        <w:tblStyle w:val="41"/>
        <w:tblW w:w="0" w:type="auto"/>
        <w:jc w:val="center"/>
        <w:tblLayout w:type="fixed"/>
        <w:tblCellMar>
          <w:top w:w="90" w:type="dxa"/>
          <w:left w:w="150" w:type="dxa"/>
          <w:bottom w:w="90" w:type="dxa"/>
          <w:right w:w="150" w:type="dxa"/>
        </w:tblCellMar>
      </w:tblPr>
      <w:tblGrid>
        <w:gridCol w:w="9298"/>
      </w:tblGrid>
      <w:tr w14:paraId="2CE45BEF">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36F38D7">
            <w:pPr>
              <w:spacing w:before="40" w:after="40"/>
            </w:pPr>
            <w:r>
              <w:rPr>
                <w:rFonts w:ascii="微软雅黑" w:hAnsi="微软雅黑" w:eastAsia="微软雅黑" w:cs="微软雅黑"/>
                <w:b/>
                <w:color w:val="1C4A8C"/>
                <w:sz w:val="19"/>
              </w:rPr>
              <w:t>说明　</w:t>
            </w:r>
            <w:r>
              <w:rPr>
                <w:rFonts w:ascii="微软雅黑" w:hAnsi="微软雅黑" w:eastAsia="微软雅黑" w:cs="微软雅黑"/>
                <w:b/>
                <w:color w:val="1C1E21"/>
                <w:sz w:val="19"/>
              </w:rPr>
              <w:t>什么时候不该用 tkinter</w:t>
            </w:r>
            <w:r>
              <w:rPr>
                <w:rFonts w:cs="华文中宋"/>
                <w:color w:val="1C1E21"/>
                <w:sz w:val="19"/>
              </w:rPr>
              <w:t>：需要表格编辑（用 Excel 或 PyQt 的 QTableWidget）、需要现代 UI（用 PyQt6/PySide6，你的书目里有两本）、需要网页交互（用 Streamlit/Gradio，但那就不是“双击就能用”的桌面程序了）。但请注意：</w:t>
            </w:r>
            <w:r>
              <w:rPr>
                <w:rFonts w:ascii="微软雅黑" w:hAnsi="微软雅黑" w:eastAsia="微软雅黑" w:cs="微软雅黑"/>
                <w:b/>
                <w:color w:val="1C1E21"/>
                <w:sz w:val="19"/>
              </w:rPr>
              <w:t>tkinter 是标准库、零依赖、双击即运行</w:t>
            </w:r>
            <w:r>
              <w:rPr>
                <w:rFonts w:cs="华文中宋"/>
                <w:color w:val="1C1E21"/>
                <w:sz w:val="19"/>
              </w:rPr>
              <w:t>，作为课程作业的可交付 GUI，它是唯一不需要老师也装环境就能打开的选择——这也是项目一选它的真实理由。</w:t>
            </w:r>
          </w:p>
        </w:tc>
      </w:tr>
    </w:tbl>
    <w:p w14:paraId="4FA7B2C5">
      <w:pPr>
        <w:spacing w:after="40"/>
      </w:pPr>
    </w:p>
    <w:p w14:paraId="6F820C53">
      <w:r>
        <w:br w:type="page"/>
      </w:r>
    </w:p>
    <w:p w14:paraId="6B1FC768">
      <w:pPr>
        <w:pStyle w:val="3"/>
      </w:pPr>
      <w:bookmarkStart w:id="195" w:name="_Toc241574845"/>
      <w:r>
        <w:rPr>
          <w:rFonts w:ascii="微软雅黑" w:hAnsi="微软雅黑" w:eastAsia="微软雅黑" w:cs="微软雅黑"/>
          <w:b w:val="0"/>
          <w:color w:val="1C1E21"/>
          <w:sz w:val="40"/>
        </w:rPr>
        <w:t>附录 G　数据采集与处理基础：从“拿到数”到“能用数”</w:t>
      </w:r>
      <w:bookmarkEnd w:id="195"/>
    </w:p>
    <w:p w14:paraId="3D31D957">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五个项目里真正花时间的不是公式，而是</w:t>
      </w:r>
      <w:r>
        <w:rPr>
          <w:rFonts w:ascii="微软雅黑" w:hAnsi="微软雅黑" w:eastAsia="微软雅黑" w:cs="微软雅黑"/>
          <w:b/>
          <w:color w:val="3A4048"/>
          <w:sz w:val="20"/>
        </w:rPr>
        <w:t>把数弄干净</w:t>
      </w:r>
      <w:r>
        <w:rPr>
          <w:rFonts w:ascii="楷体" w:hAnsi="楷体" w:eastAsia="楷体" w:cs="楷体"/>
          <w:color w:val="3A4048"/>
          <w:sz w:val="20"/>
        </w:rPr>
        <w:t>。项目四要抓两个数据源并核对 7 项差异，项目五要把季度累计数还原成单季，项目三要把 13 个成本项对齐到同一口径。本附录按数据流过的顺序讲：数据从哪来（J.1—J.2）、拿到后必做的七件事（J.3—J.5）、怎么变换成分析要的形状（J.6）、怎么落盘才不会被自己坑（J.7），最后用一份合成流水做完整演练（J.8）。本附录每段代码都在本机跑过，输出的数字写在代码块下面，你可以逐条对照。</w:t>
      </w:r>
    </w:p>
    <w:p w14:paraId="3C6BC27C">
      <w:pPr>
        <w:pStyle w:val="4"/>
      </w:pPr>
      <w:bookmarkStart w:id="196" w:name="_Toc241574846"/>
      <w:r>
        <w:rPr>
          <w:rFonts w:ascii="微软雅黑" w:hAnsi="微软雅黑" w:eastAsia="微软雅黑" w:cs="微软雅黑"/>
          <w:b w:val="0"/>
          <w:sz w:val="30"/>
        </w:rPr>
        <w:t>G.1　数据从哪来：三条路与各自的坑</w:t>
      </w:r>
      <w:bookmarkEnd w:id="196"/>
    </w:p>
    <w:p w14:paraId="0D10EDC2">
      <w:pPr>
        <w:keepNext/>
        <w:spacing w:before="120" w:after="50"/>
        <w:jc w:val="center"/>
      </w:pPr>
      <w:r>
        <w:rPr>
          <w:rFonts w:ascii="等线" w:hAnsi="等线" w:eastAsia="等线" w:cs="等线"/>
          <w:color w:val="1C1E21"/>
          <w:sz w:val="18"/>
        </w:rPr>
        <w:t>表 G-1　三条数据来源与各自的坑</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061"/>
        <w:gridCol w:w="2122"/>
        <w:gridCol w:w="3432"/>
        <w:gridCol w:w="2683"/>
      </w:tblGrid>
      <w:tr w14:paraId="304B401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061" w:type="dxa"/>
            <w:tcBorders>
              <w:bottom w:val="single" w:color="D6DAE0" w:sz="8" w:space="0"/>
            </w:tcBorders>
            <w:shd w:val="clear" w:color="auto" w:fill="F5F7FA"/>
          </w:tcPr>
          <w:p w14:paraId="5D7DF5BB">
            <w:pPr>
              <w:keepNext/>
              <w:spacing w:before="24" w:after="24"/>
            </w:pPr>
            <w:r>
              <w:rPr>
                <w:rFonts w:ascii="等线" w:hAnsi="等线" w:eastAsia="等线" w:cs="等线"/>
                <w:b/>
                <w:color w:val="1C4A8C"/>
                <w:sz w:val="17"/>
              </w:rPr>
              <w:t>来源</w:t>
            </w:r>
          </w:p>
        </w:tc>
        <w:tc>
          <w:tcPr>
            <w:tcW w:w="2122" w:type="dxa"/>
            <w:tcBorders>
              <w:bottom w:val="single" w:color="D6DAE0" w:sz="8" w:space="0"/>
            </w:tcBorders>
            <w:shd w:val="clear" w:color="auto" w:fill="F5F7FA"/>
          </w:tcPr>
          <w:p w14:paraId="4448E0FF">
            <w:pPr>
              <w:keepNext/>
              <w:spacing w:before="24" w:after="24"/>
            </w:pPr>
            <w:r>
              <w:rPr>
                <w:rFonts w:ascii="等线" w:hAnsi="等线" w:eastAsia="等线" w:cs="等线"/>
                <w:b/>
                <w:color w:val="1C4A8C"/>
                <w:sz w:val="17"/>
              </w:rPr>
              <w:t>怎么拿</w:t>
            </w:r>
          </w:p>
        </w:tc>
        <w:tc>
          <w:tcPr>
            <w:tcW w:w="3432" w:type="dxa"/>
            <w:tcBorders>
              <w:bottom w:val="single" w:color="D6DAE0" w:sz="8" w:space="0"/>
            </w:tcBorders>
            <w:shd w:val="clear" w:color="auto" w:fill="F5F7FA"/>
          </w:tcPr>
          <w:p w14:paraId="3AEC7D37">
            <w:pPr>
              <w:keepNext/>
              <w:spacing w:before="24" w:after="24"/>
            </w:pPr>
            <w:r>
              <w:rPr>
                <w:rFonts w:ascii="等线" w:hAnsi="等线" w:eastAsia="等线" w:cs="等线"/>
                <w:b/>
                <w:color w:val="1C4A8C"/>
                <w:sz w:val="17"/>
              </w:rPr>
              <w:t>典型坑</w:t>
            </w:r>
          </w:p>
        </w:tc>
        <w:tc>
          <w:tcPr>
            <w:tcW w:w="2683" w:type="dxa"/>
            <w:tcBorders>
              <w:bottom w:val="single" w:color="D6DAE0" w:sz="8" w:space="0"/>
            </w:tcBorders>
            <w:shd w:val="clear" w:color="auto" w:fill="F5F7FA"/>
          </w:tcPr>
          <w:p w14:paraId="1D8C7402">
            <w:pPr>
              <w:keepNext/>
              <w:spacing w:before="24" w:after="24"/>
            </w:pPr>
            <w:r>
              <w:rPr>
                <w:rFonts w:ascii="等线" w:hAnsi="等线" w:eastAsia="等线" w:cs="等线"/>
                <w:b/>
                <w:color w:val="1C4A8C"/>
                <w:sz w:val="17"/>
              </w:rPr>
              <w:t>五个项目里的例子</w:t>
            </w:r>
          </w:p>
        </w:tc>
      </w:tr>
      <w:tr w14:paraId="4573E25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61" w:type="dxa"/>
          </w:tcPr>
          <w:p w14:paraId="51E60074">
            <w:pPr>
              <w:spacing w:before="16" w:after="16"/>
            </w:pPr>
            <w:r>
              <w:rPr>
                <w:rFonts w:ascii="等线" w:hAnsi="等线" w:eastAsia="等线" w:cs="等线"/>
                <w:color w:val="1C1E21"/>
                <w:sz w:val="17"/>
              </w:rPr>
              <w:t>本地文件</w:t>
            </w:r>
          </w:p>
        </w:tc>
        <w:tc>
          <w:tcPr>
            <w:tcW w:w="2122" w:type="dxa"/>
          </w:tcPr>
          <w:p w14:paraId="7FAC3D06">
            <w:pPr>
              <w:spacing w:before="16" w:after="16"/>
            </w:pPr>
            <w:r>
              <w:rPr>
                <w:rFonts w:ascii="等线" w:hAnsi="等线" w:eastAsia="等线" w:cs="等线"/>
                <w:color w:val="1C1E21"/>
                <w:sz w:val="17"/>
              </w:rPr>
              <w:t>pd.read_csv / read_excel</w:t>
            </w:r>
          </w:p>
        </w:tc>
        <w:tc>
          <w:tcPr>
            <w:tcW w:w="3432" w:type="dxa"/>
          </w:tcPr>
          <w:p w14:paraId="0DAE1C0C">
            <w:pPr>
              <w:spacing w:before="16" w:after="16"/>
            </w:pPr>
            <w:r>
              <w:rPr>
                <w:rFonts w:ascii="等线" w:hAnsi="等线" w:eastAsia="等线" w:cs="等线"/>
                <w:color w:val="1C1E21"/>
                <w:sz w:val="17"/>
              </w:rPr>
              <w:t>编码（GBK vs UTF-8-SIG）、表头行位置、合并单元格、公式没算出来</w:t>
            </w:r>
          </w:p>
        </w:tc>
        <w:tc>
          <w:tcPr>
            <w:tcW w:w="2683" w:type="dxa"/>
          </w:tcPr>
          <w:p w14:paraId="6B76BE6A">
            <w:pPr>
              <w:spacing w:before="16" w:after="16"/>
            </w:pPr>
            <w:r>
              <w:rPr>
                <w:rFonts w:ascii="等线" w:hAnsi="等线" w:eastAsia="等线" w:cs="等线"/>
                <w:color w:val="1C1E21"/>
                <w:sz w:val="17"/>
              </w:rPr>
              <w:t>项目三 data/ 的 13 个成本表；项目一 inputs/*.json</w:t>
            </w:r>
          </w:p>
        </w:tc>
      </w:tr>
      <w:tr w14:paraId="2D9190A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61" w:type="dxa"/>
          </w:tcPr>
          <w:p w14:paraId="09BF0AEF">
            <w:pPr>
              <w:spacing w:before="16" w:after="16"/>
            </w:pPr>
            <w:r>
              <w:rPr>
                <w:rFonts w:ascii="等线" w:hAnsi="等线" w:eastAsia="等线" w:cs="等线"/>
                <w:color w:val="1C1E21"/>
                <w:sz w:val="17"/>
              </w:rPr>
              <w:t>公开网页</w:t>
            </w:r>
          </w:p>
        </w:tc>
        <w:tc>
          <w:tcPr>
            <w:tcW w:w="2122" w:type="dxa"/>
          </w:tcPr>
          <w:p w14:paraId="011338D0">
            <w:pPr>
              <w:spacing w:before="16" w:after="16"/>
            </w:pPr>
            <w:r>
              <w:rPr>
                <w:rFonts w:ascii="等线" w:hAnsi="等线" w:eastAsia="等线" w:cs="等线"/>
                <w:color w:val="1C1E21"/>
                <w:sz w:val="17"/>
              </w:rPr>
              <w:t>requests + read_html</w:t>
            </w:r>
          </w:p>
        </w:tc>
        <w:tc>
          <w:tcPr>
            <w:tcW w:w="3432" w:type="dxa"/>
          </w:tcPr>
          <w:p w14:paraId="597729B3">
            <w:pPr>
              <w:spacing w:before="16" w:after="16"/>
            </w:pPr>
            <w:r>
              <w:rPr>
                <w:rFonts w:ascii="等线" w:hAnsi="等线" w:eastAsia="等线" w:cs="等线"/>
                <w:color w:val="1C1E21"/>
                <w:sz w:val="17"/>
              </w:rPr>
              <w:t>编码要手动设、反爬限频、页面改版就解析不到、数值带千分位与单位</w:t>
            </w:r>
          </w:p>
        </w:tc>
        <w:tc>
          <w:tcPr>
            <w:tcW w:w="2683" w:type="dxa"/>
          </w:tcPr>
          <w:p w14:paraId="4B87A353">
            <w:pPr>
              <w:spacing w:before="16" w:after="16"/>
            </w:pPr>
            <w:r>
              <w:rPr>
                <w:rFonts w:ascii="等线" w:hAnsi="等线" w:eastAsia="等线" w:cs="等线"/>
                <w:color w:val="1C1E21"/>
                <w:sz w:val="17"/>
              </w:rPr>
              <w:t>项目四抓东方财富与新浪的年报三表</w:t>
            </w:r>
          </w:p>
        </w:tc>
      </w:tr>
      <w:tr w14:paraId="2DEB879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061" w:type="dxa"/>
          </w:tcPr>
          <w:p w14:paraId="446726EB">
            <w:pPr>
              <w:spacing w:before="16" w:after="16"/>
            </w:pPr>
            <w:r>
              <w:rPr>
                <w:rFonts w:ascii="等线" w:hAnsi="等线" w:eastAsia="等线" w:cs="等线"/>
                <w:color w:val="1C1E21"/>
                <w:sz w:val="17"/>
              </w:rPr>
              <w:t>手工录入</w:t>
            </w:r>
          </w:p>
        </w:tc>
        <w:tc>
          <w:tcPr>
            <w:tcW w:w="2122" w:type="dxa"/>
          </w:tcPr>
          <w:p w14:paraId="444CCD74">
            <w:pPr>
              <w:spacing w:before="16" w:after="16"/>
            </w:pPr>
            <w:r>
              <w:rPr>
                <w:rFonts w:ascii="等线" w:hAnsi="等线" w:eastAsia="等线" w:cs="等线"/>
                <w:color w:val="1C1E21"/>
                <w:sz w:val="17"/>
              </w:rPr>
              <w:t>input() / GUI 表单 / Excel 手填</w:t>
            </w:r>
          </w:p>
        </w:tc>
        <w:tc>
          <w:tcPr>
            <w:tcW w:w="3432" w:type="dxa"/>
          </w:tcPr>
          <w:p w14:paraId="5172AAF0">
            <w:pPr>
              <w:spacing w:before="16" w:after="16"/>
            </w:pPr>
            <w:r>
              <w:rPr>
                <w:rFonts w:ascii="等线" w:hAnsi="等线" w:eastAsia="等线" w:cs="等线"/>
                <w:color w:val="1C1E21"/>
                <w:sz w:val="17"/>
              </w:rPr>
              <w:t>单位与口径不一致（6 与 0.06）、抄错、缺项</w:t>
            </w:r>
          </w:p>
        </w:tc>
        <w:tc>
          <w:tcPr>
            <w:tcW w:w="2683" w:type="dxa"/>
          </w:tcPr>
          <w:p w14:paraId="3714A430">
            <w:pPr>
              <w:spacing w:before="16" w:after="16"/>
            </w:pPr>
            <w:r>
              <w:rPr>
                <w:rFonts w:ascii="等线" w:hAnsi="等线" w:eastAsia="等线" w:cs="等线"/>
                <w:color w:val="1C1E21"/>
                <w:sz w:val="17"/>
              </w:rPr>
              <w:t>项目一 GUI 与命令行菜单；项目二案例参数</w:t>
            </w:r>
          </w:p>
        </w:tc>
      </w:tr>
    </w:tbl>
    <w:p w14:paraId="3FBDE155">
      <w:pPr>
        <w:spacing w:after="40"/>
      </w:pPr>
    </w:p>
    <w:p w14:paraId="727A512B">
      <w:pPr>
        <w:spacing w:after="60"/>
        <w:jc w:val="both"/>
      </w:pPr>
      <w:r>
        <w:rPr>
          <w:rFonts w:cs="华文中宋"/>
          <w:color w:val="1C1E21"/>
        </w:rPr>
        <w:t>《数据分析实战》第 2 章把“数据收集”归纳成五个问题，</w:t>
      </w:r>
      <w:r>
        <w:rPr>
          <w:rFonts w:ascii="微软雅黑" w:hAnsi="微软雅黑" w:eastAsia="微软雅黑" w:cs="微软雅黑"/>
          <w:b/>
          <w:color w:val="1C1E21"/>
        </w:rPr>
        <w:t>这五问的顺序就是成本从低到高的顺序</w:t>
      </w:r>
      <w:r>
        <w:rPr>
          <w:rFonts w:cs="华文中宋"/>
          <w:color w:val="1C1E21"/>
        </w:rPr>
        <w:t>，做课程项目时照着问一遍能省下大量时间：</w:t>
      </w:r>
    </w:p>
    <w:p w14:paraId="5988CFE9">
      <w:pPr>
        <w:spacing w:after="30"/>
        <w:ind w:left="482" w:hanging="340"/>
        <w:jc w:val="both"/>
      </w:pPr>
      <w:r>
        <w:rPr>
          <w:rFonts w:ascii="微软雅黑" w:hAnsi="微软雅黑" w:eastAsia="微软雅黑" w:cs="微软雅黑"/>
          <w:color w:val="1C4A8C"/>
          <w:sz w:val="20"/>
        </w:rPr>
        <w:t xml:space="preserve">1. </w:t>
      </w:r>
      <w:r>
        <w:rPr>
          <w:rFonts w:cs="华文中宋"/>
          <w:color w:val="1C1E21"/>
          <w:sz w:val="20"/>
        </w:rPr>
        <w:t>为了验证这个问题，</w:t>
      </w:r>
      <w:r>
        <w:rPr>
          <w:rFonts w:ascii="微软雅黑" w:hAnsi="微软雅黑" w:eastAsia="微软雅黑" w:cs="微软雅黑"/>
          <w:b/>
          <w:color w:val="1C1E21"/>
          <w:sz w:val="20"/>
        </w:rPr>
        <w:t>什么样的数据是必要的</w:t>
      </w:r>
      <w:r>
        <w:rPr>
          <w:rFonts w:cs="华文中宋"/>
          <w:color w:val="1C1E21"/>
          <w:sz w:val="20"/>
        </w:rPr>
        <w:t>？（先把字段列出来）</w:t>
      </w:r>
    </w:p>
    <w:p w14:paraId="709D100F">
      <w:pPr>
        <w:spacing w:after="30"/>
        <w:ind w:left="482" w:hanging="340"/>
        <w:jc w:val="both"/>
      </w:pPr>
      <w:r>
        <w:rPr>
          <w:rFonts w:ascii="微软雅黑" w:hAnsi="微软雅黑" w:eastAsia="微软雅黑" w:cs="微软雅黑"/>
          <w:color w:val="1C4A8C"/>
          <w:sz w:val="20"/>
        </w:rPr>
        <w:t xml:space="preserve">2. </w:t>
      </w:r>
      <w:r>
        <w:rPr>
          <w:rFonts w:cs="华文中宋"/>
          <w:color w:val="1C1E21"/>
          <w:sz w:val="20"/>
        </w:rPr>
        <w:t>这些必要的数据</w:t>
      </w:r>
      <w:r>
        <w:rPr>
          <w:rFonts w:ascii="微软雅黑" w:hAnsi="微软雅黑" w:eastAsia="微软雅黑" w:cs="微软雅黑"/>
          <w:b/>
          <w:color w:val="1C1E21"/>
          <w:sz w:val="20"/>
        </w:rPr>
        <w:t>已经保存成我能直接使用的形式</w:t>
      </w:r>
      <w:r>
        <w:rPr>
          <w:rFonts w:cs="华文中宋"/>
          <w:color w:val="1C1E21"/>
          <w:sz w:val="20"/>
        </w:rPr>
        <w:t>了吗？</w:t>
      </w:r>
    </w:p>
    <w:p w14:paraId="547DF74D">
      <w:pPr>
        <w:spacing w:after="30"/>
        <w:ind w:left="482" w:hanging="340"/>
        <w:jc w:val="both"/>
      </w:pPr>
      <w:r>
        <w:rPr>
          <w:rFonts w:ascii="微软雅黑" w:hAnsi="微软雅黑" w:eastAsia="微软雅黑" w:cs="微软雅黑"/>
          <w:color w:val="1C4A8C"/>
          <w:sz w:val="20"/>
        </w:rPr>
        <w:t xml:space="preserve">3. </w:t>
      </w:r>
      <w:r>
        <w:rPr>
          <w:rFonts w:cs="华文中宋"/>
          <w:color w:val="1C1E21"/>
          <w:sz w:val="20"/>
        </w:rPr>
        <w:t>如果没有，</w:t>
      </w:r>
      <w:r>
        <w:rPr>
          <w:rFonts w:ascii="微软雅黑" w:hAnsi="微软雅黑" w:eastAsia="微软雅黑" w:cs="微软雅黑"/>
          <w:b/>
          <w:color w:val="1C1E21"/>
          <w:sz w:val="20"/>
        </w:rPr>
        <w:t>申请后能拿到吗</w:t>
      </w:r>
      <w:r>
        <w:rPr>
          <w:rFonts w:cs="华文中宋"/>
          <w:color w:val="1C1E21"/>
          <w:sz w:val="20"/>
        </w:rPr>
        <w:t>？（课程项目里＝老师/教材是否给了底稿）</w:t>
      </w:r>
    </w:p>
    <w:p w14:paraId="7F851584">
      <w:pPr>
        <w:spacing w:after="30"/>
        <w:ind w:left="482" w:hanging="340"/>
        <w:jc w:val="both"/>
      </w:pPr>
      <w:r>
        <w:rPr>
          <w:rFonts w:ascii="微软雅黑" w:hAnsi="微软雅黑" w:eastAsia="微软雅黑" w:cs="微软雅黑"/>
          <w:color w:val="1C4A8C"/>
          <w:sz w:val="20"/>
        </w:rPr>
        <w:t xml:space="preserve">4. </w:t>
      </w:r>
      <w:r>
        <w:rPr>
          <w:rFonts w:cs="华文中宋"/>
          <w:color w:val="1C1E21"/>
          <w:sz w:val="20"/>
        </w:rPr>
        <w:t>如果没保存，</w:t>
      </w:r>
      <w:r>
        <w:rPr>
          <w:rFonts w:ascii="微软雅黑" w:hAnsi="微软雅黑" w:eastAsia="微软雅黑" w:cs="微软雅黑"/>
          <w:b/>
          <w:color w:val="1C1E21"/>
          <w:sz w:val="20"/>
        </w:rPr>
        <w:t>还能重新获得吗</w:t>
      </w:r>
      <w:r>
        <w:rPr>
          <w:rFonts w:cs="华文中宋"/>
          <w:color w:val="1C1E21"/>
          <w:sz w:val="20"/>
        </w:rPr>
        <w:t>？（＝能否从公开渠道回溯）</w:t>
      </w:r>
    </w:p>
    <w:p w14:paraId="2F977346">
      <w:pPr>
        <w:spacing w:after="30"/>
        <w:ind w:left="482" w:hanging="340"/>
        <w:jc w:val="both"/>
      </w:pPr>
      <w:r>
        <w:rPr>
          <w:rFonts w:ascii="微软雅黑" w:hAnsi="微软雅黑" w:eastAsia="微软雅黑" w:cs="微软雅黑"/>
          <w:color w:val="1C4A8C"/>
          <w:sz w:val="20"/>
        </w:rPr>
        <w:t xml:space="preserve">5. </w:t>
      </w:r>
      <w:r>
        <w:rPr>
          <w:rFonts w:cs="华文中宋"/>
          <w:color w:val="1C1E21"/>
          <w:sz w:val="20"/>
        </w:rPr>
        <w:t>重新获得代价太大时，</w:t>
      </w:r>
      <w:r>
        <w:rPr>
          <w:rFonts w:ascii="微软雅黑" w:hAnsi="微软雅黑" w:eastAsia="微软雅黑" w:cs="微软雅黑"/>
          <w:b/>
          <w:color w:val="1C1E21"/>
          <w:sz w:val="20"/>
        </w:rPr>
        <w:t>有没有可替代的数据</w:t>
      </w:r>
      <w:r>
        <w:rPr>
          <w:rFonts w:cs="华文中宋"/>
          <w:color w:val="1C1E21"/>
          <w:sz w:val="20"/>
        </w:rPr>
        <w:t>？（＝用比率代替绝对额、用行业均值代替企业值）</w:t>
      </w:r>
    </w:p>
    <w:tbl>
      <w:tblPr>
        <w:tblStyle w:val="41"/>
        <w:tblW w:w="0" w:type="auto"/>
        <w:jc w:val="center"/>
        <w:tblLayout w:type="fixed"/>
        <w:tblCellMar>
          <w:top w:w="90" w:type="dxa"/>
          <w:left w:w="150" w:type="dxa"/>
          <w:bottom w:w="90" w:type="dxa"/>
          <w:right w:w="150" w:type="dxa"/>
        </w:tblCellMar>
      </w:tblPr>
      <w:tblGrid>
        <w:gridCol w:w="9298"/>
      </w:tblGrid>
      <w:tr w14:paraId="60583C42">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602E03E4">
            <w:pPr>
              <w:spacing w:before="40" w:after="40"/>
            </w:pPr>
            <w:r>
              <w:rPr>
                <w:rFonts w:ascii="微软雅黑" w:hAnsi="微软雅黑" w:eastAsia="微软雅黑" w:cs="微软雅黑"/>
                <w:b/>
                <w:color w:val="2E7D46"/>
                <w:sz w:val="19"/>
              </w:rPr>
              <w:t>提示　</w:t>
            </w:r>
            <w:r>
              <w:rPr>
                <w:rFonts w:cs="华文中宋"/>
                <w:color w:val="1C1E21"/>
                <w:sz w:val="19"/>
              </w:rPr>
              <w:t>第 ⑤ 问最值钱。项目五本来需要“分季度成本明细”才能做季度成本预算，但季报不披露这个——于是改用</w:t>
            </w:r>
            <w:r>
              <w:rPr>
                <w:rFonts w:ascii="微软雅黑" w:hAnsi="微软雅黑" w:eastAsia="微软雅黑" w:cs="微软雅黑"/>
                <w:b/>
                <w:color w:val="1C1E21"/>
                <w:sz w:val="19"/>
              </w:rPr>
              <w:t>季节性系数 × 收入</w:t>
            </w:r>
            <w:r>
              <w:rPr>
                <w:rFonts w:cs="华文中宋"/>
                <w:color w:val="1C1E21"/>
                <w:sz w:val="19"/>
              </w:rPr>
              <w:t>做季度收入分解，成本按年度比率传导。这就是“可替代数据”的标准用法：</w:t>
            </w:r>
            <w:r>
              <w:rPr>
                <w:rFonts w:ascii="微软雅黑" w:hAnsi="微软雅黑" w:eastAsia="微软雅黑" w:cs="微软雅黑"/>
                <w:b/>
                <w:color w:val="1C1E21"/>
                <w:sz w:val="19"/>
              </w:rPr>
              <w:t>不是放弃分析，而是换一条能走通的路，并在报告里写明换了</w:t>
            </w:r>
            <w:r>
              <w:rPr>
                <w:rFonts w:cs="华文中宋"/>
                <w:color w:val="1C1E21"/>
                <w:sz w:val="19"/>
              </w:rPr>
              <w:t>。</w:t>
            </w:r>
          </w:p>
        </w:tc>
      </w:tr>
    </w:tbl>
    <w:p w14:paraId="340CA88A">
      <w:pPr>
        <w:spacing w:after="40"/>
      </w:pPr>
    </w:p>
    <w:p w14:paraId="64AA7392">
      <w:pPr>
        <w:pStyle w:val="4"/>
      </w:pPr>
      <w:bookmarkStart w:id="197" w:name="_Toc241574847"/>
      <w:r>
        <w:rPr>
          <w:rFonts w:ascii="微软雅黑" w:hAnsi="微软雅黑" w:eastAsia="微软雅黑" w:cs="微软雅黑"/>
          <w:b w:val="0"/>
          <w:sz w:val="30"/>
        </w:rPr>
        <w:t>G.2　抓：requests、编码与重试退避</w:t>
      </w:r>
      <w:bookmarkEnd w:id="197"/>
    </w:p>
    <w:p w14:paraId="7A20A624">
      <w:pPr>
        <w:keepNext/>
        <w:spacing w:before="60" w:after="20"/>
      </w:pPr>
      <w:r>
        <w:rPr>
          <w:rFonts w:ascii="等线" w:hAnsi="等线" w:eastAsia="等线" w:cs="等线"/>
          <w:color w:val="626870"/>
          <w:sz w:val="16"/>
        </w:rPr>
        <w:t>▍项目四 fetch_data.py 的骨架</w:t>
      </w:r>
    </w:p>
    <w:p w14:paraId="5192A7D1">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time</w:t>
      </w:r>
    </w:p>
    <w:p w14:paraId="023CD6C5">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urllib.request</w:t>
      </w:r>
    </w:p>
    <w:p w14:paraId="7307EEDF">
      <w:pPr>
        <w:shd w:val="clear" w:color="auto" w:fill="F4F6F8"/>
        <w:spacing w:after="0" w:line="293" w:lineRule="auto"/>
        <w:ind w:left="142"/>
      </w:pPr>
      <w:r>
        <w:rPr>
          <w:rFonts w:ascii="Consolas" w:hAnsi="Consolas" w:eastAsia="等线" w:cs="Consolas"/>
          <w:color w:val="212629"/>
          <w:sz w:val="17"/>
        </w:rPr>
        <w:t xml:space="preserve"> </w:t>
      </w:r>
    </w:p>
    <w:p w14:paraId="1263E0C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fetch_with_retry</w:t>
      </w:r>
      <w:r>
        <w:rPr>
          <w:rFonts w:ascii="Consolas" w:hAnsi="Consolas" w:eastAsia="等线" w:cs="Consolas"/>
          <w:color w:val="212629"/>
          <w:sz w:val="17"/>
        </w:rPr>
        <w:t>(url, *, tries=</w:t>
      </w:r>
      <w:r>
        <w:rPr>
          <w:rFonts w:ascii="Consolas" w:hAnsi="Consolas" w:eastAsia="等线" w:cs="Consolas"/>
          <w:color w:val="9F6A16"/>
          <w:sz w:val="17"/>
        </w:rPr>
        <w:t>4</w:t>
      </w:r>
      <w:r>
        <w:rPr>
          <w:rFonts w:ascii="Consolas" w:hAnsi="Consolas" w:eastAsia="等线" w:cs="Consolas"/>
          <w:color w:val="212629"/>
          <w:sz w:val="17"/>
        </w:rPr>
        <w:t>, base=</w:t>
      </w:r>
      <w:r>
        <w:rPr>
          <w:rFonts w:ascii="Consolas" w:hAnsi="Consolas" w:eastAsia="等线" w:cs="Consolas"/>
          <w:color w:val="9F6A16"/>
          <w:sz w:val="17"/>
        </w:rPr>
        <w:t>1.0</w:t>
      </w:r>
      <w:r>
        <w:rPr>
          <w:rFonts w:ascii="Consolas" w:hAnsi="Consolas" w:eastAsia="等线" w:cs="Consolas"/>
          <w:color w:val="212629"/>
          <w:sz w:val="17"/>
        </w:rPr>
        <w:t>, timeout=</w:t>
      </w:r>
      <w:r>
        <w:rPr>
          <w:rFonts w:ascii="Consolas" w:hAnsi="Consolas" w:eastAsia="等线" w:cs="Consolas"/>
          <w:color w:val="9F6A16"/>
          <w:sz w:val="17"/>
        </w:rPr>
        <w:t>10</w:t>
      </w:r>
      <w:r>
        <w:rPr>
          <w:rFonts w:ascii="Consolas" w:hAnsi="Consolas" w:eastAsia="等线" w:cs="Consolas"/>
          <w:color w:val="212629"/>
          <w:sz w:val="17"/>
        </w:rPr>
        <w:t>, log=</w:t>
      </w:r>
      <w:r>
        <w:rPr>
          <w:rFonts w:ascii="Consolas" w:hAnsi="Consolas" w:eastAsia="等线" w:cs="Consolas"/>
          <w:color w:val="0057AD"/>
          <w:sz w:val="17"/>
        </w:rPr>
        <w:t>print</w:t>
      </w:r>
      <w:r>
        <w:rPr>
          <w:rFonts w:ascii="Consolas" w:hAnsi="Consolas" w:eastAsia="等线" w:cs="Consolas"/>
          <w:color w:val="212629"/>
          <w:sz w:val="17"/>
        </w:rPr>
        <w:t>):</w:t>
      </w:r>
    </w:p>
    <w:p w14:paraId="1CB2A46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"""指数退避：失败后等 base*2^k 秒再试。项目四抓两个源就靠它。"""</w:t>
      </w:r>
    </w:p>
    <w:p w14:paraId="0C5AF904">
      <w:pPr>
        <w:shd w:val="clear" w:color="auto" w:fill="F4F6F8"/>
        <w:spacing w:after="0" w:line="293" w:lineRule="auto"/>
        <w:ind w:left="142"/>
      </w:pPr>
      <w:r>
        <w:rPr>
          <w:rFonts w:ascii="Consolas" w:hAnsi="Consolas" w:eastAsia="等线" w:cs="Consolas"/>
          <w:color w:val="212629"/>
          <w:sz w:val="17"/>
        </w:rPr>
        <w:t xml:space="preserve">    last = </w:t>
      </w:r>
      <w:r>
        <w:rPr>
          <w:rFonts w:ascii="Consolas" w:hAnsi="Consolas" w:eastAsia="等线" w:cs="Consolas"/>
          <w:color w:val="634A9C"/>
          <w:sz w:val="17"/>
        </w:rPr>
        <w:t>None</w:t>
      </w:r>
    </w:p>
    <w:p w14:paraId="190FB4E5">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for</w:t>
      </w:r>
      <w:r>
        <w:rPr>
          <w:rFonts w:ascii="Consolas" w:hAnsi="Consolas" w:eastAsia="等线" w:cs="Consolas"/>
          <w:color w:val="212629"/>
          <w:sz w:val="17"/>
        </w:rPr>
        <w:t xml:space="preserve"> k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(tries):</w:t>
      </w:r>
    </w:p>
    <w:p w14:paraId="0A9B6FA4">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08168DC5">
      <w:pPr>
        <w:shd w:val="clear" w:color="auto" w:fill="F4F6F8"/>
        <w:spacing w:after="0" w:line="293" w:lineRule="auto"/>
        <w:ind w:left="142"/>
      </w:pPr>
      <w:r>
        <w:rPr>
          <w:rFonts w:ascii="Consolas" w:hAnsi="Consolas" w:eastAsia="等线" w:cs="Consolas"/>
          <w:color w:val="212629"/>
          <w:sz w:val="17"/>
        </w:rPr>
        <w:t xml:space="preserve">            req = urllib.request.</w:t>
      </w:r>
      <w:r>
        <w:rPr>
          <w:rFonts w:ascii="Consolas" w:hAnsi="Consolas" w:eastAsia="等线" w:cs="Consolas"/>
          <w:color w:val="0057AD"/>
          <w:sz w:val="17"/>
        </w:rPr>
        <w:t>Request</w:t>
      </w:r>
      <w:r>
        <w:rPr>
          <w:rFonts w:ascii="Consolas" w:hAnsi="Consolas" w:eastAsia="等线" w:cs="Consolas"/>
          <w:color w:val="212629"/>
          <w:sz w:val="17"/>
        </w:rPr>
        <w:t>(url, headers={</w:t>
      </w:r>
      <w:r>
        <w:rPr>
          <w:rFonts w:ascii="Consolas" w:hAnsi="Consolas" w:eastAsia="等线" w:cs="Consolas"/>
          <w:color w:val="BF454A"/>
          <w:sz w:val="17"/>
        </w:rPr>
        <w:t>"User-Agent"</w:t>
      </w:r>
      <w:r>
        <w:rPr>
          <w:rFonts w:ascii="Consolas" w:hAnsi="Consolas" w:eastAsia="等线" w:cs="Consolas"/>
          <w:color w:val="212629"/>
          <w:sz w:val="17"/>
        </w:rPr>
        <w:t xml:space="preserve">: </w:t>
      </w:r>
      <w:r>
        <w:rPr>
          <w:rFonts w:ascii="Consolas" w:hAnsi="Consolas" w:eastAsia="等线" w:cs="Consolas"/>
          <w:color w:val="BF454A"/>
          <w:sz w:val="17"/>
        </w:rPr>
        <w:t>"Mozilla/5.0"</w:t>
      </w:r>
      <w:r>
        <w:rPr>
          <w:rFonts w:ascii="Consolas" w:hAnsi="Consolas" w:eastAsia="等线" w:cs="Consolas"/>
          <w:color w:val="212629"/>
          <w:sz w:val="17"/>
        </w:rPr>
        <w:t>})</w:t>
      </w:r>
    </w:p>
    <w:p w14:paraId="644971F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urllib.request.</w:t>
      </w:r>
      <w:r>
        <w:rPr>
          <w:rFonts w:ascii="Consolas" w:hAnsi="Consolas" w:eastAsia="等线" w:cs="Consolas"/>
          <w:color w:val="0057AD"/>
          <w:sz w:val="17"/>
        </w:rPr>
        <w:t>urlopen</w:t>
      </w:r>
      <w:r>
        <w:rPr>
          <w:rFonts w:ascii="Consolas" w:hAnsi="Consolas" w:eastAsia="等线" w:cs="Consolas"/>
          <w:color w:val="212629"/>
          <w:sz w:val="17"/>
        </w:rPr>
        <w:t>(req, timeout=timeout).</w:t>
      </w:r>
      <w:r>
        <w:rPr>
          <w:rFonts w:ascii="Consolas" w:hAnsi="Consolas" w:eastAsia="等线" w:cs="Consolas"/>
          <w:color w:val="0057AD"/>
          <w:sz w:val="17"/>
        </w:rPr>
        <w:t>read</w:t>
      </w:r>
      <w:r>
        <w:rPr>
          <w:rFonts w:ascii="Consolas" w:hAnsi="Consolas" w:eastAsia="等线" w:cs="Consolas"/>
          <w:color w:val="212629"/>
          <w:sz w:val="17"/>
        </w:rPr>
        <w:t>()</w:t>
      </w:r>
    </w:p>
    <w:p w14:paraId="70A601C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Exception </w:t>
      </w:r>
      <w:r>
        <w:rPr>
          <w:rFonts w:ascii="Consolas" w:hAnsi="Consolas" w:eastAsia="等线" w:cs="Consolas"/>
          <w:color w:val="634A9C"/>
          <w:sz w:val="17"/>
        </w:rPr>
        <w:t>as</w:t>
      </w:r>
      <w:r>
        <w:rPr>
          <w:rFonts w:ascii="Consolas" w:hAnsi="Consolas" w:eastAsia="等线" w:cs="Consolas"/>
          <w:color w:val="212629"/>
          <w:sz w:val="17"/>
        </w:rPr>
        <w:t xml:space="preserve"> e:              </w:t>
      </w:r>
      <w:r>
        <w:rPr>
          <w:rFonts w:ascii="Consolas" w:hAnsi="Consolas" w:eastAsia="等线" w:cs="Consolas"/>
          <w:i/>
          <w:color w:val="6E7781"/>
          <w:sz w:val="17"/>
        </w:rPr>
        <w:t># 网络异常一律重试</w:t>
      </w:r>
    </w:p>
    <w:p w14:paraId="2B9FCC9F">
      <w:pPr>
        <w:shd w:val="clear" w:color="auto" w:fill="F4F6F8"/>
        <w:spacing w:after="0" w:line="293" w:lineRule="auto"/>
        <w:ind w:left="142"/>
      </w:pPr>
      <w:r>
        <w:rPr>
          <w:rFonts w:ascii="Consolas" w:hAnsi="Consolas" w:eastAsia="等线" w:cs="Consolas"/>
          <w:color w:val="212629"/>
          <w:sz w:val="17"/>
        </w:rPr>
        <w:t xml:space="preserve">            last = e</w:t>
      </w:r>
    </w:p>
    <w:p w14:paraId="2C79BD9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k == tries - </w:t>
      </w:r>
      <w:r>
        <w:rPr>
          <w:rFonts w:ascii="Consolas" w:hAnsi="Consolas" w:eastAsia="等线" w:cs="Consolas"/>
          <w:color w:val="9F6A16"/>
          <w:sz w:val="17"/>
        </w:rPr>
        <w:t>1</w:t>
      </w:r>
      <w:r>
        <w:rPr>
          <w:rFonts w:ascii="Consolas" w:hAnsi="Consolas" w:eastAsia="等线" w:cs="Consolas"/>
          <w:color w:val="212629"/>
          <w:sz w:val="17"/>
        </w:rPr>
        <w:t>:</w:t>
      </w:r>
    </w:p>
    <w:p w14:paraId="556BFF4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break</w:t>
      </w:r>
      <w:r>
        <w:rPr>
          <w:rFonts w:ascii="Consolas" w:hAnsi="Consolas" w:eastAsia="等线" w:cs="Consolas"/>
          <w:color w:val="212629"/>
          <w:sz w:val="17"/>
        </w:rPr>
        <w:t xml:space="preserve">                       </w:t>
      </w:r>
      <w:r>
        <w:rPr>
          <w:rFonts w:ascii="Consolas" w:hAnsi="Consolas" w:eastAsia="等线" w:cs="Consolas"/>
          <w:i/>
          <w:color w:val="6E7781"/>
          <w:sz w:val="17"/>
        </w:rPr>
        <w:t># 最后一次不再等待，直接放弃</w:t>
      </w:r>
    </w:p>
    <w:p w14:paraId="2B2E5A49">
      <w:pPr>
        <w:shd w:val="clear" w:color="auto" w:fill="F4F6F8"/>
        <w:spacing w:after="0" w:line="293" w:lineRule="auto"/>
        <w:ind w:left="142"/>
      </w:pPr>
      <w:r>
        <w:rPr>
          <w:rFonts w:ascii="Consolas" w:hAnsi="Consolas" w:eastAsia="等线" w:cs="Consolas"/>
          <w:color w:val="212629"/>
          <w:sz w:val="17"/>
        </w:rPr>
        <w:t xml:space="preserve">            wait = base * (</w:t>
      </w:r>
      <w:r>
        <w:rPr>
          <w:rFonts w:ascii="Consolas" w:hAnsi="Consolas" w:eastAsia="等线" w:cs="Consolas"/>
          <w:color w:val="9F6A16"/>
          <w:sz w:val="17"/>
        </w:rPr>
        <w:t>2</w:t>
      </w:r>
      <w:r>
        <w:rPr>
          <w:rFonts w:ascii="Consolas" w:hAnsi="Consolas" w:eastAsia="等线" w:cs="Consolas"/>
          <w:color w:val="212629"/>
          <w:sz w:val="17"/>
        </w:rPr>
        <w:t xml:space="preserve"> ** k)</w:t>
      </w:r>
    </w:p>
    <w:p w14:paraId="2C4A5B2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0057AD"/>
          <w:sz w:val="17"/>
        </w:rPr>
        <w:t>log</w:t>
      </w:r>
      <w:r>
        <w:rPr>
          <w:rFonts w:ascii="Consolas" w:hAnsi="Consolas" w:eastAsia="等线" w:cs="Consolas"/>
          <w:color w:val="212629"/>
          <w:sz w:val="17"/>
        </w:rPr>
        <w:t>(f"第 {k+</w:t>
      </w:r>
      <w:r>
        <w:rPr>
          <w:rFonts w:ascii="Consolas" w:hAnsi="Consolas" w:eastAsia="等线" w:cs="Consolas"/>
          <w:color w:val="9F6A16"/>
          <w:sz w:val="17"/>
        </w:rPr>
        <w:t>1</w:t>
      </w:r>
      <w:r>
        <w:rPr>
          <w:rFonts w:ascii="Consolas" w:hAnsi="Consolas" w:eastAsia="等线" w:cs="Consolas"/>
          <w:color w:val="212629"/>
          <w:sz w:val="17"/>
        </w:rPr>
        <w:t>} 次失败（{</w:t>
      </w:r>
      <w:r>
        <w:rPr>
          <w:rFonts w:ascii="Consolas" w:hAnsi="Consolas" w:eastAsia="等线" w:cs="Consolas"/>
          <w:color w:val="0057AD"/>
          <w:sz w:val="17"/>
        </w:rPr>
        <w:t>type</w:t>
      </w:r>
      <w:r>
        <w:rPr>
          <w:rFonts w:ascii="Consolas" w:hAnsi="Consolas" w:eastAsia="等线" w:cs="Consolas"/>
          <w:color w:val="212629"/>
          <w:sz w:val="17"/>
        </w:rPr>
        <w:t>(e).__name__}），{wait:.0f}s 后重试")</w:t>
      </w:r>
    </w:p>
    <w:p w14:paraId="3B984063">
      <w:pPr>
        <w:shd w:val="clear" w:color="auto" w:fill="F4F6F8"/>
        <w:spacing w:after="0" w:line="293" w:lineRule="auto"/>
        <w:ind w:left="142"/>
      </w:pPr>
      <w:r>
        <w:rPr>
          <w:rFonts w:ascii="Consolas" w:hAnsi="Consolas" w:eastAsia="等线" w:cs="Consolas"/>
          <w:color w:val="212629"/>
          <w:sz w:val="17"/>
        </w:rPr>
        <w:t xml:space="preserve">            time.</w:t>
      </w:r>
      <w:r>
        <w:rPr>
          <w:rFonts w:ascii="Consolas" w:hAnsi="Consolas" w:eastAsia="等线" w:cs="Consolas"/>
          <w:color w:val="0057AD"/>
          <w:sz w:val="17"/>
        </w:rPr>
        <w:t>sleep</w:t>
      </w:r>
      <w:r>
        <w:rPr>
          <w:rFonts w:ascii="Consolas" w:hAnsi="Consolas" w:eastAsia="等线" w:cs="Consolas"/>
          <w:color w:val="212629"/>
          <w:sz w:val="17"/>
        </w:rPr>
        <w:t>(wait)</w:t>
      </w:r>
    </w:p>
    <w:p w14:paraId="5AEADF8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raise</w:t>
      </w:r>
      <w:r>
        <w:rPr>
          <w:rFonts w:ascii="Consolas" w:hAnsi="Consolas" w:eastAsia="等线" w:cs="Consolas"/>
          <w:color w:val="212629"/>
          <w:sz w:val="17"/>
        </w:rPr>
        <w:t xml:space="preserve"> </w:t>
      </w:r>
      <w:r>
        <w:rPr>
          <w:rFonts w:ascii="Consolas" w:hAnsi="Consolas" w:eastAsia="等线" w:cs="Consolas"/>
          <w:color w:val="0057AD"/>
          <w:sz w:val="17"/>
        </w:rPr>
        <w:t>RuntimeError</w:t>
      </w:r>
      <w:r>
        <w:rPr>
          <w:rFonts w:ascii="Consolas" w:hAnsi="Consolas" w:eastAsia="等线" w:cs="Consolas"/>
          <w:color w:val="212629"/>
          <w:sz w:val="17"/>
        </w:rPr>
        <w:t>(f"连续 {tries} 次失败：{last}")</w:t>
      </w:r>
    </w:p>
    <w:p w14:paraId="7F8EBF91">
      <w:pPr>
        <w:spacing w:after="40"/>
      </w:pPr>
    </w:p>
    <w:p w14:paraId="22582958">
      <w:pPr>
        <w:shd w:val="clear" w:color="auto" w:fill="23272E"/>
        <w:spacing w:after="0" w:line="293" w:lineRule="auto"/>
        <w:ind w:left="142"/>
      </w:pPr>
      <w:r>
        <w:rPr>
          <w:rFonts w:ascii="Consolas" w:hAnsi="Consolas" w:eastAsia="等线" w:cs="Consolas"/>
          <w:color w:val="E8907B"/>
          <w:sz w:val="17"/>
        </w:rPr>
        <w:t>第 1 次失败（URLError），1s 后重试</w:t>
      </w:r>
    </w:p>
    <w:p w14:paraId="2B36DEA0">
      <w:pPr>
        <w:shd w:val="clear" w:color="auto" w:fill="23272E"/>
        <w:spacing w:after="0" w:line="293" w:lineRule="auto"/>
        <w:ind w:left="142"/>
      </w:pPr>
      <w:r>
        <w:rPr>
          <w:rFonts w:ascii="Consolas" w:hAnsi="Consolas" w:eastAsia="等线" w:cs="Consolas"/>
          <w:color w:val="E8907B"/>
          <w:sz w:val="17"/>
        </w:rPr>
        <w:t>第 2 次失败（URLError），2s 后重试</w:t>
      </w:r>
    </w:p>
    <w:p w14:paraId="730768CD">
      <w:pPr>
        <w:shd w:val="clear" w:color="auto" w:fill="23272E"/>
        <w:spacing w:after="0" w:line="293" w:lineRule="auto"/>
        <w:ind w:left="142"/>
      </w:pPr>
      <w:r>
        <w:rPr>
          <w:rFonts w:ascii="Consolas" w:hAnsi="Consolas" w:eastAsia="等线" w:cs="Consolas"/>
          <w:color w:val="E8907B"/>
          <w:sz w:val="17"/>
        </w:rPr>
        <w:t>第 3 次失败（URLError），4s 后重试</w:t>
      </w:r>
    </w:p>
    <w:p w14:paraId="7E4C8804">
      <w:pPr>
        <w:shd w:val="clear" w:color="auto" w:fill="23272E"/>
        <w:spacing w:after="0" w:line="293" w:lineRule="auto"/>
        <w:ind w:left="142"/>
      </w:pPr>
      <w:r>
        <w:rPr>
          <w:rFonts w:ascii="Consolas" w:hAnsi="Consolas" w:eastAsia="等线" w:cs="Consolas"/>
          <w:color w:val="E8907B"/>
          <w:sz w:val="17"/>
        </w:rPr>
        <w:t>最终抛出：RuntimeError：连续 4 次失败：&lt;urlopen error [WinError 10061] …&gt;</w:t>
      </w:r>
    </w:p>
    <w:p w14:paraId="590AF1EB">
      <w:pPr>
        <w:shd w:val="clear" w:color="auto" w:fill="23272E"/>
        <w:spacing w:after="0" w:line="293" w:lineRule="auto"/>
        <w:ind w:left="142"/>
      </w:pPr>
      <w:r>
        <w:rPr>
          <w:rFonts w:ascii="Consolas" w:hAnsi="Consolas" w:eastAsia="等线" w:cs="Consolas"/>
          <w:color w:val="E8EAED"/>
          <w:sz w:val="17"/>
        </w:rPr>
        <w:t>实际等待序列：[1.0, 2.0, 4.0]</w:t>
      </w:r>
    </w:p>
    <w:p w14:paraId="13EFB6F1">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C56E5A5">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6E49E49C">
            <w:pPr>
              <w:spacing w:before="40" w:after="20"/>
            </w:pPr>
            <w:r>
              <w:rPr>
                <w:rFonts w:ascii="微软雅黑" w:hAnsi="微软雅黑" w:eastAsia="微软雅黑" w:cs="微软雅黑"/>
                <w:b/>
                <w:color w:val="B4791B"/>
                <w:sz w:val="19"/>
              </w:rPr>
              <w:t>注意｜两个真实踩过的坑</w:t>
            </w:r>
          </w:p>
          <w:p w14:paraId="23D42331">
            <w:pPr>
              <w:spacing w:after="40"/>
            </w:pPr>
            <w:r>
              <w:rPr>
                <w:rFonts w:cs="华文中宋"/>
                <w:color w:val="1C1E21"/>
                <w:sz w:val="19"/>
              </w:rPr>
              <w:t xml:space="preserve">① </w:t>
            </w:r>
            <w:r>
              <w:rPr>
                <w:rFonts w:ascii="微软雅黑" w:hAnsi="微软雅黑" w:eastAsia="微软雅黑" w:cs="微软雅黑"/>
                <w:b/>
                <w:color w:val="1C1E21"/>
                <w:sz w:val="19"/>
              </w:rPr>
              <w:t>最后一次失败后还 sleep</w:t>
            </w:r>
            <w:r>
              <w:rPr>
                <w:rFonts w:cs="华文中宋"/>
                <w:color w:val="1C1E21"/>
                <w:sz w:val="19"/>
              </w:rPr>
              <w:t xml:space="preserve">：漏了 break，白等 8 秒才报错，看起来像程序卡死（上面这段代码已修正）；② </w:t>
            </w:r>
            <w:r>
              <w:rPr>
                <w:rFonts w:ascii="微软雅黑" w:hAnsi="微软雅黑" w:eastAsia="微软雅黑" w:cs="微软雅黑"/>
                <w:b/>
                <w:color w:val="1C1E21"/>
                <w:sz w:val="19"/>
              </w:rPr>
              <w:t>requests 的编码不对</w:t>
            </w:r>
            <w:r>
              <w:rPr>
                <w:rFonts w:cs="华文中宋"/>
                <w:color w:val="1C1E21"/>
                <w:sz w:val="19"/>
              </w:rPr>
              <w:t>：新浪等老站点返回 GBK/GB18030，而 requests 猜成 ISO-8859-1，中文科目名全变乱码。修法是在读 .text 之前</w:t>
            </w:r>
            <w:r>
              <w:rPr>
                <w:rFonts w:ascii="微软雅黑" w:hAnsi="微软雅黑" w:eastAsia="微软雅黑" w:cs="微软雅黑"/>
                <w:b/>
                <w:color w:val="1C1E21"/>
                <w:sz w:val="19"/>
              </w:rPr>
              <w:t>手动指定</w:t>
            </w:r>
            <w:r>
              <w:rPr>
                <w:rFonts w:cs="华文中宋"/>
                <w:color w:val="1C1E21"/>
                <w:sz w:val="19"/>
              </w:rPr>
              <w:t>：r.encoding = "gb18030"。另外请守住抓取礼仪：串行、限速、加 User-Agent、别并发轰服务器，并且</w:t>
            </w:r>
            <w:r>
              <w:rPr>
                <w:rFonts w:ascii="微软雅黑" w:hAnsi="微软雅黑" w:eastAsia="微软雅黑" w:cs="微软雅黑"/>
                <w:b/>
                <w:color w:val="1C1E21"/>
                <w:sz w:val="19"/>
              </w:rPr>
              <w:t>把抓到的原始响应落盘</w:t>
            </w:r>
            <w:r>
              <w:rPr>
                <w:rFonts w:cs="华文中宋"/>
                <w:color w:val="1C1E21"/>
                <w:sz w:val="19"/>
              </w:rPr>
              <w:t>（项目四 data/raw/ 有 18 个文件），这样下次跑就不再请求网络——这既是礼貌也是可复现性的前提。</w:t>
            </w:r>
          </w:p>
        </w:tc>
      </w:tr>
    </w:tbl>
    <w:p w14:paraId="4CB4B26C">
      <w:pPr>
        <w:spacing w:after="40"/>
      </w:pPr>
    </w:p>
    <w:p w14:paraId="4B2DBE03">
      <w:pPr>
        <w:spacing w:after="60"/>
        <w:jc w:val="both"/>
      </w:pPr>
      <w:r>
        <w:rPr>
          <w:rFonts w:cs="华文中宋"/>
          <w:color w:val="1C1E21"/>
        </w:rPr>
        <w:t>网页表格不用自己写正则，pandas 自带解析器（依赖 lxml，项目四已装）：</w:t>
      </w:r>
    </w:p>
    <w:p w14:paraId="34DF5EB2">
      <w:pPr>
        <w:keepNext/>
        <w:spacing w:before="60" w:after="20"/>
      </w:pPr>
      <w:r>
        <w:rPr>
          <w:rFonts w:ascii="等线" w:hAnsi="等线" w:eastAsia="等线" w:cs="等线"/>
          <w:color w:val="626870"/>
          <w:sz w:val="16"/>
        </w:rPr>
        <w:t>▍HTML 表 → 规范 DataFrame</w:t>
      </w:r>
    </w:p>
    <w:p w14:paraId="784091D3">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io</w:t>
      </w:r>
    </w:p>
    <w:p w14:paraId="60275093">
      <w:pPr>
        <w:shd w:val="clear" w:color="auto" w:fill="F4F6F8"/>
        <w:spacing w:after="0" w:line="293" w:lineRule="auto"/>
        <w:ind w:left="142"/>
      </w:pPr>
      <w:r>
        <w:rPr>
          <w:rFonts w:ascii="Consolas" w:hAnsi="Consolas" w:eastAsia="等线" w:cs="Consolas"/>
          <w:color w:val="634A9C"/>
          <w:sz w:val="17"/>
        </w:rPr>
        <w:t>import</w:t>
      </w:r>
      <w:r>
        <w:rPr>
          <w:rFonts w:ascii="Consolas" w:hAnsi="Consolas" w:eastAsia="等线" w:cs="Consolas"/>
          <w:color w:val="212629"/>
          <w:sz w:val="17"/>
        </w:rPr>
        <w:t xml:space="preserve"> pandas </w:t>
      </w:r>
      <w:r>
        <w:rPr>
          <w:rFonts w:ascii="Consolas" w:hAnsi="Consolas" w:eastAsia="等线" w:cs="Consolas"/>
          <w:color w:val="634A9C"/>
          <w:sz w:val="17"/>
        </w:rPr>
        <w:t>as</w:t>
      </w:r>
      <w:r>
        <w:rPr>
          <w:rFonts w:ascii="Consolas" w:hAnsi="Consolas" w:eastAsia="等线" w:cs="Consolas"/>
          <w:color w:val="212629"/>
          <w:sz w:val="17"/>
        </w:rPr>
        <w:t xml:space="preserve"> pd</w:t>
      </w:r>
    </w:p>
    <w:p w14:paraId="5F4AFA3B">
      <w:pPr>
        <w:shd w:val="clear" w:color="auto" w:fill="F4F6F8"/>
        <w:spacing w:after="0" w:line="293" w:lineRule="auto"/>
        <w:ind w:left="142"/>
      </w:pPr>
      <w:r>
        <w:rPr>
          <w:rFonts w:ascii="Consolas" w:hAnsi="Consolas" w:eastAsia="等线" w:cs="Consolas"/>
          <w:color w:val="212629"/>
          <w:sz w:val="17"/>
        </w:rPr>
        <w:t xml:space="preserve"> </w:t>
      </w:r>
    </w:p>
    <w:p w14:paraId="5A6E99AD">
      <w:pPr>
        <w:shd w:val="clear" w:color="auto" w:fill="F4F6F8"/>
        <w:spacing w:after="0" w:line="293" w:lineRule="auto"/>
        <w:ind w:left="142"/>
      </w:pPr>
      <w:r>
        <w:rPr>
          <w:rFonts w:ascii="Consolas" w:hAnsi="Consolas" w:eastAsia="等线" w:cs="Consolas"/>
          <w:color w:val="212629"/>
          <w:sz w:val="17"/>
        </w:rPr>
        <w:t>dfs = pd.</w:t>
      </w:r>
      <w:r>
        <w:rPr>
          <w:rFonts w:ascii="Consolas" w:hAnsi="Consolas" w:eastAsia="等线" w:cs="Consolas"/>
          <w:color w:val="0057AD"/>
          <w:sz w:val="17"/>
        </w:rPr>
        <w:t>read_html</w:t>
      </w:r>
      <w:r>
        <w:rPr>
          <w:rFonts w:ascii="Consolas" w:hAnsi="Consolas" w:eastAsia="等线" w:cs="Consolas"/>
          <w:color w:val="212629"/>
          <w:sz w:val="17"/>
        </w:rPr>
        <w:t>(io.</w:t>
      </w:r>
      <w:r>
        <w:rPr>
          <w:rFonts w:ascii="Consolas" w:hAnsi="Consolas" w:eastAsia="等线" w:cs="Consolas"/>
          <w:color w:val="0057AD"/>
          <w:sz w:val="17"/>
        </w:rPr>
        <w:t>StringIO</w:t>
      </w:r>
      <w:r>
        <w:rPr>
          <w:rFonts w:ascii="Consolas" w:hAnsi="Consolas" w:eastAsia="等线" w:cs="Consolas"/>
          <w:color w:val="212629"/>
          <w:sz w:val="17"/>
        </w:rPr>
        <w:t xml:space="preserve">(html_text))     </w:t>
      </w:r>
      <w:r>
        <w:rPr>
          <w:rFonts w:ascii="Consolas" w:hAnsi="Consolas" w:eastAsia="等线" w:cs="Consolas"/>
          <w:i/>
          <w:color w:val="6E7781"/>
          <w:sz w:val="17"/>
        </w:rPr>
        <w:t># 返回该页所有表格的列表</w:t>
      </w:r>
    </w:p>
    <w:p w14:paraId="600A5F6E">
      <w:pPr>
        <w:shd w:val="clear" w:color="auto" w:fill="F4F6F8"/>
        <w:spacing w:after="0" w:line="293" w:lineRule="auto"/>
        <w:ind w:left="142"/>
      </w:pPr>
      <w:r>
        <w:rPr>
          <w:rFonts w:ascii="Consolas" w:hAnsi="Consolas" w:eastAsia="等线" w:cs="Consolas"/>
          <w:color w:val="212629"/>
          <w:sz w:val="17"/>
        </w:rPr>
        <w:t>df = dfs[</w:t>
      </w:r>
      <w:r>
        <w:rPr>
          <w:rFonts w:ascii="Consolas" w:hAnsi="Consolas" w:eastAsia="等线" w:cs="Consolas"/>
          <w:color w:val="9F6A16"/>
          <w:sz w:val="17"/>
        </w:rPr>
        <w:t>0</w:t>
      </w:r>
      <w:r>
        <w:rPr>
          <w:rFonts w:ascii="Consolas" w:hAnsi="Consolas" w:eastAsia="等线" w:cs="Consolas"/>
          <w:color w:val="212629"/>
          <w:sz w:val="17"/>
        </w:rPr>
        <w:t>].</w:t>
      </w:r>
      <w:r>
        <w:rPr>
          <w:rFonts w:ascii="Consolas" w:hAnsi="Consolas" w:eastAsia="等线" w:cs="Consolas"/>
          <w:color w:val="0057AD"/>
          <w:sz w:val="17"/>
        </w:rPr>
        <w:t>set_index</w:t>
      </w:r>
      <w:r>
        <w:rPr>
          <w:rFonts w:ascii="Consolas" w:hAnsi="Consolas" w:eastAsia="等线" w:cs="Consolas"/>
          <w:color w:val="212629"/>
          <w:sz w:val="17"/>
        </w:rPr>
        <w:t>(</w:t>
      </w:r>
      <w:r>
        <w:rPr>
          <w:rFonts w:ascii="Consolas" w:hAnsi="Consolas" w:eastAsia="等线" w:cs="Consolas"/>
          <w:color w:val="BF454A"/>
          <w:sz w:val="17"/>
        </w:rPr>
        <w:t>"科目"</w:t>
      </w:r>
      <w:r>
        <w:rPr>
          <w:rFonts w:ascii="Consolas" w:hAnsi="Consolas" w:eastAsia="等线" w:cs="Consolas"/>
          <w:color w:val="212629"/>
          <w:sz w:val="17"/>
        </w:rPr>
        <w:t>).</w:t>
      </w:r>
      <w:r>
        <w:rPr>
          <w:rFonts w:ascii="Consolas" w:hAnsi="Consolas" w:eastAsia="等线" w:cs="Consolas"/>
          <w:color w:val="0057AD"/>
          <w:sz w:val="17"/>
        </w:rPr>
        <w:t>astype</w:t>
      </w:r>
      <w:r>
        <w:rPr>
          <w:rFonts w:ascii="Consolas" w:hAnsi="Consolas" w:eastAsia="等线" w:cs="Consolas"/>
          <w:color w:val="212629"/>
          <w:sz w:val="17"/>
        </w:rPr>
        <w:t>(</w:t>
      </w:r>
      <w:r>
        <w:rPr>
          <w:rFonts w:ascii="Consolas" w:hAnsi="Consolas" w:eastAsia="等线" w:cs="Consolas"/>
          <w:color w:val="0057AD"/>
          <w:sz w:val="17"/>
        </w:rPr>
        <w:t>float</w:t>
      </w:r>
      <w:r>
        <w:rPr>
          <w:rFonts w:ascii="Consolas" w:hAnsi="Consolas" w:eastAsia="等线" w:cs="Consolas"/>
          <w:color w:val="212629"/>
          <w:sz w:val="17"/>
        </w:rPr>
        <w:t xml:space="preserve">)     </w:t>
      </w:r>
      <w:r>
        <w:rPr>
          <w:rFonts w:ascii="Consolas" w:hAnsi="Consolas" w:eastAsia="等线" w:cs="Consolas"/>
          <w:i/>
          <w:color w:val="6E7781"/>
          <w:sz w:val="17"/>
        </w:rPr>
        <w:t># 千分位逗号会被自动去掉</w:t>
      </w:r>
    </w:p>
    <w:p w14:paraId="08FBFA26">
      <w:pPr>
        <w:shd w:val="clear" w:color="auto" w:fill="F4F6F8"/>
        <w:spacing w:after="0" w:line="293" w:lineRule="auto"/>
        <w:ind w:left="142"/>
      </w:pPr>
      <w:r>
        <w:rPr>
          <w:rFonts w:ascii="Consolas" w:hAnsi="Consolas" w:eastAsia="等线" w:cs="Consolas"/>
          <w:color w:val="634A9C"/>
          <w:sz w:val="17"/>
        </w:rPr>
        <w:t>if</w:t>
      </w:r>
      <w:r>
        <w:rPr>
          <w:rFonts w:ascii="Consolas" w:hAnsi="Consolas" w:eastAsia="等线" w:cs="Consolas"/>
          <w:color w:val="212629"/>
          <w:sz w:val="17"/>
        </w:rPr>
        <w:t xml:space="preserve"> df.index.name != </w:t>
      </w:r>
      <w:r>
        <w:rPr>
          <w:rFonts w:ascii="Consolas" w:hAnsi="Consolas" w:eastAsia="等线" w:cs="Consolas"/>
          <w:color w:val="BF454A"/>
          <w:sz w:val="17"/>
        </w:rPr>
        <w:t>"科目"</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w:t>
      </w:r>
      <w:r>
        <w:rPr>
          <w:rFonts w:ascii="Consolas" w:hAnsi="Consolas" w:eastAsia="等线" w:cs="Consolas"/>
          <w:color w:val="0057AD"/>
          <w:sz w:val="17"/>
        </w:rPr>
        <w:t>str</w:t>
      </w:r>
      <w:r>
        <w:rPr>
          <w:rFonts w:ascii="Consolas" w:hAnsi="Consolas" w:eastAsia="等线" w:cs="Consolas"/>
          <w:color w:val="212629"/>
          <w:sz w:val="17"/>
        </w:rPr>
        <w:t>(df.index[</w:t>
      </w:r>
      <w:r>
        <w:rPr>
          <w:rFonts w:ascii="Consolas" w:hAnsi="Consolas" w:eastAsia="等线" w:cs="Consolas"/>
          <w:color w:val="9F6A16"/>
          <w:sz w:val="17"/>
        </w:rPr>
        <w:t>0</w:t>
      </w:r>
      <w:r>
        <w:rPr>
          <w:rFonts w:ascii="Consolas" w:hAnsi="Consolas" w:eastAsia="等线" w:cs="Consolas"/>
          <w:color w:val="212629"/>
          <w:sz w:val="17"/>
        </w:rPr>
        <w:t>]).</w:t>
      </w:r>
      <w:r>
        <w:rPr>
          <w:rFonts w:ascii="Consolas" w:hAnsi="Consolas" w:eastAsia="等线" w:cs="Consolas"/>
          <w:color w:val="0057AD"/>
          <w:sz w:val="17"/>
        </w:rPr>
        <w:t>isdigit</w:t>
      </w:r>
      <w:r>
        <w:rPr>
          <w:rFonts w:ascii="Consolas" w:hAnsi="Consolas" w:eastAsia="等线" w:cs="Consolas"/>
          <w:color w:val="212629"/>
          <w:sz w:val="17"/>
        </w:rPr>
        <w:t>():</w:t>
      </w:r>
    </w:p>
    <w:p w14:paraId="45B82898">
      <w:pPr>
        <w:shd w:val="clear" w:color="auto" w:fill="F4F6F8"/>
        <w:spacing w:after="0" w:line="293" w:lineRule="auto"/>
        <w:ind w:left="142"/>
      </w:pPr>
      <w:r>
        <w:rPr>
          <w:rFonts w:ascii="Consolas" w:hAnsi="Consolas" w:eastAsia="等线" w:cs="Consolas"/>
          <w:color w:val="212629"/>
          <w:sz w:val="17"/>
        </w:rPr>
        <w:t xml:space="preserve">    df = df.T                                  </w:t>
      </w:r>
      <w:r>
        <w:rPr>
          <w:rFonts w:ascii="Consolas" w:hAnsi="Consolas" w:eastAsia="等线" w:cs="Consolas"/>
          <w:i/>
          <w:color w:val="6E7781"/>
          <w:sz w:val="17"/>
        </w:rPr>
        <w:t># 统一成“行=科目、列=年份”</w:t>
      </w:r>
    </w:p>
    <w:p w14:paraId="44FA302D">
      <w:pPr>
        <w:spacing w:after="40"/>
      </w:pPr>
    </w:p>
    <w:p w14:paraId="4D1709D6">
      <w:pPr>
        <w:shd w:val="clear" w:color="auto" w:fill="23272E"/>
        <w:spacing w:after="0" w:line="293" w:lineRule="auto"/>
        <w:ind w:left="142"/>
      </w:pPr>
      <w:r>
        <w:rPr>
          <w:rFonts w:ascii="Consolas" w:hAnsi="Consolas" w:eastAsia="等线" w:cs="Consolas"/>
          <w:color w:val="E8EAED"/>
          <w:sz w:val="17"/>
        </w:rPr>
        <w:t xml:space="preserve">               2024          2025</w:t>
      </w:r>
    </w:p>
    <w:p w14:paraId="07E12845">
      <w:pPr>
        <w:shd w:val="clear" w:color="auto" w:fill="23272E"/>
        <w:spacing w:after="0" w:line="293" w:lineRule="auto"/>
        <w:ind w:left="142"/>
      </w:pPr>
      <w:r>
        <w:rPr>
          <w:rFonts w:ascii="Consolas" w:hAnsi="Consolas" w:eastAsia="等线" w:cs="Consolas"/>
          <w:color w:val="E8EAED"/>
          <w:sz w:val="17"/>
        </w:rPr>
        <w:t xml:space="preserve">科目                                </w:t>
      </w:r>
    </w:p>
    <w:p w14:paraId="63D28427">
      <w:pPr>
        <w:shd w:val="clear" w:color="auto" w:fill="23272E"/>
        <w:spacing w:after="0" w:line="293" w:lineRule="auto"/>
        <w:ind w:left="142"/>
      </w:pPr>
      <w:r>
        <w:rPr>
          <w:rFonts w:ascii="Consolas" w:hAnsi="Consolas" w:eastAsia="等线" w:cs="Consolas"/>
          <w:color w:val="E8EAED"/>
          <w:sz w:val="17"/>
        </w:rPr>
        <w:t>营业总收入  4.090843e+11  4.585024e+11</w:t>
      </w:r>
    </w:p>
    <w:p w14:paraId="1E24C900">
      <w:pPr>
        <w:shd w:val="clear" w:color="auto" w:fill="23272E"/>
        <w:spacing w:after="0" w:line="293" w:lineRule="auto"/>
        <w:ind w:left="142"/>
      </w:pPr>
      <w:r>
        <w:rPr>
          <w:rFonts w:ascii="Consolas" w:hAnsi="Consolas" w:eastAsia="等线" w:cs="Consolas"/>
          <w:color w:val="E8EAED"/>
          <w:sz w:val="17"/>
        </w:rPr>
        <w:t>净利润    3.854000e+10  4.600000e+10</w:t>
      </w:r>
    </w:p>
    <w:p w14:paraId="043FD002">
      <w:pPr>
        <w:shd w:val="clear" w:color="auto" w:fill="23272E"/>
        <w:spacing w:after="0" w:line="293" w:lineRule="auto"/>
        <w:ind w:left="142"/>
      </w:pPr>
      <w:r>
        <w:rPr>
          <w:rFonts w:ascii="Consolas" w:hAnsi="Consolas" w:eastAsia="等线" w:cs="Consolas"/>
          <w:color w:val="E8EAED"/>
          <w:sz w:val="17"/>
        </w:rPr>
        <w:t xml:space="preserve">   2025 营业总收入 = 4,585.02 亿元（新浪口径需先 ×10000 还原为元）</w:t>
      </w:r>
    </w:p>
    <w:p w14:paraId="1F1B896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3B385A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7E725854">
            <w:pPr>
              <w:spacing w:before="40" w:after="40"/>
            </w:pPr>
            <w:r>
              <w:rPr>
                <w:rFonts w:ascii="微软雅黑" w:hAnsi="微软雅黑" w:eastAsia="微软雅黑" w:cs="微软雅黑"/>
                <w:b/>
                <w:color w:val="1C4A8C"/>
                <w:sz w:val="19"/>
              </w:rPr>
              <w:t>说明　</w:t>
            </w:r>
            <w:r>
              <w:rPr>
                <w:rFonts w:cs="华文中宋"/>
                <w:color w:val="1C1E21"/>
                <w:sz w:val="19"/>
              </w:rPr>
              <w:t>最后一行是</w:t>
            </w:r>
            <w:r>
              <w:rPr>
                <w:rFonts w:ascii="微软雅黑" w:hAnsi="微软雅黑" w:eastAsia="微软雅黑" w:cs="微软雅黑"/>
                <w:b/>
                <w:color w:val="1C1E21"/>
                <w:sz w:val="19"/>
              </w:rPr>
              <w:t>最容易出事的地方</w:t>
            </w:r>
            <w:r>
              <w:rPr>
                <w:rFonts w:cs="华文中宋"/>
                <w:color w:val="1C1E21"/>
                <w:sz w:val="19"/>
              </w:rPr>
              <w:t>：不同数据源的单位不一样，新浪给的是“万元”、东财给的是“元”。项目四用一个常量集中处理：SINA_UNIT_SCALE = 1e4，只在读入时乘一次，之后全链路都是元。</w:t>
            </w:r>
            <w:r>
              <w:rPr>
                <w:rFonts w:ascii="微软雅黑" w:hAnsi="微软雅黑" w:eastAsia="微软雅黑" w:cs="微软雅黑"/>
                <w:b/>
                <w:color w:val="1C1E21"/>
                <w:sz w:val="19"/>
              </w:rPr>
              <w:t>单位换算必须只有一个入口</w:t>
            </w:r>
            <w:r>
              <w:rPr>
                <w:rFonts w:cs="华文中宋"/>
                <w:color w:val="1C1E21"/>
                <w:sz w:val="19"/>
              </w:rPr>
              <w:t>，散在各处早晚漏一处——这也是 1.6 节“利率与金额的口径”在数据层的对应做法。</w:t>
            </w:r>
          </w:p>
        </w:tc>
      </w:tr>
    </w:tbl>
    <w:p w14:paraId="191B2A51">
      <w:pPr>
        <w:spacing w:after="40"/>
      </w:pPr>
    </w:p>
    <w:p w14:paraId="42332650">
      <w:pPr>
        <w:pStyle w:val="4"/>
      </w:pPr>
      <w:bookmarkStart w:id="198" w:name="_Toc241574848"/>
      <w:r>
        <w:rPr>
          <w:rFonts w:ascii="微软雅黑" w:hAnsi="微软雅黑" w:eastAsia="微软雅黑" w:cs="微软雅黑"/>
          <w:b w:val="0"/>
          <w:sz w:val="30"/>
        </w:rPr>
        <w:t>G.3　清洗七件事（按固定顺序做）</w:t>
      </w:r>
      <w:bookmarkEnd w:id="198"/>
    </w:p>
    <w:p w14:paraId="3F51B071">
      <w:pPr>
        <w:keepNext/>
        <w:spacing w:before="120" w:after="50"/>
        <w:jc w:val="center"/>
      </w:pPr>
      <w:r>
        <w:rPr>
          <w:rFonts w:ascii="等线" w:hAnsi="等线" w:eastAsia="等线" w:cs="等线"/>
          <w:color w:val="1C1E21"/>
          <w:sz w:val="18"/>
        </w:rPr>
        <w:t>表 G-2　清洗七件事与固定顺序</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374"/>
        <w:gridCol w:w="1685"/>
        <w:gridCol w:w="3806"/>
        <w:gridCol w:w="3432"/>
      </w:tblGrid>
      <w:tr w14:paraId="3A91827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374" w:type="dxa"/>
            <w:tcBorders>
              <w:bottom w:val="single" w:color="D6DAE0" w:sz="8" w:space="0"/>
            </w:tcBorders>
            <w:shd w:val="clear" w:color="auto" w:fill="F5F7FA"/>
          </w:tcPr>
          <w:p w14:paraId="3BEAAFAD">
            <w:pPr>
              <w:keepNext/>
              <w:spacing w:before="24" w:after="24"/>
              <w:jc w:val="center"/>
            </w:pPr>
            <w:r>
              <w:rPr>
                <w:rFonts w:ascii="等线" w:hAnsi="等线" w:eastAsia="等线" w:cs="等线"/>
                <w:b/>
                <w:color w:val="1C4A8C"/>
                <w:sz w:val="17"/>
              </w:rPr>
              <w:t>#</w:t>
            </w:r>
          </w:p>
        </w:tc>
        <w:tc>
          <w:tcPr>
            <w:tcW w:w="1685" w:type="dxa"/>
            <w:tcBorders>
              <w:bottom w:val="single" w:color="D6DAE0" w:sz="8" w:space="0"/>
            </w:tcBorders>
            <w:shd w:val="clear" w:color="auto" w:fill="F5F7FA"/>
          </w:tcPr>
          <w:p w14:paraId="35624468">
            <w:pPr>
              <w:keepNext/>
              <w:spacing w:before="24" w:after="24"/>
            </w:pPr>
            <w:r>
              <w:rPr>
                <w:rFonts w:ascii="等线" w:hAnsi="等线" w:eastAsia="等线" w:cs="等线"/>
                <w:b/>
                <w:color w:val="1C4A8C"/>
                <w:sz w:val="17"/>
              </w:rPr>
              <w:t>动作</w:t>
            </w:r>
          </w:p>
        </w:tc>
        <w:tc>
          <w:tcPr>
            <w:tcW w:w="3806" w:type="dxa"/>
            <w:tcBorders>
              <w:bottom w:val="single" w:color="D6DAE0" w:sz="8" w:space="0"/>
            </w:tcBorders>
            <w:shd w:val="clear" w:color="auto" w:fill="F5F7FA"/>
          </w:tcPr>
          <w:p w14:paraId="15E72B57">
            <w:pPr>
              <w:keepNext/>
              <w:spacing w:before="24" w:after="24"/>
            </w:pPr>
            <w:r>
              <w:rPr>
                <w:rFonts w:ascii="等线" w:hAnsi="等线" w:eastAsia="等线" w:cs="等线"/>
                <w:b/>
                <w:color w:val="1C4A8C"/>
                <w:sz w:val="17"/>
              </w:rPr>
              <w:t>pandas 写法</w:t>
            </w:r>
          </w:p>
        </w:tc>
        <w:tc>
          <w:tcPr>
            <w:tcW w:w="3432" w:type="dxa"/>
            <w:tcBorders>
              <w:bottom w:val="single" w:color="D6DAE0" w:sz="8" w:space="0"/>
            </w:tcBorders>
            <w:shd w:val="clear" w:color="auto" w:fill="F5F7FA"/>
          </w:tcPr>
          <w:p w14:paraId="60766F1D">
            <w:pPr>
              <w:keepNext/>
              <w:spacing w:before="24" w:after="24"/>
            </w:pPr>
            <w:r>
              <w:rPr>
                <w:rFonts w:ascii="等线" w:hAnsi="等线" w:eastAsia="等线" w:cs="等线"/>
                <w:b/>
                <w:color w:val="1C4A8C"/>
                <w:sz w:val="17"/>
              </w:rPr>
              <w:t>财务里的典型场景</w:t>
            </w:r>
          </w:p>
        </w:tc>
      </w:tr>
      <w:tr w14:paraId="503F91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7B466A96">
            <w:pPr>
              <w:spacing w:before="16" w:after="16"/>
              <w:jc w:val="center"/>
            </w:pPr>
            <w:r>
              <w:rPr>
                <w:rFonts w:ascii="等线" w:hAnsi="等线" w:eastAsia="等线" w:cs="等线"/>
                <w:color w:val="1C1E21"/>
                <w:sz w:val="17"/>
              </w:rPr>
              <w:t>①</w:t>
            </w:r>
          </w:p>
        </w:tc>
        <w:tc>
          <w:tcPr>
            <w:tcW w:w="1685" w:type="dxa"/>
          </w:tcPr>
          <w:p w14:paraId="57740383">
            <w:pPr>
              <w:spacing w:before="16" w:after="16"/>
            </w:pPr>
            <w:r>
              <w:rPr>
                <w:rFonts w:ascii="等线" w:hAnsi="等线" w:eastAsia="等线" w:cs="等线"/>
                <w:color w:val="1C1E21"/>
                <w:sz w:val="17"/>
              </w:rPr>
              <w:t>统一编码与列名</w:t>
            </w:r>
          </w:p>
        </w:tc>
        <w:tc>
          <w:tcPr>
            <w:tcW w:w="3806" w:type="dxa"/>
          </w:tcPr>
          <w:p w14:paraId="18B79EB8">
            <w:pPr>
              <w:spacing w:before="16" w:after="16"/>
            </w:pPr>
            <w:r>
              <w:rPr>
                <w:rFonts w:ascii="等线" w:hAnsi="等线" w:eastAsia="等线" w:cs="等线"/>
                <w:color w:val="1C1E21"/>
                <w:sz w:val="17"/>
              </w:rPr>
              <w:t>read_csv(f, encoding="utf-8-sig")；df.columns = [c.strip() for c in df.columns]</w:t>
            </w:r>
          </w:p>
        </w:tc>
        <w:tc>
          <w:tcPr>
            <w:tcW w:w="3432" w:type="dxa"/>
          </w:tcPr>
          <w:p w14:paraId="5750C26C">
            <w:pPr>
              <w:spacing w:before="16" w:after="16"/>
            </w:pPr>
            <w:r>
              <w:rPr>
                <w:rFonts w:ascii="等线" w:hAnsi="等线" w:eastAsia="等线" w:cs="等线"/>
                <w:color w:val="1C1E21"/>
                <w:sz w:val="17"/>
              </w:rPr>
              <w:t>Excel 另存的 CSV 带 BOM；表头有全角空格</w:t>
            </w:r>
          </w:p>
        </w:tc>
      </w:tr>
      <w:tr w14:paraId="7239E9D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31B66901">
            <w:pPr>
              <w:spacing w:before="16" w:after="16"/>
              <w:jc w:val="center"/>
            </w:pPr>
            <w:r>
              <w:rPr>
                <w:rFonts w:ascii="等线" w:hAnsi="等线" w:eastAsia="等线" w:cs="等线"/>
                <w:color w:val="1C1E21"/>
                <w:sz w:val="17"/>
              </w:rPr>
              <w:t>②</w:t>
            </w:r>
          </w:p>
        </w:tc>
        <w:tc>
          <w:tcPr>
            <w:tcW w:w="1685" w:type="dxa"/>
          </w:tcPr>
          <w:p w14:paraId="3DE71505">
            <w:pPr>
              <w:spacing w:before="16" w:after="16"/>
            </w:pPr>
            <w:r>
              <w:rPr>
                <w:rFonts w:ascii="等线" w:hAnsi="等线" w:eastAsia="等线" w:cs="等线"/>
                <w:color w:val="1C1E21"/>
                <w:sz w:val="17"/>
              </w:rPr>
              <w:t>去空白与全半角</w:t>
            </w:r>
          </w:p>
        </w:tc>
        <w:tc>
          <w:tcPr>
            <w:tcW w:w="3806" w:type="dxa"/>
          </w:tcPr>
          <w:p w14:paraId="651E297F">
            <w:pPr>
              <w:spacing w:before="16" w:after="16"/>
            </w:pPr>
            <w:r>
              <w:rPr>
                <w:rFonts w:ascii="等线" w:hAnsi="等线" w:eastAsia="等线" w:cs="等线"/>
                <w:color w:val="1C1E21"/>
                <w:sz w:val="17"/>
              </w:rPr>
              <w:t>s.str.strip()、s.str.replace("，", ",", regex=False)</w:t>
            </w:r>
          </w:p>
        </w:tc>
        <w:tc>
          <w:tcPr>
            <w:tcW w:w="3432" w:type="dxa"/>
          </w:tcPr>
          <w:p w14:paraId="512ACE51">
            <w:pPr>
              <w:spacing w:before="16" w:after="16"/>
            </w:pPr>
            <w:r>
              <w:rPr>
                <w:rFonts w:ascii="等线" w:hAnsi="等线" w:eastAsia="等线" w:cs="等线"/>
                <w:color w:val="1C1E21"/>
                <w:sz w:val="17"/>
              </w:rPr>
              <w:t>从网页或 Word 粘进来的科目名带不可见空格</w:t>
            </w:r>
          </w:p>
        </w:tc>
      </w:tr>
      <w:tr w14:paraId="13CB761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32CBE273">
            <w:pPr>
              <w:spacing w:before="16" w:after="16"/>
              <w:jc w:val="center"/>
            </w:pPr>
            <w:r>
              <w:rPr>
                <w:rFonts w:ascii="等线" w:hAnsi="等线" w:eastAsia="等线" w:cs="等线"/>
                <w:color w:val="1C1E21"/>
                <w:sz w:val="17"/>
              </w:rPr>
              <w:t>③</w:t>
            </w:r>
          </w:p>
        </w:tc>
        <w:tc>
          <w:tcPr>
            <w:tcW w:w="1685" w:type="dxa"/>
          </w:tcPr>
          <w:p w14:paraId="52BB226E">
            <w:pPr>
              <w:spacing w:before="16" w:after="16"/>
            </w:pPr>
            <w:r>
              <w:rPr>
                <w:rFonts w:ascii="等线" w:hAnsi="等线" w:eastAsia="等线" w:cs="等线"/>
                <w:color w:val="1C1E21"/>
                <w:sz w:val="17"/>
              </w:rPr>
              <w:t>转数值 + 单位归一</w:t>
            </w:r>
          </w:p>
        </w:tc>
        <w:tc>
          <w:tcPr>
            <w:tcW w:w="3806" w:type="dxa"/>
          </w:tcPr>
          <w:p w14:paraId="7024A8D4">
            <w:pPr>
              <w:spacing w:before="16" w:after="16"/>
            </w:pPr>
            <w:r>
              <w:rPr>
                <w:rFonts w:ascii="等线" w:hAnsi="等线" w:eastAsia="等线" w:cs="等线"/>
                <w:color w:val="1C1E21"/>
                <w:sz w:val="17"/>
              </w:rPr>
              <w:t>pd.to_numeric(s, errors="coerce")、自定义 parse_money</w:t>
            </w:r>
          </w:p>
        </w:tc>
        <w:tc>
          <w:tcPr>
            <w:tcW w:w="3432" w:type="dxa"/>
          </w:tcPr>
          <w:p w14:paraId="496DC92C">
            <w:pPr>
              <w:spacing w:before="16" w:after="16"/>
            </w:pPr>
            <w:r>
              <w:rPr>
                <w:rFonts w:ascii="等线" w:hAnsi="等线" w:eastAsia="等线" w:cs="等线"/>
                <w:color w:val="1C1E21"/>
                <w:sz w:val="17"/>
              </w:rPr>
              <w:t>“45.6亿”“1,234.00”“(1,200)”三种写法混在一张表</w:t>
            </w:r>
          </w:p>
        </w:tc>
      </w:tr>
      <w:tr w14:paraId="0CADB72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7F7D8F9D">
            <w:pPr>
              <w:spacing w:before="16" w:after="16"/>
              <w:jc w:val="center"/>
            </w:pPr>
            <w:r>
              <w:rPr>
                <w:rFonts w:ascii="等线" w:hAnsi="等线" w:eastAsia="等线" w:cs="等线"/>
                <w:color w:val="1C1E21"/>
                <w:sz w:val="17"/>
              </w:rPr>
              <w:t>④</w:t>
            </w:r>
          </w:p>
        </w:tc>
        <w:tc>
          <w:tcPr>
            <w:tcW w:w="1685" w:type="dxa"/>
          </w:tcPr>
          <w:p w14:paraId="0EFB7CA3">
            <w:pPr>
              <w:spacing w:before="16" w:after="16"/>
            </w:pPr>
            <w:r>
              <w:rPr>
                <w:rFonts w:ascii="等线" w:hAnsi="等线" w:eastAsia="等线" w:cs="等线"/>
                <w:color w:val="1C1E21"/>
                <w:sz w:val="17"/>
              </w:rPr>
              <w:t>日期标准化</w:t>
            </w:r>
          </w:p>
        </w:tc>
        <w:tc>
          <w:tcPr>
            <w:tcW w:w="3806" w:type="dxa"/>
          </w:tcPr>
          <w:p w14:paraId="60E943C4">
            <w:pPr>
              <w:spacing w:before="16" w:after="16"/>
            </w:pPr>
            <w:r>
              <w:rPr>
                <w:rFonts w:ascii="等线" w:hAnsi="等线" w:eastAsia="等线" w:cs="等线"/>
                <w:color w:val="1C1E21"/>
                <w:sz w:val="17"/>
              </w:rPr>
              <w:t>pd.to_datetime(s, format="%Y/%m/%d")</w:t>
            </w:r>
          </w:p>
        </w:tc>
        <w:tc>
          <w:tcPr>
            <w:tcW w:w="3432" w:type="dxa"/>
          </w:tcPr>
          <w:p w14:paraId="6FD9AC23">
            <w:pPr>
              <w:spacing w:before="16" w:after="16"/>
            </w:pPr>
            <w:r>
              <w:rPr>
                <w:rFonts w:ascii="等线" w:hAnsi="等线" w:eastAsia="等线" w:cs="等线"/>
                <w:color w:val="1C1E21"/>
                <w:sz w:val="17"/>
              </w:rPr>
              <w:t>凭证日期 2024/1/5 与 2024-01-05 混用</w:t>
            </w:r>
          </w:p>
        </w:tc>
      </w:tr>
      <w:tr w14:paraId="48D85A9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7F58E195">
            <w:pPr>
              <w:spacing w:before="16" w:after="16"/>
              <w:jc w:val="center"/>
            </w:pPr>
            <w:r>
              <w:rPr>
                <w:rFonts w:ascii="等线" w:hAnsi="等线" w:eastAsia="等线" w:cs="等线"/>
                <w:color w:val="1C1E21"/>
                <w:sz w:val="17"/>
              </w:rPr>
              <w:t>⑤</w:t>
            </w:r>
          </w:p>
        </w:tc>
        <w:tc>
          <w:tcPr>
            <w:tcW w:w="1685" w:type="dxa"/>
          </w:tcPr>
          <w:p w14:paraId="0FD2FFBA">
            <w:pPr>
              <w:spacing w:before="16" w:after="16"/>
            </w:pPr>
            <w:r>
              <w:rPr>
                <w:rFonts w:ascii="等线" w:hAnsi="等线" w:eastAsia="等线" w:cs="等线"/>
                <w:color w:val="1C1E21"/>
                <w:sz w:val="17"/>
              </w:rPr>
              <w:t>去重</w:t>
            </w:r>
          </w:p>
        </w:tc>
        <w:tc>
          <w:tcPr>
            <w:tcW w:w="3806" w:type="dxa"/>
          </w:tcPr>
          <w:p w14:paraId="2CA939F2">
            <w:pPr>
              <w:spacing w:before="16" w:after="16"/>
            </w:pPr>
            <w:r>
              <w:rPr>
                <w:rFonts w:ascii="等线" w:hAnsi="等线" w:eastAsia="等线" w:cs="等线"/>
                <w:color w:val="1C1E21"/>
                <w:sz w:val="17"/>
              </w:rPr>
              <w:t>df.drop_duplicates(subset=["凭证号"]) 或 .duplicated().sum()</w:t>
            </w:r>
          </w:p>
        </w:tc>
        <w:tc>
          <w:tcPr>
            <w:tcW w:w="3432" w:type="dxa"/>
          </w:tcPr>
          <w:p w14:paraId="7320B54E">
            <w:pPr>
              <w:spacing w:before="16" w:after="16"/>
            </w:pPr>
            <w:r>
              <w:rPr>
                <w:rFonts w:ascii="等线" w:hAnsi="等线" w:eastAsia="等线" w:cs="等线"/>
                <w:color w:val="1C1E21"/>
                <w:sz w:val="17"/>
              </w:rPr>
              <w:t>同一张凭证被两个源都抓到</w:t>
            </w:r>
          </w:p>
        </w:tc>
      </w:tr>
      <w:tr w14:paraId="735227A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2F18F474">
            <w:pPr>
              <w:spacing w:before="16" w:after="16"/>
              <w:jc w:val="center"/>
            </w:pPr>
            <w:r>
              <w:rPr>
                <w:rFonts w:ascii="等线" w:hAnsi="等线" w:eastAsia="等线" w:cs="等线"/>
                <w:color w:val="1C1E21"/>
                <w:sz w:val="17"/>
              </w:rPr>
              <w:t>⑥</w:t>
            </w:r>
          </w:p>
        </w:tc>
        <w:tc>
          <w:tcPr>
            <w:tcW w:w="1685" w:type="dxa"/>
          </w:tcPr>
          <w:p w14:paraId="6B66E18D">
            <w:pPr>
              <w:spacing w:before="16" w:after="16"/>
            </w:pPr>
            <w:r>
              <w:rPr>
                <w:rFonts w:ascii="等线" w:hAnsi="等线" w:eastAsia="等线" w:cs="等线"/>
                <w:color w:val="1C1E21"/>
                <w:sz w:val="17"/>
              </w:rPr>
              <w:t>缺失值处理</w:t>
            </w:r>
          </w:p>
        </w:tc>
        <w:tc>
          <w:tcPr>
            <w:tcW w:w="3806" w:type="dxa"/>
          </w:tcPr>
          <w:p w14:paraId="64E7CF23">
            <w:pPr>
              <w:spacing w:before="16" w:after="16"/>
            </w:pPr>
            <w:r>
              <w:rPr>
                <w:rFonts w:ascii="等线" w:hAnsi="等线" w:eastAsia="等线" w:cs="等线"/>
                <w:color w:val="1C1E21"/>
                <w:sz w:val="17"/>
              </w:rPr>
              <w:t>isna().sum()、fillna / interpolate / 显式标注</w:t>
            </w:r>
          </w:p>
        </w:tc>
        <w:tc>
          <w:tcPr>
            <w:tcW w:w="3432" w:type="dxa"/>
          </w:tcPr>
          <w:p w14:paraId="2C0267BA">
            <w:pPr>
              <w:spacing w:before="16" w:after="16"/>
            </w:pPr>
            <w:r>
              <w:rPr>
                <w:rFonts w:ascii="等线" w:hAnsi="等线" w:eastAsia="等线" w:cs="等线"/>
                <w:color w:val="1C1E21"/>
                <w:sz w:val="17"/>
              </w:rPr>
              <w:t>旧准则年份没有研发费用</w:t>
            </w:r>
          </w:p>
        </w:tc>
      </w:tr>
      <w:tr w14:paraId="07FC536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374" w:type="dxa"/>
          </w:tcPr>
          <w:p w14:paraId="31C73C42">
            <w:pPr>
              <w:spacing w:before="16" w:after="16"/>
              <w:jc w:val="center"/>
            </w:pPr>
            <w:r>
              <w:rPr>
                <w:rFonts w:ascii="等线" w:hAnsi="等线" w:eastAsia="等线" w:cs="等线"/>
                <w:color w:val="1C1E21"/>
                <w:sz w:val="17"/>
              </w:rPr>
              <w:t>⑦</w:t>
            </w:r>
          </w:p>
        </w:tc>
        <w:tc>
          <w:tcPr>
            <w:tcW w:w="1685" w:type="dxa"/>
          </w:tcPr>
          <w:p w14:paraId="435F71B0">
            <w:pPr>
              <w:spacing w:before="16" w:after="16"/>
            </w:pPr>
            <w:r>
              <w:rPr>
                <w:rFonts w:ascii="等线" w:hAnsi="等线" w:eastAsia="等线" w:cs="等线"/>
                <w:color w:val="1C1E21"/>
                <w:sz w:val="17"/>
              </w:rPr>
              <w:t>异常值识别</w:t>
            </w:r>
          </w:p>
        </w:tc>
        <w:tc>
          <w:tcPr>
            <w:tcW w:w="3806" w:type="dxa"/>
          </w:tcPr>
          <w:p w14:paraId="3F99523E">
            <w:pPr>
              <w:spacing w:before="16" w:after="16"/>
            </w:pPr>
            <w:r>
              <w:rPr>
                <w:rFonts w:ascii="等线" w:hAnsi="等线" w:eastAsia="等线" w:cs="等线"/>
                <w:color w:val="1C1E21"/>
                <w:sz w:val="17"/>
              </w:rPr>
              <w:t>MAD 稳健判据（不要用 3σ）</w:t>
            </w:r>
          </w:p>
        </w:tc>
        <w:tc>
          <w:tcPr>
            <w:tcW w:w="3432" w:type="dxa"/>
          </w:tcPr>
          <w:p w14:paraId="77F4DE2D">
            <w:pPr>
              <w:spacing w:before="16" w:after="16"/>
            </w:pPr>
            <w:r>
              <w:rPr>
                <w:rFonts w:ascii="等线" w:hAnsi="等线" w:eastAsia="等线" w:cs="等线"/>
                <w:color w:val="1C1E21"/>
                <w:sz w:val="17"/>
              </w:rPr>
              <w:t>疫情年收入骤降导致成本率跳升</w:t>
            </w:r>
          </w:p>
        </w:tc>
      </w:tr>
    </w:tbl>
    <w:p w14:paraId="761804A8">
      <w:pPr>
        <w:spacing w:after="40"/>
      </w:pPr>
    </w:p>
    <w:p w14:paraId="12779F5D">
      <w:pPr>
        <w:spacing w:after="60"/>
        <w:jc w:val="both"/>
      </w:pPr>
      <w:r>
        <w:rPr>
          <w:rFonts w:cs="华文中宋"/>
          <w:color w:val="1C1E21"/>
        </w:rPr>
        <w:t>③ 是最需要自己写函数的一步。财报里“一个数”至少有五种写法：</w:t>
      </w:r>
    </w:p>
    <w:p w14:paraId="12296FDB">
      <w:pPr>
        <w:keepNext/>
        <w:spacing w:before="60" w:after="20"/>
      </w:pPr>
      <w:r>
        <w:rPr>
          <w:rFonts w:ascii="等线" w:hAnsi="等线" w:eastAsia="等线" w:cs="等线"/>
          <w:color w:val="626870"/>
          <w:sz w:val="16"/>
        </w:rPr>
        <w:t>▍parse_money()：单位归一入口</w:t>
      </w:r>
    </w:p>
    <w:p w14:paraId="5AB4D975">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parse_money</w:t>
      </w:r>
      <w:r>
        <w:rPr>
          <w:rFonts w:ascii="Consolas" w:hAnsi="Consolas" w:eastAsia="等线" w:cs="Consolas"/>
          <w:color w:val="212629"/>
          <w:sz w:val="17"/>
        </w:rPr>
        <w:t>(v):</w:t>
      </w:r>
    </w:p>
    <w:p w14:paraId="6707407B">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"""把财报里能遇到的所有数字写法统一成 float（单位：元）。"""</w:t>
      </w:r>
    </w:p>
    <w:p w14:paraId="1C41ACD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pd.</w:t>
      </w:r>
      <w:r>
        <w:rPr>
          <w:rFonts w:ascii="Consolas" w:hAnsi="Consolas" w:eastAsia="等线" w:cs="Consolas"/>
          <w:color w:val="0057AD"/>
          <w:sz w:val="17"/>
        </w:rPr>
        <w:t>isna</w:t>
      </w:r>
      <w:r>
        <w:rPr>
          <w:rFonts w:ascii="Consolas" w:hAnsi="Consolas" w:eastAsia="等线" w:cs="Consolas"/>
          <w:color w:val="212629"/>
          <w:sz w:val="17"/>
        </w:rPr>
        <w:t>(v):</w:t>
      </w:r>
    </w:p>
    <w:p w14:paraId="1E916FA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np.nan</w:t>
      </w:r>
    </w:p>
    <w:p w14:paraId="4C74490E">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w:t>
      </w:r>
      <w:r>
        <w:rPr>
          <w:rFonts w:ascii="Consolas" w:hAnsi="Consolas" w:eastAsia="等线" w:cs="Consolas"/>
          <w:color w:val="0057AD"/>
          <w:sz w:val="17"/>
        </w:rPr>
        <w:t>isinstance</w:t>
      </w:r>
      <w:r>
        <w:rPr>
          <w:rFonts w:ascii="Consolas" w:hAnsi="Consolas" w:eastAsia="等线" w:cs="Consolas"/>
          <w:color w:val="212629"/>
          <w:sz w:val="17"/>
        </w:rPr>
        <w:t>(v, (</w:t>
      </w:r>
      <w:r>
        <w:rPr>
          <w:rFonts w:ascii="Consolas" w:hAnsi="Consolas" w:eastAsia="等线" w:cs="Consolas"/>
          <w:color w:val="0057AD"/>
          <w:sz w:val="17"/>
        </w:rPr>
        <w:t>int</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w:t>
      </w:r>
    </w:p>
    <w:p w14:paraId="24238890">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float</w:t>
      </w:r>
      <w:r>
        <w:rPr>
          <w:rFonts w:ascii="Consolas" w:hAnsi="Consolas" w:eastAsia="等线" w:cs="Consolas"/>
          <w:color w:val="212629"/>
          <w:sz w:val="17"/>
        </w:rPr>
        <w:t>(v)</w:t>
      </w:r>
    </w:p>
    <w:p w14:paraId="023AB410">
      <w:pPr>
        <w:shd w:val="clear" w:color="auto" w:fill="F4F6F8"/>
        <w:spacing w:after="0" w:line="293" w:lineRule="auto"/>
        <w:ind w:left="142"/>
      </w:pPr>
      <w:r>
        <w:rPr>
          <w:rFonts w:ascii="Consolas" w:hAnsi="Consolas" w:eastAsia="等线" w:cs="Consolas"/>
          <w:color w:val="212629"/>
          <w:sz w:val="17"/>
        </w:rPr>
        <w:t xml:space="preserve">    s = </w:t>
      </w:r>
      <w:r>
        <w:rPr>
          <w:rFonts w:ascii="Consolas" w:hAnsi="Consolas" w:eastAsia="等线" w:cs="Consolas"/>
          <w:color w:val="0057AD"/>
          <w:sz w:val="17"/>
        </w:rPr>
        <w:t>str</w:t>
      </w:r>
      <w:r>
        <w:rPr>
          <w:rFonts w:ascii="Consolas" w:hAnsi="Consolas" w:eastAsia="等线" w:cs="Consolas"/>
          <w:color w:val="212629"/>
          <w:sz w:val="17"/>
        </w:rPr>
        <w:t>(v).</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 "</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r>
        <w:rPr>
          <w:rFonts w:ascii="Consolas" w:hAnsi="Consolas" w:eastAsia="等线" w:cs="Consolas"/>
          <w:color w:val="0057AD"/>
          <w:sz w:val="17"/>
        </w:rPr>
        <w:t>replace</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BF454A"/>
          <w:sz w:val="17"/>
        </w:rPr>
        <w:t>""</w:t>
      </w:r>
      <w:r>
        <w:rPr>
          <w:rFonts w:ascii="Consolas" w:hAnsi="Consolas" w:eastAsia="等线" w:cs="Consolas"/>
          <w:color w:val="212629"/>
          <w:sz w:val="17"/>
        </w:rPr>
        <w:t>)</w:t>
      </w:r>
    </w:p>
    <w:p w14:paraId="211A82AF">
      <w:pPr>
        <w:shd w:val="clear" w:color="auto" w:fill="F4F6F8"/>
        <w:spacing w:after="0" w:line="293" w:lineRule="auto"/>
        <w:ind w:left="142"/>
      </w:pPr>
      <w:r>
        <w:rPr>
          <w:rFonts w:ascii="Consolas" w:hAnsi="Consolas" w:eastAsia="等线" w:cs="Consolas"/>
          <w:color w:val="212629"/>
          <w:sz w:val="17"/>
        </w:rPr>
        <w:t xml:space="preserve">    neg = s.</w:t>
      </w:r>
      <w:r>
        <w:rPr>
          <w:rFonts w:ascii="Consolas" w:hAnsi="Consolas" w:eastAsia="等线" w:cs="Consolas"/>
          <w:color w:val="0057AD"/>
          <w:sz w:val="17"/>
        </w:rPr>
        <w:t>startswith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color w:val="634A9C"/>
          <w:sz w:val="17"/>
        </w:rPr>
        <w:t>and</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 xml:space="preserve">)     </w:t>
      </w:r>
      <w:r>
        <w:rPr>
          <w:rFonts w:ascii="Consolas" w:hAnsi="Consolas" w:eastAsia="等线" w:cs="Consolas"/>
          <w:i/>
          <w:color w:val="6E7781"/>
          <w:sz w:val="17"/>
        </w:rPr>
        <w:t># 会计负数：(1,234.00)</w:t>
      </w:r>
    </w:p>
    <w:p w14:paraId="11144840">
      <w:pPr>
        <w:shd w:val="clear" w:color="auto" w:fill="F4F6F8"/>
        <w:spacing w:after="0" w:line="293" w:lineRule="auto"/>
        <w:ind w:left="142"/>
      </w:pPr>
      <w:r>
        <w:rPr>
          <w:rFonts w:ascii="Consolas" w:hAnsi="Consolas" w:eastAsia="等线" w:cs="Consolas"/>
          <w:color w:val="212629"/>
          <w:sz w:val="17"/>
        </w:rPr>
        <w:t xml:space="preserve">    s = s.</w:t>
      </w:r>
      <w:r>
        <w:rPr>
          <w:rFonts w:ascii="Consolas" w:hAnsi="Consolas" w:eastAsia="等线" w:cs="Consolas"/>
          <w:color w:val="0057AD"/>
          <w:sz w:val="17"/>
        </w:rPr>
        <w:t>strip</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52246D1B">
      <w:pPr>
        <w:shd w:val="clear" w:color="auto" w:fill="F4F6F8"/>
        <w:spacing w:after="0" w:line="293" w:lineRule="auto"/>
        <w:ind w:left="142"/>
      </w:pPr>
      <w:r>
        <w:rPr>
          <w:rFonts w:ascii="Consolas" w:hAnsi="Consolas" w:eastAsia="等线" w:cs="Consolas"/>
          <w:color w:val="212629"/>
          <w:sz w:val="17"/>
        </w:rPr>
        <w:t xml:space="preserve">    mult = </w:t>
      </w:r>
      <w:r>
        <w:rPr>
          <w:rFonts w:ascii="Consolas" w:hAnsi="Consolas" w:eastAsia="等线" w:cs="Consolas"/>
          <w:color w:val="9F6A16"/>
          <w:sz w:val="17"/>
        </w:rPr>
        <w:t>1.0</w:t>
      </w:r>
    </w:p>
    <w:p w14:paraId="5A7A84F1">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w:t>
      </w:r>
      <w:r>
        <w:rPr>
          <w:rFonts w:ascii="Consolas" w:hAnsi="Consolas" w:eastAsia="等线" w:cs="Consolas"/>
          <w:color w:val="212629"/>
          <w:sz w:val="17"/>
        </w:rPr>
        <w:t>):</w:t>
      </w:r>
    </w:p>
    <w:p w14:paraId="294AED1D">
      <w:pPr>
        <w:shd w:val="clear" w:color="auto" w:fill="F4F6F8"/>
        <w:spacing w:after="0" w:line="293" w:lineRule="auto"/>
        <w:ind w:left="142"/>
      </w:pPr>
      <w:r>
        <w:rPr>
          <w:rFonts w:ascii="Consolas" w:hAnsi="Consolas" w:eastAsia="等线" w:cs="Consolas"/>
          <w:color w:val="212629"/>
          <w:sz w:val="17"/>
        </w:rPr>
        <w:t xml:space="preserve">        s, mult = 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0.01</w:t>
      </w:r>
    </w:p>
    <w:p w14:paraId="3A774A0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"亿"</w:t>
      </w:r>
      <w:r>
        <w:rPr>
          <w:rFonts w:ascii="Consolas" w:hAnsi="Consolas" w:eastAsia="等线" w:cs="Consolas"/>
          <w:color w:val="212629"/>
          <w:sz w:val="17"/>
        </w:rPr>
        <w:t>):</w:t>
      </w:r>
    </w:p>
    <w:p w14:paraId="0D5FB5E1">
      <w:pPr>
        <w:shd w:val="clear" w:color="auto" w:fill="F4F6F8"/>
        <w:spacing w:after="0" w:line="293" w:lineRule="auto"/>
        <w:ind w:left="142"/>
      </w:pPr>
      <w:r>
        <w:rPr>
          <w:rFonts w:ascii="Consolas" w:hAnsi="Consolas" w:eastAsia="等线" w:cs="Consolas"/>
          <w:color w:val="212629"/>
          <w:sz w:val="17"/>
        </w:rPr>
        <w:t xml:space="preserve">        s, mult = 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1e8</w:t>
      </w:r>
    </w:p>
    <w:p w14:paraId="2BD12938">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elif</w:t>
      </w:r>
      <w:r>
        <w:rPr>
          <w:rFonts w:ascii="Consolas" w:hAnsi="Consolas" w:eastAsia="等线" w:cs="Consolas"/>
          <w:color w:val="212629"/>
          <w:sz w:val="17"/>
        </w:rPr>
        <w:t xml:space="preserve"> s.</w:t>
      </w:r>
      <w:r>
        <w:rPr>
          <w:rFonts w:ascii="Consolas" w:hAnsi="Consolas" w:eastAsia="等线" w:cs="Consolas"/>
          <w:color w:val="0057AD"/>
          <w:sz w:val="17"/>
        </w:rPr>
        <w:t>endswith</w:t>
      </w:r>
      <w:r>
        <w:rPr>
          <w:rFonts w:ascii="Consolas" w:hAnsi="Consolas" w:eastAsia="等线" w:cs="Consolas"/>
          <w:color w:val="212629"/>
          <w:sz w:val="17"/>
        </w:rPr>
        <w:t>(</w:t>
      </w:r>
      <w:r>
        <w:rPr>
          <w:rFonts w:ascii="Consolas" w:hAnsi="Consolas" w:eastAsia="等线" w:cs="Consolas"/>
          <w:color w:val="BF454A"/>
          <w:sz w:val="17"/>
        </w:rPr>
        <w:t>"万"</w:t>
      </w:r>
      <w:r>
        <w:rPr>
          <w:rFonts w:ascii="Consolas" w:hAnsi="Consolas" w:eastAsia="等线" w:cs="Consolas"/>
          <w:color w:val="212629"/>
          <w:sz w:val="17"/>
        </w:rPr>
        <w:t>):</w:t>
      </w:r>
    </w:p>
    <w:p w14:paraId="122710D4">
      <w:pPr>
        <w:shd w:val="clear" w:color="auto" w:fill="F4F6F8"/>
        <w:spacing w:after="0" w:line="293" w:lineRule="auto"/>
        <w:ind w:left="142"/>
      </w:pPr>
      <w:r>
        <w:rPr>
          <w:rFonts w:ascii="Consolas" w:hAnsi="Consolas" w:eastAsia="等线" w:cs="Consolas"/>
          <w:color w:val="212629"/>
          <w:sz w:val="17"/>
        </w:rPr>
        <w:t xml:space="preserve">        s, mult = s[:-</w:t>
      </w:r>
      <w:r>
        <w:rPr>
          <w:rFonts w:ascii="Consolas" w:hAnsi="Consolas" w:eastAsia="等线" w:cs="Consolas"/>
          <w:color w:val="9F6A16"/>
          <w:sz w:val="17"/>
        </w:rPr>
        <w:t>1</w:t>
      </w:r>
      <w:r>
        <w:rPr>
          <w:rFonts w:ascii="Consolas" w:hAnsi="Consolas" w:eastAsia="等线" w:cs="Consolas"/>
          <w:color w:val="212629"/>
          <w:sz w:val="17"/>
        </w:rPr>
        <w:t xml:space="preserve">], </w:t>
      </w:r>
      <w:r>
        <w:rPr>
          <w:rFonts w:ascii="Consolas" w:hAnsi="Consolas" w:eastAsia="等线" w:cs="Consolas"/>
          <w:color w:val="9F6A16"/>
          <w:sz w:val="17"/>
        </w:rPr>
        <w:t>1e4</w:t>
      </w:r>
    </w:p>
    <w:p w14:paraId="7FBD536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try</w:t>
      </w:r>
      <w:r>
        <w:rPr>
          <w:rFonts w:ascii="Consolas" w:hAnsi="Consolas" w:eastAsia="等线" w:cs="Consolas"/>
          <w:color w:val="212629"/>
          <w:sz w:val="17"/>
        </w:rPr>
        <w:t>:</w:t>
      </w:r>
    </w:p>
    <w:p w14:paraId="1D368891">
      <w:pPr>
        <w:shd w:val="clear" w:color="auto" w:fill="F4F6F8"/>
        <w:spacing w:after="0" w:line="293" w:lineRule="auto"/>
        <w:ind w:left="142"/>
      </w:pPr>
      <w:r>
        <w:rPr>
          <w:rFonts w:ascii="Consolas" w:hAnsi="Consolas" w:eastAsia="等线" w:cs="Consolas"/>
          <w:color w:val="212629"/>
          <w:sz w:val="17"/>
        </w:rPr>
        <w:t xml:space="preserve">        x = </w:t>
      </w:r>
      <w:r>
        <w:rPr>
          <w:rFonts w:ascii="Consolas" w:hAnsi="Consolas" w:eastAsia="等线" w:cs="Consolas"/>
          <w:color w:val="0057AD"/>
          <w:sz w:val="17"/>
        </w:rPr>
        <w:t>float</w:t>
      </w:r>
      <w:r>
        <w:rPr>
          <w:rFonts w:ascii="Consolas" w:hAnsi="Consolas" w:eastAsia="等线" w:cs="Consolas"/>
          <w:color w:val="212629"/>
          <w:sz w:val="17"/>
        </w:rPr>
        <w:t>(s) * mult</w:t>
      </w:r>
    </w:p>
    <w:p w14:paraId="5021E1D7">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except</w:t>
      </w:r>
      <w:r>
        <w:rPr>
          <w:rFonts w:ascii="Consolas" w:hAnsi="Consolas" w:eastAsia="等线" w:cs="Consolas"/>
          <w:color w:val="212629"/>
          <w:sz w:val="17"/>
        </w:rPr>
        <w:t xml:space="preserve"> ValueError:</w:t>
      </w:r>
    </w:p>
    <w:p w14:paraId="3EE1D3AA">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np.nan                     </w:t>
      </w:r>
      <w:r>
        <w:rPr>
          <w:rFonts w:ascii="Consolas" w:hAnsi="Consolas" w:eastAsia="等线" w:cs="Consolas"/>
          <w:i/>
          <w:color w:val="6E7781"/>
          <w:sz w:val="17"/>
        </w:rPr>
        <w:t># “—”“不适用”一律变 NaN，不要变 0</w:t>
      </w:r>
    </w:p>
    <w:p w14:paraId="7882036F">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-x </w:t>
      </w:r>
      <w:r>
        <w:rPr>
          <w:rFonts w:ascii="Consolas" w:hAnsi="Consolas" w:eastAsia="等线" w:cs="Consolas"/>
          <w:color w:val="634A9C"/>
          <w:sz w:val="17"/>
        </w:rPr>
        <w:t>if</w:t>
      </w:r>
      <w:r>
        <w:rPr>
          <w:rFonts w:ascii="Consolas" w:hAnsi="Consolas" w:eastAsia="等线" w:cs="Consolas"/>
          <w:color w:val="212629"/>
          <w:sz w:val="17"/>
        </w:rPr>
        <w:t xml:space="preserve"> neg </w:t>
      </w:r>
      <w:r>
        <w:rPr>
          <w:rFonts w:ascii="Consolas" w:hAnsi="Consolas" w:eastAsia="等线" w:cs="Consolas"/>
          <w:color w:val="634A9C"/>
          <w:sz w:val="17"/>
        </w:rPr>
        <w:t>else</w:t>
      </w:r>
      <w:r>
        <w:rPr>
          <w:rFonts w:ascii="Consolas" w:hAnsi="Consolas" w:eastAsia="等线" w:cs="Consolas"/>
          <w:color w:val="212629"/>
          <w:sz w:val="17"/>
        </w:rPr>
        <w:t xml:space="preserve"> x</w:t>
      </w:r>
    </w:p>
    <w:p w14:paraId="2ECAC1FF">
      <w:pPr>
        <w:spacing w:after="40"/>
      </w:pPr>
    </w:p>
    <w:p w14:paraId="3381131A">
      <w:pPr>
        <w:shd w:val="clear" w:color="auto" w:fill="23272E"/>
        <w:spacing w:after="0" w:line="293" w:lineRule="auto"/>
        <w:ind w:left="142"/>
      </w:pPr>
      <w:r>
        <w:rPr>
          <w:rFonts w:ascii="Consolas" w:hAnsi="Consolas" w:eastAsia="等线" w:cs="Consolas"/>
          <w:color w:val="E8EAED"/>
          <w:sz w:val="17"/>
        </w:rPr>
        <w:t>'1,234,567.89'   -&gt; 1234567.89</w:t>
      </w:r>
    </w:p>
    <w:p w14:paraId="79C6A083">
      <w:pPr>
        <w:shd w:val="clear" w:color="auto" w:fill="23272E"/>
        <w:spacing w:after="0" w:line="293" w:lineRule="auto"/>
        <w:ind w:left="142"/>
      </w:pPr>
      <w:r>
        <w:rPr>
          <w:rFonts w:ascii="Consolas" w:hAnsi="Consolas" w:eastAsia="等线" w:cs="Consolas"/>
          <w:color w:val="E8EAED"/>
          <w:sz w:val="17"/>
        </w:rPr>
        <w:t>'45.6亿'          -&gt; 4560000000.0</w:t>
      </w:r>
    </w:p>
    <w:p w14:paraId="5408BA26">
      <w:pPr>
        <w:shd w:val="clear" w:color="auto" w:fill="23272E"/>
        <w:spacing w:after="0" w:line="293" w:lineRule="auto"/>
        <w:ind w:left="142"/>
      </w:pPr>
      <w:r>
        <w:rPr>
          <w:rFonts w:ascii="Consolas" w:hAnsi="Consolas" w:eastAsia="等线" w:cs="Consolas"/>
          <w:color w:val="E8EAED"/>
          <w:sz w:val="17"/>
        </w:rPr>
        <w:t>'3.2万'           -&gt; 32000.0</w:t>
      </w:r>
    </w:p>
    <w:p w14:paraId="6DDA27AE">
      <w:pPr>
        <w:shd w:val="clear" w:color="auto" w:fill="23272E"/>
        <w:spacing w:after="0" w:line="293" w:lineRule="auto"/>
        <w:ind w:left="142"/>
      </w:pPr>
      <w:r>
        <w:rPr>
          <w:rFonts w:ascii="Consolas" w:hAnsi="Consolas" w:eastAsia="等线" w:cs="Consolas"/>
          <w:color w:val="E8EAED"/>
          <w:sz w:val="17"/>
        </w:rPr>
        <w:t>'12.5%'          -&gt; 0.125</w:t>
      </w:r>
    </w:p>
    <w:p w14:paraId="65314348">
      <w:pPr>
        <w:shd w:val="clear" w:color="auto" w:fill="23272E"/>
        <w:spacing w:after="0" w:line="293" w:lineRule="auto"/>
        <w:ind w:left="142"/>
      </w:pPr>
      <w:r>
        <w:rPr>
          <w:rFonts w:ascii="Consolas" w:hAnsi="Consolas" w:eastAsia="等线" w:cs="Consolas"/>
          <w:color w:val="E8EAED"/>
          <w:sz w:val="17"/>
        </w:rPr>
        <w:t>'(1,200.00)'     -&gt; -1200.0</w:t>
      </w:r>
    </w:p>
    <w:p w14:paraId="2DEF11C6">
      <w:pPr>
        <w:shd w:val="clear" w:color="auto" w:fill="23272E"/>
        <w:spacing w:after="0" w:line="293" w:lineRule="auto"/>
        <w:ind w:left="142"/>
      </w:pPr>
      <w:r>
        <w:rPr>
          <w:rFonts w:ascii="Consolas" w:hAnsi="Consolas" w:eastAsia="等线" w:cs="Consolas"/>
          <w:color w:val="E8EAED"/>
          <w:sz w:val="17"/>
        </w:rPr>
        <w:t>'—'              -&gt; nan</w:t>
      </w:r>
    </w:p>
    <w:p w14:paraId="4789B2FE">
      <w:pPr>
        <w:shd w:val="clear" w:color="auto" w:fill="23272E"/>
        <w:spacing w:after="0" w:line="293" w:lineRule="auto"/>
        <w:ind w:left="142"/>
      </w:pPr>
      <w:r>
        <w:rPr>
          <w:rFonts w:ascii="Consolas" w:hAnsi="Consolas" w:eastAsia="等线" w:cs="Consolas"/>
          <w:color w:val="E8EAED"/>
          <w:sz w:val="17"/>
        </w:rPr>
        <w:t>' 88 '           -&gt; 88.0</w:t>
      </w:r>
    </w:p>
    <w:p w14:paraId="08A4A0DB">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DCB920E">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EBB9839">
            <w:pPr>
              <w:spacing w:before="40" w:after="40"/>
            </w:pPr>
            <w:r>
              <w:rPr>
                <w:rFonts w:ascii="微软雅黑" w:hAnsi="微软雅黑" w:eastAsia="微软雅黑" w:cs="微软雅黑"/>
                <w:b/>
                <w:color w:val="6B4E9E"/>
                <w:sz w:val="19"/>
              </w:rPr>
              <w:t>动手做　</w:t>
            </w:r>
            <w:r>
              <w:rPr>
                <w:rFonts w:ascii="微软雅黑" w:hAnsi="微软雅黑" w:eastAsia="微软雅黑" w:cs="微软雅黑"/>
                <w:b/>
                <w:color w:val="1C1E21"/>
                <w:sz w:val="19"/>
              </w:rPr>
              <w:t>注意最后两个用例</w:t>
            </w:r>
            <w:r>
              <w:rPr>
                <w:rFonts w:cs="华文中宋"/>
                <w:color w:val="1C1E21"/>
                <w:sz w:val="19"/>
              </w:rPr>
              <w:t>：“—”（占位符）返回 NaN 而不是 0，“ 88 ”（带空格）能正确解析成 88。把占位符当 0 是财务数据里最危险的错误之一——它会让“未披露”变成“确实为零”，从而把比率算成 0 而不是缺失。pd.to_numeric(errors="coerce") 就是为这个目的存在的。</w:t>
            </w:r>
          </w:p>
        </w:tc>
      </w:tr>
    </w:tbl>
    <w:p w14:paraId="35AF0AA3">
      <w:pPr>
        <w:spacing w:after="40"/>
      </w:pPr>
    </w:p>
    <w:p w14:paraId="1737EA41">
      <w:pPr>
        <w:pStyle w:val="4"/>
      </w:pPr>
      <w:bookmarkStart w:id="199" w:name="_Toc241574849"/>
      <w:r>
        <w:rPr>
          <w:rFonts w:ascii="微软雅黑" w:hAnsi="微软雅黑" w:eastAsia="微软雅黑" w:cs="微软雅黑"/>
          <w:b w:val="0"/>
          <w:sz w:val="30"/>
        </w:rPr>
        <w:t>G.4　缺失值：三种处理，后果各不相同</w:t>
      </w:r>
      <w:bookmarkEnd w:id="199"/>
    </w:p>
    <w:p w14:paraId="57228DB0">
      <w:pPr>
        <w:keepNext/>
        <w:spacing w:before="60" w:after="20"/>
      </w:pPr>
      <w:r>
        <w:rPr>
          <w:rFonts w:ascii="等线" w:hAnsi="等线" w:eastAsia="等线" w:cs="等线"/>
          <w:color w:val="626870"/>
          <w:sz w:val="16"/>
        </w:rPr>
        <w:t>▍三种写法</w:t>
      </w:r>
    </w:p>
    <w:p w14:paraId="63A27D1D">
      <w:pPr>
        <w:shd w:val="clear" w:color="auto" w:fill="F4F6F8"/>
        <w:spacing w:after="0" w:line="293" w:lineRule="auto"/>
        <w:ind w:left="142"/>
      </w:pPr>
      <w:r>
        <w:rPr>
          <w:rFonts w:ascii="Consolas" w:hAnsi="Consolas" w:eastAsia="等线" w:cs="Consolas"/>
          <w:color w:val="212629"/>
          <w:sz w:val="17"/>
        </w:rPr>
        <w:t>s = pd.</w:t>
      </w:r>
      <w:r>
        <w:rPr>
          <w:rFonts w:ascii="Consolas" w:hAnsi="Consolas" w:eastAsia="等线" w:cs="Consolas"/>
          <w:color w:val="0057AD"/>
          <w:sz w:val="17"/>
        </w:rPr>
        <w:t>Series</w:t>
      </w:r>
      <w:r>
        <w:rPr>
          <w:rFonts w:ascii="Consolas" w:hAnsi="Consolas" w:eastAsia="等线" w:cs="Consolas"/>
          <w:color w:val="212629"/>
          <w:sz w:val="17"/>
        </w:rPr>
        <w:t>([</w:t>
      </w:r>
      <w:r>
        <w:rPr>
          <w:rFonts w:ascii="Consolas" w:hAnsi="Consolas" w:eastAsia="等线" w:cs="Consolas"/>
          <w:color w:val="9F6A16"/>
          <w:sz w:val="17"/>
        </w:rPr>
        <w:t>100.0</w:t>
      </w:r>
      <w:r>
        <w:rPr>
          <w:rFonts w:ascii="Consolas" w:hAnsi="Consolas" w:eastAsia="等线" w:cs="Consolas"/>
          <w:color w:val="212629"/>
          <w:sz w:val="17"/>
        </w:rPr>
        <w:t xml:space="preserve">, np.nan, </w:t>
      </w:r>
      <w:r>
        <w:rPr>
          <w:rFonts w:ascii="Consolas" w:hAnsi="Consolas" w:eastAsia="等线" w:cs="Consolas"/>
          <w:color w:val="9F6A16"/>
          <w:sz w:val="17"/>
        </w:rPr>
        <w:t>104.0</w:t>
      </w:r>
      <w:r>
        <w:rPr>
          <w:rFonts w:ascii="Consolas" w:hAnsi="Consolas" w:eastAsia="等线" w:cs="Consolas"/>
          <w:color w:val="212629"/>
          <w:sz w:val="17"/>
        </w:rPr>
        <w:t xml:space="preserve">, np.nan, np.nan, </w:t>
      </w:r>
      <w:r>
        <w:rPr>
          <w:rFonts w:ascii="Consolas" w:hAnsi="Consolas" w:eastAsia="等线" w:cs="Consolas"/>
          <w:color w:val="9F6A16"/>
          <w:sz w:val="17"/>
        </w:rPr>
        <w:t>112.0</w:t>
      </w:r>
      <w:r>
        <w:rPr>
          <w:rFonts w:ascii="Consolas" w:hAnsi="Consolas" w:eastAsia="等线" w:cs="Consolas"/>
          <w:color w:val="212629"/>
          <w:sz w:val="17"/>
        </w:rPr>
        <w:t>])</w:t>
      </w:r>
    </w:p>
    <w:p w14:paraId="6BA6BC1E">
      <w:pPr>
        <w:shd w:val="clear" w:color="auto" w:fill="F4F6F8"/>
        <w:spacing w:after="0" w:line="293" w:lineRule="auto"/>
        <w:ind w:left="142"/>
      </w:pPr>
      <w:r>
        <w:rPr>
          <w:rFonts w:ascii="Consolas" w:hAnsi="Consolas" w:eastAsia="等线" w:cs="Consolas"/>
          <w:color w:val="212629"/>
          <w:sz w:val="17"/>
        </w:rPr>
        <w:t>s.</w:t>
      </w:r>
      <w:r>
        <w:rPr>
          <w:rFonts w:ascii="Consolas" w:hAnsi="Consolas" w:eastAsia="等线" w:cs="Consolas"/>
          <w:color w:val="0057AD"/>
          <w:sz w:val="17"/>
        </w:rPr>
        <w:t>dropna</w:t>
      </w:r>
      <w:r>
        <w:rPr>
          <w:rFonts w:ascii="Consolas" w:hAnsi="Consolas" w:eastAsia="等线" w:cs="Consolas"/>
          <w:color w:val="212629"/>
          <w:sz w:val="17"/>
        </w:rPr>
        <w:t xml:space="preserve">()                                  </w:t>
      </w:r>
      <w:r>
        <w:rPr>
          <w:rFonts w:ascii="Consolas" w:hAnsi="Consolas" w:eastAsia="等线" w:cs="Consolas"/>
          <w:i/>
          <w:color w:val="6E7781"/>
          <w:sz w:val="17"/>
        </w:rPr>
        <w:t># ① 直接删除</w:t>
      </w:r>
    </w:p>
    <w:p w14:paraId="768BAB07">
      <w:pPr>
        <w:shd w:val="clear" w:color="auto" w:fill="F4F6F8"/>
        <w:spacing w:after="0" w:line="293" w:lineRule="auto"/>
        <w:ind w:left="142"/>
      </w:pPr>
      <w:r>
        <w:rPr>
          <w:rFonts w:ascii="Consolas" w:hAnsi="Consolas" w:eastAsia="等线" w:cs="Consolas"/>
          <w:color w:val="212629"/>
          <w:sz w:val="17"/>
        </w:rPr>
        <w:t>s.</w:t>
      </w:r>
      <w:r>
        <w:rPr>
          <w:rFonts w:ascii="Consolas" w:hAnsi="Consolas" w:eastAsia="等线" w:cs="Consolas"/>
          <w:color w:val="0057AD"/>
          <w:sz w:val="17"/>
        </w:rPr>
        <w:t>fillna</w:t>
      </w:r>
      <w:r>
        <w:rPr>
          <w:rFonts w:ascii="Consolas" w:hAnsi="Consolas" w:eastAsia="等线" w:cs="Consolas"/>
          <w:color w:val="212629"/>
          <w:sz w:val="17"/>
        </w:rPr>
        <w:t>(s.</w:t>
      </w:r>
      <w:r>
        <w:rPr>
          <w:rFonts w:ascii="Consolas" w:hAnsi="Consolas" w:eastAsia="等线" w:cs="Consolas"/>
          <w:color w:val="0057AD"/>
          <w:sz w:val="17"/>
        </w:rPr>
        <w:t>mean</w:t>
      </w:r>
      <w:r>
        <w:rPr>
          <w:rFonts w:ascii="Consolas" w:hAnsi="Consolas" w:eastAsia="等线" w:cs="Consolas"/>
          <w:color w:val="212629"/>
          <w:sz w:val="17"/>
        </w:rPr>
        <w:t xml:space="preserve">())                          </w:t>
      </w:r>
      <w:r>
        <w:rPr>
          <w:rFonts w:ascii="Consolas" w:hAnsi="Consolas" w:eastAsia="等线" w:cs="Consolas"/>
          <w:i/>
          <w:color w:val="6E7781"/>
          <w:sz w:val="17"/>
        </w:rPr>
        <w:t># ② 均值填充</w:t>
      </w:r>
    </w:p>
    <w:p w14:paraId="672D2D8B">
      <w:pPr>
        <w:shd w:val="clear" w:color="auto" w:fill="F4F6F8"/>
        <w:spacing w:after="0" w:line="293" w:lineRule="auto"/>
        <w:ind w:left="142"/>
      </w:pPr>
      <w:r>
        <w:rPr>
          <w:rFonts w:ascii="Consolas" w:hAnsi="Consolas" w:eastAsia="等线" w:cs="Consolas"/>
          <w:color w:val="212629"/>
          <w:sz w:val="17"/>
        </w:rPr>
        <w:t>s.</w:t>
      </w:r>
      <w:r>
        <w:rPr>
          <w:rFonts w:ascii="Consolas" w:hAnsi="Consolas" w:eastAsia="等线" w:cs="Consolas"/>
          <w:color w:val="0057AD"/>
          <w:sz w:val="17"/>
        </w:rPr>
        <w:t>interpolate</w:t>
      </w:r>
      <w:r>
        <w:rPr>
          <w:rFonts w:ascii="Consolas" w:hAnsi="Consolas" w:eastAsia="等线" w:cs="Consolas"/>
          <w:color w:val="212629"/>
          <w:sz w:val="17"/>
        </w:rPr>
        <w:t>(limit_area=</w:t>
      </w:r>
      <w:r>
        <w:rPr>
          <w:rFonts w:ascii="Consolas" w:hAnsi="Consolas" w:eastAsia="等线" w:cs="Consolas"/>
          <w:color w:val="BF454A"/>
          <w:sz w:val="17"/>
        </w:rPr>
        <w:t>"inside"</w:t>
      </w:r>
      <w:r>
        <w:rPr>
          <w:rFonts w:ascii="Consolas" w:hAnsi="Consolas" w:eastAsia="等线" w:cs="Consolas"/>
          <w:color w:val="212629"/>
          <w:sz w:val="17"/>
        </w:rPr>
        <w:t xml:space="preserve">)          </w:t>
      </w:r>
      <w:r>
        <w:rPr>
          <w:rFonts w:ascii="Consolas" w:hAnsi="Consolas" w:eastAsia="等线" w:cs="Consolas"/>
          <w:i/>
          <w:color w:val="6E7781"/>
          <w:sz w:val="17"/>
        </w:rPr>
        <w:t># ③ 线性插值</w:t>
      </w:r>
    </w:p>
    <w:p w14:paraId="4B390D08">
      <w:pPr>
        <w:spacing w:after="40"/>
      </w:pPr>
    </w:p>
    <w:p w14:paraId="66B5B615">
      <w:pPr>
        <w:shd w:val="clear" w:color="auto" w:fill="23272E"/>
        <w:spacing w:after="0" w:line="293" w:lineRule="auto"/>
        <w:ind w:left="142"/>
      </w:pPr>
      <w:r>
        <w:rPr>
          <w:rFonts w:ascii="Consolas" w:hAnsi="Consolas" w:eastAsia="等线" w:cs="Consolas"/>
          <w:color w:val="E8EAED"/>
          <w:sz w:val="17"/>
        </w:rPr>
        <w:t xml:space="preserve">   原始        : [100.0, nan, 104.0, nan, nan, 112.0]</w:t>
      </w:r>
    </w:p>
    <w:p w14:paraId="64173D16">
      <w:pPr>
        <w:shd w:val="clear" w:color="auto" w:fill="23272E"/>
        <w:spacing w:after="0" w:line="293" w:lineRule="auto"/>
        <w:ind w:left="142"/>
      </w:pPr>
      <w:r>
        <w:rPr>
          <w:rFonts w:ascii="Consolas" w:hAnsi="Consolas" w:eastAsia="等线" w:cs="Consolas"/>
          <w:color w:val="E8EAED"/>
          <w:sz w:val="17"/>
        </w:rPr>
        <w:t xml:space="preserve">   ① 直接删除  : 剩 3 行（丢 50%，趋势可能失真）</w:t>
      </w:r>
    </w:p>
    <w:p w14:paraId="6A8F5FB0">
      <w:pPr>
        <w:shd w:val="clear" w:color="auto" w:fill="23272E"/>
        <w:spacing w:after="0" w:line="293" w:lineRule="auto"/>
        <w:ind w:left="142"/>
      </w:pPr>
      <w:r>
        <w:rPr>
          <w:rFonts w:ascii="Consolas" w:hAnsi="Consolas" w:eastAsia="等线" w:cs="Consolas"/>
          <w:color w:val="E8EAED"/>
          <w:sz w:val="17"/>
        </w:rPr>
        <w:t xml:space="preserve">   ② 均值填充  : [100. 105.33 104. 105.33 105.33 112.]</w:t>
      </w:r>
    </w:p>
    <w:p w14:paraId="1956D5F5">
      <w:pPr>
        <w:shd w:val="clear" w:color="auto" w:fill="23272E"/>
        <w:spacing w:after="0" w:line="293" w:lineRule="auto"/>
        <w:ind w:left="142"/>
      </w:pPr>
      <w:r>
        <w:rPr>
          <w:rFonts w:ascii="Consolas" w:hAnsi="Consolas" w:eastAsia="等线" w:cs="Consolas"/>
          <w:color w:val="E8EAED"/>
          <w:sz w:val="17"/>
        </w:rPr>
        <w:t xml:space="preserve">   ③ 线性插值  : [100. 102. 104. 106.67 109.33 112.]</w:t>
      </w:r>
    </w:p>
    <w:p w14:paraId="335AC483">
      <w:pPr>
        <w:spacing w:after="40"/>
      </w:pPr>
    </w:p>
    <w:p w14:paraId="3C31AB62">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时间序列优先插值</w:t>
      </w:r>
      <w:r>
        <w:rPr>
          <w:rFonts w:cs="华文中宋"/>
          <w:color w:val="1C1E21"/>
          <w:sz w:val="20"/>
        </w:rPr>
        <w:t>：它保留趋势，均值填充会把波动抹平；但连续缺口超过 2 期时插出来的形状是编的，不如显式标注；</w:t>
      </w:r>
    </w:p>
    <w:p w14:paraId="5888A79D">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截面数据才用均值/中位数填充</w:t>
      </w:r>
      <w:r>
        <w:rPr>
          <w:rFonts w:cs="华文中宋"/>
          <w:color w:val="1C1E21"/>
          <w:sz w:val="20"/>
        </w:rPr>
        <w:t>，且要用</w:t>
      </w:r>
      <w:r>
        <w:rPr>
          <w:rFonts w:ascii="微软雅黑" w:hAnsi="微软雅黑" w:eastAsia="微软雅黑" w:cs="微软雅黑"/>
          <w:b/>
          <w:color w:val="1C1E21"/>
          <w:sz w:val="20"/>
        </w:rPr>
        <w:t>中位数</w:t>
      </w:r>
      <w:r>
        <w:rPr>
          <w:rFonts w:cs="华文中宋"/>
          <w:color w:val="1C1E21"/>
          <w:sz w:val="20"/>
        </w:rPr>
        <w:t>（不受极端值拉扯）；</w:t>
      </w:r>
    </w:p>
    <w:p w14:paraId="0D932A26">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财务上最常见的是“口径缺失”而不是“数据缺失”</w:t>
      </w:r>
      <w:r>
        <w:rPr>
          <w:rFonts w:cs="华文中宋"/>
          <w:color w:val="1C1E21"/>
          <w:sz w:val="20"/>
        </w:rPr>
        <w:t>——比如 2016 年研发费用未单列，正确做法是标注“无数据、不参与建模”，绝不能填 0 或均值。项目五在 forecast_2026.csv 里专门留了“去噪剔除年度”一列，就是干这个的。</w:t>
      </w:r>
    </w:p>
    <w:p w14:paraId="61C4ADCC">
      <w:pPr>
        <w:pStyle w:val="4"/>
      </w:pPr>
      <w:bookmarkStart w:id="200" w:name="_Toc241574850"/>
      <w:r>
        <w:rPr>
          <w:rFonts w:ascii="微软雅黑" w:hAnsi="微软雅黑" w:eastAsia="微软雅黑" w:cs="微软雅黑"/>
          <w:b w:val="0"/>
          <w:sz w:val="30"/>
        </w:rPr>
        <w:t>G.5　异常值：为什么必须用 MAD 而不是 3σ</w:t>
      </w:r>
      <w:bookmarkEnd w:id="200"/>
    </w:p>
    <w:p w14:paraId="514C5B93">
      <w:pPr>
        <w:keepNext/>
        <w:spacing w:before="60" w:after="20"/>
      </w:pPr>
      <w:r>
        <w:rPr>
          <w:rFonts w:ascii="等线" w:hAnsi="等线" w:eastAsia="等线" w:cs="等线"/>
          <w:color w:val="626870"/>
          <w:sz w:val="16"/>
        </w:rPr>
        <w:t>▍项目五 s4_forecast.py 的去噪判据</w:t>
      </w:r>
    </w:p>
    <w:p w14:paraId="796208E4">
      <w:pPr>
        <w:shd w:val="clear" w:color="auto" w:fill="F4F6F8"/>
        <w:spacing w:after="0" w:line="293" w:lineRule="auto"/>
        <w:ind w:left="142"/>
      </w:pPr>
      <w:r>
        <w:rPr>
          <w:rFonts w:ascii="Consolas" w:hAnsi="Consolas" w:eastAsia="等线" w:cs="Consolas"/>
          <w:color w:val="634A9C"/>
          <w:sz w:val="17"/>
        </w:rPr>
        <w:t>def</w:t>
      </w:r>
      <w:r>
        <w:rPr>
          <w:rFonts w:ascii="Consolas" w:hAnsi="Consolas" w:eastAsia="等线" w:cs="Consolas"/>
          <w:color w:val="212629"/>
          <w:sz w:val="17"/>
        </w:rPr>
        <w:t xml:space="preserve"> </w:t>
      </w:r>
      <w:r>
        <w:rPr>
          <w:rFonts w:ascii="Consolas" w:hAnsi="Consolas" w:eastAsia="等线" w:cs="Consolas"/>
          <w:color w:val="0057AD"/>
          <w:sz w:val="17"/>
        </w:rPr>
        <w:t>mad_flags</w:t>
      </w:r>
      <w:r>
        <w:rPr>
          <w:rFonts w:ascii="Consolas" w:hAnsi="Consolas" w:eastAsia="等线" w:cs="Consolas"/>
          <w:color w:val="212629"/>
          <w:sz w:val="17"/>
        </w:rPr>
        <w:t>(v, k=</w:t>
      </w:r>
      <w:r>
        <w:rPr>
          <w:rFonts w:ascii="Consolas" w:hAnsi="Consolas" w:eastAsia="等线" w:cs="Consolas"/>
          <w:color w:val="9F6A16"/>
          <w:sz w:val="17"/>
        </w:rPr>
        <w:t>3.0</w:t>
      </w:r>
      <w:r>
        <w:rPr>
          <w:rFonts w:ascii="Consolas" w:hAnsi="Consolas" w:eastAsia="等线" w:cs="Consolas"/>
          <w:color w:val="212629"/>
          <w:sz w:val="17"/>
        </w:rPr>
        <w:t>):</w:t>
      </w:r>
    </w:p>
    <w:p w14:paraId="40FC01A6">
      <w:pPr>
        <w:shd w:val="clear" w:color="auto" w:fill="F4F6F8"/>
        <w:spacing w:after="0" w:line="293" w:lineRule="auto"/>
        <w:ind w:left="142"/>
      </w:pPr>
      <w:r>
        <w:rPr>
          <w:rFonts w:ascii="Consolas" w:hAnsi="Consolas" w:eastAsia="等线" w:cs="Consolas"/>
          <w:color w:val="212629"/>
          <w:sz w:val="17"/>
        </w:rPr>
        <w:t xml:space="preserve">    v = np.</w:t>
      </w:r>
      <w:r>
        <w:rPr>
          <w:rFonts w:ascii="Consolas" w:hAnsi="Consolas" w:eastAsia="等线" w:cs="Consolas"/>
          <w:color w:val="0057AD"/>
          <w:sz w:val="17"/>
        </w:rPr>
        <w:t>asarray</w:t>
      </w:r>
      <w:r>
        <w:rPr>
          <w:rFonts w:ascii="Consolas" w:hAnsi="Consolas" w:eastAsia="等线" w:cs="Consolas"/>
          <w:color w:val="212629"/>
          <w:sz w:val="17"/>
        </w:rPr>
        <w:t xml:space="preserve">(v, </w:t>
      </w:r>
      <w:r>
        <w:rPr>
          <w:rFonts w:ascii="Consolas" w:hAnsi="Consolas" w:eastAsia="等线" w:cs="Consolas"/>
          <w:color w:val="0057AD"/>
          <w:sz w:val="17"/>
        </w:rPr>
        <w:t>float</w:t>
      </w:r>
      <w:r>
        <w:rPr>
          <w:rFonts w:ascii="Consolas" w:hAnsi="Consolas" w:eastAsia="等线" w:cs="Consolas"/>
          <w:color w:val="212629"/>
          <w:sz w:val="17"/>
        </w:rPr>
        <w:t>)</w:t>
      </w:r>
    </w:p>
    <w:p w14:paraId="1ED809A9">
      <w:pPr>
        <w:shd w:val="clear" w:color="auto" w:fill="F4F6F8"/>
        <w:spacing w:after="0" w:line="293" w:lineRule="auto"/>
        <w:ind w:left="142"/>
      </w:pPr>
      <w:r>
        <w:rPr>
          <w:rFonts w:ascii="Consolas" w:hAnsi="Consolas" w:eastAsia="等线" w:cs="Consolas"/>
          <w:color w:val="212629"/>
          <w:sz w:val="17"/>
        </w:rPr>
        <w:t xml:space="preserve">    med = np.</w:t>
      </w:r>
      <w:r>
        <w:rPr>
          <w:rFonts w:ascii="Consolas" w:hAnsi="Consolas" w:eastAsia="等线" w:cs="Consolas"/>
          <w:color w:val="0057AD"/>
          <w:sz w:val="17"/>
        </w:rPr>
        <w:t>median</w:t>
      </w:r>
      <w:r>
        <w:rPr>
          <w:rFonts w:ascii="Consolas" w:hAnsi="Consolas" w:eastAsia="等线" w:cs="Consolas"/>
          <w:color w:val="212629"/>
          <w:sz w:val="17"/>
        </w:rPr>
        <w:t xml:space="preserve">(v)                          </w:t>
      </w:r>
      <w:r>
        <w:rPr>
          <w:rFonts w:ascii="Consolas" w:hAnsi="Consolas" w:eastAsia="等线" w:cs="Consolas"/>
          <w:i/>
          <w:color w:val="6E7781"/>
          <w:sz w:val="17"/>
        </w:rPr>
        <w:t># 中位数：不受极端值影响</w:t>
      </w:r>
    </w:p>
    <w:p w14:paraId="60F74F64">
      <w:pPr>
        <w:shd w:val="clear" w:color="auto" w:fill="F4F6F8"/>
        <w:spacing w:after="0" w:line="293" w:lineRule="auto"/>
        <w:ind w:left="142"/>
      </w:pPr>
      <w:r>
        <w:rPr>
          <w:rFonts w:ascii="Consolas" w:hAnsi="Consolas" w:eastAsia="等线" w:cs="Consolas"/>
          <w:color w:val="212629"/>
          <w:sz w:val="17"/>
        </w:rPr>
        <w:t xml:space="preserve">    mad = np.</w:t>
      </w:r>
      <w:r>
        <w:rPr>
          <w:rFonts w:ascii="Consolas" w:hAnsi="Consolas" w:eastAsia="等线" w:cs="Consolas"/>
          <w:color w:val="0057AD"/>
          <w:sz w:val="17"/>
        </w:rPr>
        <w:t>median</w:t>
      </w:r>
      <w:r>
        <w:rPr>
          <w:rFonts w:ascii="Consolas" w:hAnsi="Consolas" w:eastAsia="等线" w:cs="Consolas"/>
          <w:color w:val="212629"/>
          <w:sz w:val="17"/>
        </w:rPr>
        <w:t>(np.</w:t>
      </w:r>
      <w:r>
        <w:rPr>
          <w:rFonts w:ascii="Consolas" w:hAnsi="Consolas" w:eastAsia="等线" w:cs="Consolas"/>
          <w:color w:val="0057AD"/>
          <w:sz w:val="17"/>
        </w:rPr>
        <w:t>abs</w:t>
      </w:r>
      <w:r>
        <w:rPr>
          <w:rFonts w:ascii="Consolas" w:hAnsi="Consolas" w:eastAsia="等线" w:cs="Consolas"/>
          <w:color w:val="212629"/>
          <w:sz w:val="17"/>
        </w:rPr>
        <w:t xml:space="preserve">(v - med))            </w:t>
      </w:r>
      <w:r>
        <w:rPr>
          <w:rFonts w:ascii="Consolas" w:hAnsi="Consolas" w:eastAsia="等线" w:cs="Consolas"/>
          <w:i/>
          <w:color w:val="6E7781"/>
          <w:sz w:val="17"/>
        </w:rPr>
        <w:t># 绝对中位差</w:t>
      </w:r>
    </w:p>
    <w:p w14:paraId="0AAD959C">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if</w:t>
      </w:r>
      <w:r>
        <w:rPr>
          <w:rFonts w:ascii="Consolas" w:hAnsi="Consolas" w:eastAsia="等线" w:cs="Consolas"/>
          <w:color w:val="212629"/>
          <w:sz w:val="17"/>
        </w:rPr>
        <w:t xml:space="preserve"> mad == </w:t>
      </w:r>
      <w:r>
        <w:rPr>
          <w:rFonts w:ascii="Consolas" w:hAnsi="Consolas" w:eastAsia="等线" w:cs="Consolas"/>
          <w:color w:val="9F6A16"/>
          <w:sz w:val="17"/>
        </w:rPr>
        <w:t>0</w:t>
      </w:r>
      <w:r>
        <w:rPr>
          <w:rFonts w:ascii="Consolas" w:hAnsi="Consolas" w:eastAsia="等线" w:cs="Consolas"/>
          <w:color w:val="212629"/>
          <w:sz w:val="17"/>
        </w:rPr>
        <w:t>:</w:t>
      </w:r>
    </w:p>
    <w:p w14:paraId="405132D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634A9C"/>
          <w:sz w:val="17"/>
        </w:rPr>
        <w:t>False</w:t>
      </w:r>
      <w:r>
        <w:rPr>
          <w:rFonts w:ascii="Consolas" w:hAnsi="Consolas" w:eastAsia="等线" w:cs="Consolas"/>
          <w:color w:val="212629"/>
          <w:sz w:val="17"/>
        </w:rPr>
        <w:t xml:space="preserve">] * </w:t>
      </w:r>
      <w:r>
        <w:rPr>
          <w:rFonts w:ascii="Consolas" w:hAnsi="Consolas" w:eastAsia="等线" w:cs="Consolas"/>
          <w:color w:val="0057AD"/>
          <w:sz w:val="17"/>
        </w:rPr>
        <w:t>len</w:t>
      </w:r>
      <w:r>
        <w:rPr>
          <w:rFonts w:ascii="Consolas" w:hAnsi="Consolas" w:eastAsia="等线" w:cs="Consolas"/>
          <w:color w:val="212629"/>
          <w:sz w:val="17"/>
        </w:rPr>
        <w:t>(v)</w:t>
      </w:r>
    </w:p>
    <w:p w14:paraId="0617A87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634A9C"/>
          <w:sz w:val="17"/>
        </w:rPr>
        <w:t>return</w:t>
      </w:r>
      <w:r>
        <w:rPr>
          <w:rFonts w:ascii="Consolas" w:hAnsi="Consolas" w:eastAsia="等线" w:cs="Consolas"/>
          <w:color w:val="212629"/>
          <w:sz w:val="17"/>
        </w:rPr>
        <w:t xml:space="preserve"> [</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9F6A16"/>
          <w:sz w:val="17"/>
        </w:rPr>
        <w:t>0.6745</w:t>
      </w:r>
      <w:r>
        <w:rPr>
          <w:rFonts w:ascii="Consolas" w:hAnsi="Consolas" w:eastAsia="等线" w:cs="Consolas"/>
          <w:color w:val="212629"/>
          <w:sz w:val="17"/>
        </w:rPr>
        <w:t xml:space="preserve"> * (x - med) / mad) &gt; k </w:t>
      </w:r>
      <w:r>
        <w:rPr>
          <w:rFonts w:ascii="Consolas" w:hAnsi="Consolas" w:eastAsia="等线" w:cs="Consolas"/>
          <w:color w:val="634A9C"/>
          <w:sz w:val="17"/>
        </w:rPr>
        <w:t>for</w:t>
      </w:r>
      <w:r>
        <w:rPr>
          <w:rFonts w:ascii="Consolas" w:hAnsi="Consolas" w:eastAsia="等线" w:cs="Consolas"/>
          <w:color w:val="212629"/>
          <w:sz w:val="17"/>
        </w:rPr>
        <w:t xml:space="preserve"> x </w:t>
      </w:r>
      <w:r>
        <w:rPr>
          <w:rFonts w:ascii="Consolas" w:hAnsi="Consolas" w:eastAsia="等线" w:cs="Consolas"/>
          <w:color w:val="634A9C"/>
          <w:sz w:val="17"/>
        </w:rPr>
        <w:t>in</w:t>
      </w:r>
      <w:r>
        <w:rPr>
          <w:rFonts w:ascii="Consolas" w:hAnsi="Consolas" w:eastAsia="等线" w:cs="Consolas"/>
          <w:color w:val="212629"/>
          <w:sz w:val="17"/>
        </w:rPr>
        <w:t xml:space="preserve"> v]</w:t>
      </w:r>
    </w:p>
    <w:p w14:paraId="54A78319">
      <w:pPr>
        <w:spacing w:after="40"/>
      </w:pPr>
    </w:p>
    <w:p w14:paraId="395D3F0F">
      <w:pPr>
        <w:shd w:val="clear" w:color="auto" w:fill="23272E"/>
        <w:spacing w:after="0" w:line="293" w:lineRule="auto"/>
        <w:ind w:left="142"/>
      </w:pPr>
      <w:r>
        <w:rPr>
          <w:rFonts w:ascii="Consolas" w:hAnsi="Consolas" w:eastAsia="等线" w:cs="Consolas"/>
          <w:color w:val="E8EAED"/>
          <w:sz w:val="17"/>
        </w:rPr>
        <w:t xml:space="preserve">   中位数=0.820  MAD=0.0100  被标记下标=[4]（第 5 个值 0.95）</w:t>
      </w:r>
    </w:p>
    <w:p w14:paraId="4948E848">
      <w:pPr>
        <w:shd w:val="clear" w:color="auto" w:fill="23272E"/>
        <w:spacing w:after="0" w:line="293" w:lineRule="auto"/>
        <w:ind w:left="142"/>
      </w:pPr>
      <w:r>
        <w:rPr>
          <w:rFonts w:ascii="Consolas" w:hAnsi="Consolas" w:eastAsia="等线" w:cs="Consolas"/>
          <w:color w:val="E8EAED"/>
          <w:sz w:val="17"/>
        </w:rPr>
        <w:t xml:space="preserve">   同一数据用 3σ 法则：均值=0.8330 σ=0.0427 被标记=[] → 一个都抓不到</w:t>
      </w:r>
    </w:p>
    <w:p w14:paraId="0D03F717">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421A52E8">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C2AD42A">
            <w:pPr>
              <w:spacing w:before="40" w:after="40"/>
            </w:pPr>
            <w:r>
              <w:rPr>
                <w:rFonts w:ascii="微软雅黑" w:hAnsi="微软雅黑" w:eastAsia="微软雅黑" w:cs="微软雅黑"/>
                <w:b/>
                <w:color w:val="1C4A8C"/>
                <w:sz w:val="19"/>
              </w:rPr>
              <w:t>说明　</w:t>
            </w:r>
            <w:r>
              <w:rPr>
                <w:rFonts w:cs="华文中宋"/>
                <w:color w:val="1C1E21"/>
                <w:sz w:val="19"/>
              </w:rPr>
              <w:t>这组数据只有 10 个点，其中一个是极端值（0.95）。</w:t>
            </w:r>
            <w:r>
              <w:rPr>
                <w:rFonts w:ascii="微软雅黑" w:hAnsi="微软雅黑" w:eastAsia="微软雅黑" w:cs="微软雅黑"/>
                <w:b/>
                <w:color w:val="1C1E21"/>
                <w:sz w:val="19"/>
              </w:rPr>
              <w:t>3σ 法则一个都抓不到，MAD 准确抓到</w:t>
            </w:r>
            <w:r>
              <w:rPr>
                <w:rFonts w:cs="华文中宋"/>
                <w:color w:val="1C1E21"/>
                <w:sz w:val="19"/>
              </w:rPr>
              <w:t>——原因很直白：标准差 σ 本身被那个极端值撑大了（0.0427，是 MAD 换算后的 4 倍多），于是极端值自己反而“不异常”了。这叫</w:t>
            </w:r>
            <w:r>
              <w:rPr>
                <w:rFonts w:ascii="微软雅黑" w:hAnsi="微软雅黑" w:eastAsia="微软雅黑" w:cs="微软雅黑"/>
                <w:b/>
                <w:color w:val="1C1E21"/>
                <w:sz w:val="19"/>
              </w:rPr>
              <w:t>掩蔽效应（masking）</w:t>
            </w:r>
            <w:r>
              <w:rPr>
                <w:rFonts w:cs="华文中宋"/>
                <w:color w:val="1C1E21"/>
                <w:sz w:val="19"/>
              </w:rPr>
              <w:t>。财务年度数据通常只有 5—10 个点，所以本手册一律用 MAD。</w:t>
            </w:r>
          </w:p>
        </w:tc>
      </w:tr>
    </w:tbl>
    <w:p w14:paraId="06EB6DAB">
      <w:pPr>
        <w:spacing w:after="40"/>
      </w:pPr>
    </w:p>
    <w:p w14:paraId="10DAF55E">
      <w:pPr>
        <w:pStyle w:val="4"/>
      </w:pPr>
      <w:bookmarkStart w:id="201" w:name="_Toc241574851"/>
      <w:r>
        <w:rPr>
          <w:rFonts w:ascii="微软雅黑" w:hAnsi="微软雅黑" w:eastAsia="微软雅黑" w:cs="微软雅黑"/>
          <w:b w:val="0"/>
          <w:sz w:val="30"/>
        </w:rPr>
        <w:t>G.6　变换：分组、透视、合并、长宽转换</w:t>
      </w:r>
      <w:bookmarkEnd w:id="201"/>
    </w:p>
    <w:p w14:paraId="3B03CC20">
      <w:pPr>
        <w:keepNext/>
        <w:spacing w:before="60" w:after="20"/>
      </w:pPr>
      <w:r>
        <w:rPr>
          <w:rFonts w:ascii="等线" w:hAnsi="等线" w:eastAsia="等线" w:cs="等线"/>
          <w:color w:val="626870"/>
          <w:sz w:val="16"/>
        </w:rPr>
        <w:t>▍四种必会变换</w:t>
      </w:r>
    </w:p>
    <w:p w14:paraId="1BBAAB36">
      <w:pPr>
        <w:shd w:val="clear" w:color="auto" w:fill="F4F6F8"/>
        <w:spacing w:after="0" w:line="293" w:lineRule="auto"/>
        <w:ind w:left="142"/>
      </w:pPr>
      <w:r>
        <w:rPr>
          <w:rFonts w:ascii="Consolas" w:hAnsi="Consolas" w:eastAsia="等线" w:cs="Consolas"/>
          <w:i/>
          <w:color w:val="6E7781"/>
          <w:sz w:val="17"/>
        </w:rPr>
        <w:t># ① 分组聚合：算每个批次的总成本与单位成本</w:t>
      </w:r>
    </w:p>
    <w:p w14:paraId="63470A4F">
      <w:pPr>
        <w:shd w:val="clear" w:color="auto" w:fill="F4F6F8"/>
        <w:spacing w:after="0" w:line="293" w:lineRule="auto"/>
        <w:ind w:left="142"/>
      </w:pPr>
      <w:r>
        <w:rPr>
          <w:rFonts w:ascii="Consolas" w:hAnsi="Consolas" w:eastAsia="等线" w:cs="Consolas"/>
          <w:color w:val="212629"/>
          <w:sz w:val="17"/>
        </w:rPr>
        <w:t>g = df.</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"批次"</w:t>
      </w:r>
      <w:r>
        <w:rPr>
          <w:rFonts w:ascii="Consolas" w:hAnsi="Consolas" w:eastAsia="等线" w:cs="Consolas"/>
          <w:color w:val="212629"/>
          <w:sz w:val="17"/>
        </w:rPr>
        <w:t>)[</w:t>
      </w:r>
      <w:r>
        <w:rPr>
          <w:rFonts w:ascii="Consolas" w:hAnsi="Consolas" w:eastAsia="等线" w:cs="Consolas"/>
          <w:color w:val="BF454A"/>
          <w:sz w:val="17"/>
        </w:rPr>
        <w:t>"金额"</w:t>
      </w:r>
      <w:r>
        <w:rPr>
          <w:rFonts w:ascii="Consolas" w:hAnsi="Consolas" w:eastAsia="等线" w:cs="Consolas"/>
          <w:color w:val="212629"/>
          <w:sz w:val="17"/>
        </w:rPr>
        <w:t>].</w:t>
      </w:r>
      <w:r>
        <w:rPr>
          <w:rFonts w:ascii="Consolas" w:hAnsi="Consolas" w:eastAsia="等线" w:cs="Consolas"/>
          <w:color w:val="0057AD"/>
          <w:sz w:val="17"/>
        </w:rPr>
        <w:t>sum</w:t>
      </w:r>
      <w:r>
        <w:rPr>
          <w:rFonts w:ascii="Consolas" w:hAnsi="Consolas" w:eastAsia="等线" w:cs="Consolas"/>
          <w:color w:val="212629"/>
          <w:sz w:val="17"/>
        </w:rPr>
        <w:t>()</w:t>
      </w:r>
    </w:p>
    <w:p w14:paraId="376374C8">
      <w:pPr>
        <w:shd w:val="clear" w:color="auto" w:fill="F4F6F8"/>
        <w:spacing w:after="0" w:line="293" w:lineRule="auto"/>
        <w:ind w:left="142"/>
      </w:pPr>
      <w:r>
        <w:rPr>
          <w:rFonts w:ascii="Consolas" w:hAnsi="Consolas" w:eastAsia="等线" w:cs="Consolas"/>
          <w:color w:val="212629"/>
          <w:sz w:val="17"/>
        </w:rPr>
        <w:t>unit = g / df.</w:t>
      </w:r>
      <w:r>
        <w:rPr>
          <w:rFonts w:ascii="Consolas" w:hAnsi="Consolas" w:eastAsia="等线" w:cs="Consolas"/>
          <w:color w:val="0057AD"/>
          <w:sz w:val="17"/>
        </w:rPr>
        <w:t>groupby</w:t>
      </w:r>
      <w:r>
        <w:rPr>
          <w:rFonts w:ascii="Consolas" w:hAnsi="Consolas" w:eastAsia="等线" w:cs="Consolas"/>
          <w:color w:val="212629"/>
          <w:sz w:val="17"/>
        </w:rPr>
        <w:t>(</w:t>
      </w:r>
      <w:r>
        <w:rPr>
          <w:rFonts w:ascii="Consolas" w:hAnsi="Consolas" w:eastAsia="等线" w:cs="Consolas"/>
          <w:color w:val="BF454A"/>
          <w:sz w:val="17"/>
        </w:rPr>
        <w:t>"批次"</w:t>
      </w:r>
      <w:r>
        <w:rPr>
          <w:rFonts w:ascii="Consolas" w:hAnsi="Consolas" w:eastAsia="等线" w:cs="Consolas"/>
          <w:color w:val="212629"/>
          <w:sz w:val="17"/>
        </w:rPr>
        <w:t>)[</w:t>
      </w:r>
      <w:r>
        <w:rPr>
          <w:rFonts w:ascii="Consolas" w:hAnsi="Consolas" w:eastAsia="等线" w:cs="Consolas"/>
          <w:color w:val="BF454A"/>
          <w:sz w:val="17"/>
        </w:rPr>
        <w:t>"产量"</w:t>
      </w:r>
      <w:r>
        <w:rPr>
          <w:rFonts w:ascii="Consolas" w:hAnsi="Consolas" w:eastAsia="等线" w:cs="Consolas"/>
          <w:color w:val="212629"/>
          <w:sz w:val="17"/>
        </w:rPr>
        <w:t>].</w:t>
      </w:r>
      <w:r>
        <w:rPr>
          <w:rFonts w:ascii="Consolas" w:hAnsi="Consolas" w:eastAsia="等线" w:cs="Consolas"/>
          <w:color w:val="0057AD"/>
          <w:sz w:val="17"/>
        </w:rPr>
        <w:t>first</w:t>
      </w:r>
      <w:r>
        <w:rPr>
          <w:rFonts w:ascii="Consolas" w:hAnsi="Consolas" w:eastAsia="等线" w:cs="Consolas"/>
          <w:color w:val="212629"/>
          <w:sz w:val="17"/>
        </w:rPr>
        <w:t>()</w:t>
      </w:r>
    </w:p>
    <w:p w14:paraId="7D83EEB3">
      <w:pPr>
        <w:shd w:val="clear" w:color="auto" w:fill="F4F6F8"/>
        <w:spacing w:after="0" w:line="293" w:lineRule="auto"/>
        <w:ind w:left="142"/>
      </w:pPr>
      <w:r>
        <w:rPr>
          <w:rFonts w:ascii="Consolas" w:hAnsi="Consolas" w:eastAsia="等线" w:cs="Consolas"/>
          <w:color w:val="212629"/>
          <w:sz w:val="17"/>
        </w:rPr>
        <w:t xml:space="preserve"> </w:t>
      </w:r>
    </w:p>
    <w:p w14:paraId="49694542">
      <w:pPr>
        <w:shd w:val="clear" w:color="auto" w:fill="F4F6F8"/>
        <w:spacing w:after="0" w:line="293" w:lineRule="auto"/>
        <w:ind w:left="142"/>
      </w:pPr>
      <w:r>
        <w:rPr>
          <w:rFonts w:ascii="Consolas" w:hAnsi="Consolas" w:eastAsia="等线" w:cs="Consolas"/>
          <w:i/>
          <w:color w:val="6E7781"/>
          <w:sz w:val="17"/>
        </w:rPr>
        <w:t># ② 透视：把“成本项”从行变成列，得到成本结构表</w:t>
      </w:r>
    </w:p>
    <w:p w14:paraId="6692D51C">
      <w:pPr>
        <w:shd w:val="clear" w:color="auto" w:fill="F4F6F8"/>
        <w:spacing w:after="0" w:line="293" w:lineRule="auto"/>
        <w:ind w:left="142"/>
      </w:pPr>
      <w:r>
        <w:rPr>
          <w:rFonts w:ascii="Consolas" w:hAnsi="Consolas" w:eastAsia="等线" w:cs="Consolas"/>
          <w:color w:val="212629"/>
          <w:sz w:val="17"/>
        </w:rPr>
        <w:t>piv = df.</w:t>
      </w:r>
      <w:r>
        <w:rPr>
          <w:rFonts w:ascii="Consolas" w:hAnsi="Consolas" w:eastAsia="等线" w:cs="Consolas"/>
          <w:color w:val="0057AD"/>
          <w:sz w:val="17"/>
        </w:rPr>
        <w:t>pivot_table</w:t>
      </w:r>
      <w:r>
        <w:rPr>
          <w:rFonts w:ascii="Consolas" w:hAnsi="Consolas" w:eastAsia="等线" w:cs="Consolas"/>
          <w:color w:val="212629"/>
          <w:sz w:val="17"/>
        </w:rPr>
        <w:t>(index=</w:t>
      </w:r>
      <w:r>
        <w:rPr>
          <w:rFonts w:ascii="Consolas" w:hAnsi="Consolas" w:eastAsia="等线" w:cs="Consolas"/>
          <w:color w:val="BF454A"/>
          <w:sz w:val="17"/>
        </w:rPr>
        <w:t>"批次"</w:t>
      </w:r>
      <w:r>
        <w:rPr>
          <w:rFonts w:ascii="Consolas" w:hAnsi="Consolas" w:eastAsia="等线" w:cs="Consolas"/>
          <w:color w:val="212629"/>
          <w:sz w:val="17"/>
        </w:rPr>
        <w:t>, columns=</w:t>
      </w:r>
      <w:r>
        <w:rPr>
          <w:rFonts w:ascii="Consolas" w:hAnsi="Consolas" w:eastAsia="等线" w:cs="Consolas"/>
          <w:color w:val="BF454A"/>
          <w:sz w:val="17"/>
        </w:rPr>
        <w:t>"成本项"</w:t>
      </w:r>
      <w:r>
        <w:rPr>
          <w:rFonts w:ascii="Consolas" w:hAnsi="Consolas" w:eastAsia="等线" w:cs="Consolas"/>
          <w:color w:val="212629"/>
          <w:sz w:val="17"/>
        </w:rPr>
        <w:t>, values=</w:t>
      </w:r>
      <w:r>
        <w:rPr>
          <w:rFonts w:ascii="Consolas" w:hAnsi="Consolas" w:eastAsia="等线" w:cs="Consolas"/>
          <w:color w:val="BF454A"/>
          <w:sz w:val="17"/>
        </w:rPr>
        <w:t>"金额"</w:t>
      </w:r>
      <w:r>
        <w:rPr>
          <w:rFonts w:ascii="Consolas" w:hAnsi="Consolas" w:eastAsia="等线" w:cs="Consolas"/>
          <w:color w:val="212629"/>
          <w:sz w:val="17"/>
        </w:rPr>
        <w:t>, aggfunc=</w:t>
      </w:r>
      <w:r>
        <w:rPr>
          <w:rFonts w:ascii="Consolas" w:hAnsi="Consolas" w:eastAsia="等线" w:cs="Consolas"/>
          <w:color w:val="BF454A"/>
          <w:sz w:val="17"/>
        </w:rPr>
        <w:t>"sum"</w:t>
      </w:r>
      <w:r>
        <w:rPr>
          <w:rFonts w:ascii="Consolas" w:hAnsi="Consolas" w:eastAsia="等线" w:cs="Consolas"/>
          <w:color w:val="212629"/>
          <w:sz w:val="17"/>
        </w:rPr>
        <w:t>)</w:t>
      </w:r>
    </w:p>
    <w:p w14:paraId="2A066EBC">
      <w:pPr>
        <w:shd w:val="clear" w:color="auto" w:fill="F4F6F8"/>
        <w:spacing w:after="0" w:line="293" w:lineRule="auto"/>
        <w:ind w:left="142"/>
      </w:pPr>
      <w:r>
        <w:rPr>
          <w:rFonts w:ascii="Consolas" w:hAnsi="Consolas" w:eastAsia="等线" w:cs="Consolas"/>
          <w:color w:val="212629"/>
          <w:sz w:val="17"/>
        </w:rPr>
        <w:t xml:space="preserve"> </w:t>
      </w:r>
    </w:p>
    <w:p w14:paraId="53D2FAC9">
      <w:pPr>
        <w:shd w:val="clear" w:color="auto" w:fill="F4F6F8"/>
        <w:spacing w:after="0" w:line="293" w:lineRule="auto"/>
        <w:ind w:left="142"/>
      </w:pPr>
      <w:r>
        <w:rPr>
          <w:rFonts w:ascii="Consolas" w:hAnsi="Consolas" w:eastAsia="等线" w:cs="Consolas"/>
          <w:i/>
          <w:color w:val="6E7781"/>
          <w:sz w:val="17"/>
        </w:rPr>
        <w:t># ③ 合并：两个数据源对齐核对（how 决定丢谁）</w:t>
      </w:r>
    </w:p>
    <w:p w14:paraId="5FEBDEB7">
      <w:pPr>
        <w:shd w:val="clear" w:color="auto" w:fill="F4F6F8"/>
        <w:spacing w:after="0" w:line="293" w:lineRule="auto"/>
        <w:ind w:left="142"/>
      </w:pPr>
      <w:r>
        <w:rPr>
          <w:rFonts w:ascii="Consolas" w:hAnsi="Consolas" w:eastAsia="等线" w:cs="Consolas"/>
          <w:color w:val="212629"/>
          <w:sz w:val="17"/>
        </w:rPr>
        <w:t>m = east.</w:t>
      </w:r>
      <w:r>
        <w:rPr>
          <w:rFonts w:ascii="Consolas" w:hAnsi="Consolas" w:eastAsia="等线" w:cs="Consolas"/>
          <w:color w:val="0057AD"/>
          <w:sz w:val="17"/>
        </w:rPr>
        <w:t>merge</w:t>
      </w:r>
      <w:r>
        <w:rPr>
          <w:rFonts w:ascii="Consolas" w:hAnsi="Consolas" w:eastAsia="等线" w:cs="Consolas"/>
          <w:color w:val="212629"/>
          <w:sz w:val="17"/>
        </w:rPr>
        <w:t>(sina, on=[</w:t>
      </w:r>
      <w:r>
        <w:rPr>
          <w:rFonts w:ascii="Consolas" w:hAnsi="Consolas" w:eastAsia="等线" w:cs="Consolas"/>
          <w:color w:val="BF454A"/>
          <w:sz w:val="17"/>
        </w:rPr>
        <w:t>"科目"</w:t>
      </w:r>
      <w:r>
        <w:rPr>
          <w:rFonts w:ascii="Consolas" w:hAnsi="Consolas" w:eastAsia="等线" w:cs="Consolas"/>
          <w:color w:val="212629"/>
          <w:sz w:val="17"/>
        </w:rPr>
        <w:t xml:space="preserve">, </w:t>
      </w:r>
      <w:r>
        <w:rPr>
          <w:rFonts w:ascii="Consolas" w:hAnsi="Consolas" w:eastAsia="等线" w:cs="Consolas"/>
          <w:color w:val="BF454A"/>
          <w:sz w:val="17"/>
        </w:rPr>
        <w:t>"年份"</w:t>
      </w:r>
      <w:r>
        <w:rPr>
          <w:rFonts w:ascii="Consolas" w:hAnsi="Consolas" w:eastAsia="等线" w:cs="Consolas"/>
          <w:color w:val="212629"/>
          <w:sz w:val="17"/>
        </w:rPr>
        <w:t>], how=</w:t>
      </w:r>
      <w:r>
        <w:rPr>
          <w:rFonts w:ascii="Consolas" w:hAnsi="Consolas" w:eastAsia="等线" w:cs="Consolas"/>
          <w:color w:val="BF454A"/>
          <w:sz w:val="17"/>
        </w:rPr>
        <w:t>"outer"</w:t>
      </w:r>
      <w:r>
        <w:rPr>
          <w:rFonts w:ascii="Consolas" w:hAnsi="Consolas" w:eastAsia="等线" w:cs="Consolas"/>
          <w:color w:val="212629"/>
          <w:sz w:val="17"/>
        </w:rPr>
        <w:t>, suffixes=(</w:t>
      </w:r>
      <w:r>
        <w:rPr>
          <w:rFonts w:ascii="Consolas" w:hAnsi="Consolas" w:eastAsia="等线" w:cs="Consolas"/>
          <w:color w:val="BF454A"/>
          <w:sz w:val="17"/>
        </w:rPr>
        <w:t>"_东财"</w:t>
      </w:r>
      <w:r>
        <w:rPr>
          <w:rFonts w:ascii="Consolas" w:hAnsi="Consolas" w:eastAsia="等线" w:cs="Consolas"/>
          <w:color w:val="212629"/>
          <w:sz w:val="17"/>
        </w:rPr>
        <w:t xml:space="preserve">, </w:t>
      </w:r>
      <w:r>
        <w:rPr>
          <w:rFonts w:ascii="Consolas" w:hAnsi="Consolas" w:eastAsia="等线" w:cs="Consolas"/>
          <w:color w:val="BF454A"/>
          <w:sz w:val="17"/>
        </w:rPr>
        <w:t>"_新浪"</w:t>
      </w:r>
      <w:r>
        <w:rPr>
          <w:rFonts w:ascii="Consolas" w:hAnsi="Consolas" w:eastAsia="等线" w:cs="Consolas"/>
          <w:color w:val="212629"/>
          <w:sz w:val="17"/>
        </w:rPr>
        <w:t>))</w:t>
      </w:r>
    </w:p>
    <w:p w14:paraId="76CBE952">
      <w:pPr>
        <w:shd w:val="clear" w:color="auto" w:fill="F4F6F8"/>
        <w:spacing w:after="0" w:line="293" w:lineRule="auto"/>
        <w:ind w:left="142"/>
      </w:pPr>
      <w:r>
        <w:rPr>
          <w:rFonts w:ascii="Consolas" w:hAnsi="Consolas" w:eastAsia="等线" w:cs="Consolas"/>
          <w:color w:val="212629"/>
          <w:sz w:val="17"/>
        </w:rPr>
        <w:t>m[</w:t>
      </w:r>
      <w:r>
        <w:rPr>
          <w:rFonts w:ascii="Consolas" w:hAnsi="Consolas" w:eastAsia="等线" w:cs="Consolas"/>
          <w:color w:val="BF454A"/>
          <w:sz w:val="17"/>
        </w:rPr>
        <w:t>"差_亿"</w:t>
      </w:r>
      <w:r>
        <w:rPr>
          <w:rFonts w:ascii="Consolas" w:hAnsi="Consolas" w:eastAsia="等线" w:cs="Consolas"/>
          <w:color w:val="212629"/>
          <w:sz w:val="17"/>
        </w:rPr>
        <w:t>] = (m[</w:t>
      </w:r>
      <w:r>
        <w:rPr>
          <w:rFonts w:ascii="Consolas" w:hAnsi="Consolas" w:eastAsia="等线" w:cs="Consolas"/>
          <w:color w:val="BF454A"/>
          <w:sz w:val="17"/>
        </w:rPr>
        <w:t>"2023_新浪"</w:t>
      </w:r>
      <w:r>
        <w:rPr>
          <w:rFonts w:ascii="Consolas" w:hAnsi="Consolas" w:eastAsia="等线" w:cs="Consolas"/>
          <w:color w:val="212629"/>
          <w:sz w:val="17"/>
        </w:rPr>
        <w:t>] - m[</w:t>
      </w:r>
      <w:r>
        <w:rPr>
          <w:rFonts w:ascii="Consolas" w:hAnsi="Consolas" w:eastAsia="等线" w:cs="Consolas"/>
          <w:color w:val="BF454A"/>
          <w:sz w:val="17"/>
        </w:rPr>
        <w:t>"2023_东财"</w:t>
      </w:r>
      <w:r>
        <w:rPr>
          <w:rFonts w:ascii="Consolas" w:hAnsi="Consolas" w:eastAsia="等线" w:cs="Consolas"/>
          <w:color w:val="212629"/>
          <w:sz w:val="17"/>
        </w:rPr>
        <w:t xml:space="preserve">]) / </w:t>
      </w:r>
      <w:r>
        <w:rPr>
          <w:rFonts w:ascii="Consolas" w:hAnsi="Consolas" w:eastAsia="等线" w:cs="Consolas"/>
          <w:color w:val="9F6A16"/>
          <w:sz w:val="17"/>
        </w:rPr>
        <w:t>1e8</w:t>
      </w:r>
    </w:p>
    <w:p w14:paraId="07C2DCA3">
      <w:pPr>
        <w:shd w:val="clear" w:color="auto" w:fill="F4F6F8"/>
        <w:spacing w:after="0" w:line="293" w:lineRule="auto"/>
        <w:ind w:left="142"/>
      </w:pPr>
      <w:r>
        <w:rPr>
          <w:rFonts w:ascii="Consolas" w:hAnsi="Consolas" w:eastAsia="等线" w:cs="Consolas"/>
          <w:color w:val="212629"/>
          <w:sz w:val="17"/>
        </w:rPr>
        <w:t xml:space="preserve">tol = </w:t>
      </w:r>
      <w:r>
        <w:rPr>
          <w:rFonts w:ascii="Consolas" w:hAnsi="Consolas" w:eastAsia="等线" w:cs="Consolas"/>
          <w:color w:val="9F6A16"/>
          <w:sz w:val="17"/>
        </w:rPr>
        <w:t>0.005</w:t>
      </w:r>
      <w:r>
        <w:rPr>
          <w:rFonts w:ascii="Consolas" w:hAnsi="Consolas" w:eastAsia="等线" w:cs="Consolas"/>
          <w:color w:val="212629"/>
          <w:sz w:val="17"/>
        </w:rPr>
        <w:t xml:space="preserve"> * m[</w:t>
      </w:r>
      <w:r>
        <w:rPr>
          <w:rFonts w:ascii="Consolas" w:hAnsi="Consolas" w:eastAsia="等线" w:cs="Consolas"/>
          <w:color w:val="BF454A"/>
          <w:sz w:val="17"/>
        </w:rPr>
        <w:t>"2023_东财"</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               </w:t>
      </w:r>
      <w:r>
        <w:rPr>
          <w:rFonts w:ascii="Consolas" w:hAnsi="Consolas" w:eastAsia="等线" w:cs="Consolas"/>
          <w:i/>
          <w:color w:val="6E7781"/>
          <w:sz w:val="17"/>
        </w:rPr>
        <w:t># 相对容差 0.5%</w:t>
      </w:r>
    </w:p>
    <w:p w14:paraId="599717C7">
      <w:pPr>
        <w:shd w:val="clear" w:color="auto" w:fill="F4F6F8"/>
        <w:spacing w:after="0" w:line="293" w:lineRule="auto"/>
        <w:ind w:left="142"/>
      </w:pPr>
      <w:r>
        <w:rPr>
          <w:rFonts w:ascii="Consolas" w:hAnsi="Consolas" w:eastAsia="等线" w:cs="Consolas"/>
          <w:color w:val="212629"/>
          <w:sz w:val="17"/>
        </w:rPr>
        <w:t>m[</w:t>
      </w:r>
      <w:r>
        <w:rPr>
          <w:rFonts w:ascii="Consolas" w:hAnsi="Consolas" w:eastAsia="等线" w:cs="Consolas"/>
          <w:color w:val="BF454A"/>
          <w:sz w:val="17"/>
        </w:rPr>
        <w:t>"结论"</w:t>
      </w:r>
      <w:r>
        <w:rPr>
          <w:rFonts w:ascii="Consolas" w:hAnsi="Consolas" w:eastAsia="等线" w:cs="Consolas"/>
          <w:color w:val="212629"/>
          <w:sz w:val="17"/>
        </w:rPr>
        <w:t>] = np.</w:t>
      </w:r>
      <w:r>
        <w:rPr>
          <w:rFonts w:ascii="Consolas" w:hAnsi="Consolas" w:eastAsia="等线" w:cs="Consolas"/>
          <w:color w:val="0057AD"/>
          <w:sz w:val="17"/>
        </w:rPr>
        <w:t>where</w:t>
      </w:r>
      <w:r>
        <w:rPr>
          <w:rFonts w:ascii="Consolas" w:hAnsi="Consolas" w:eastAsia="等线" w:cs="Consolas"/>
          <w:color w:val="212629"/>
          <w:sz w:val="17"/>
        </w:rPr>
        <w:t>(m[</w:t>
      </w:r>
      <w:r>
        <w:rPr>
          <w:rFonts w:ascii="Consolas" w:hAnsi="Consolas" w:eastAsia="等线" w:cs="Consolas"/>
          <w:color w:val="BF454A"/>
          <w:sz w:val="17"/>
        </w:rPr>
        <w:t>"差_亿"</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 * </w:t>
      </w:r>
      <w:r>
        <w:rPr>
          <w:rFonts w:ascii="Consolas" w:hAnsi="Consolas" w:eastAsia="等线" w:cs="Consolas"/>
          <w:color w:val="9F6A16"/>
          <w:sz w:val="17"/>
        </w:rPr>
        <w:t>1e8</w:t>
      </w:r>
      <w:r>
        <w:rPr>
          <w:rFonts w:ascii="Consolas" w:hAnsi="Consolas" w:eastAsia="等线" w:cs="Consolas"/>
          <w:color w:val="212629"/>
          <w:sz w:val="17"/>
        </w:rPr>
        <w:t xml:space="preserve"> &lt;= np.</w:t>
      </w:r>
      <w:r>
        <w:rPr>
          <w:rFonts w:ascii="Consolas" w:hAnsi="Consolas" w:eastAsia="等线" w:cs="Consolas"/>
          <w:color w:val="0057AD"/>
          <w:sz w:val="17"/>
        </w:rPr>
        <w:t>maximum</w:t>
      </w:r>
      <w:r>
        <w:rPr>
          <w:rFonts w:ascii="Consolas" w:hAnsi="Consolas" w:eastAsia="等线" w:cs="Consolas"/>
          <w:color w:val="212629"/>
          <w:sz w:val="17"/>
        </w:rPr>
        <w:t xml:space="preserve">(tol, </w:t>
      </w:r>
      <w:r>
        <w:rPr>
          <w:rFonts w:ascii="Consolas" w:hAnsi="Consolas" w:eastAsia="等线" w:cs="Consolas"/>
          <w:color w:val="9F6A16"/>
          <w:sz w:val="17"/>
        </w:rPr>
        <w:t>1e5</w:t>
      </w:r>
      <w:r>
        <w:rPr>
          <w:rFonts w:ascii="Consolas" w:hAnsi="Consolas" w:eastAsia="等线" w:cs="Consolas"/>
          <w:color w:val="212629"/>
          <w:sz w:val="17"/>
        </w:rPr>
        <w:t>),</w:t>
      </w:r>
    </w:p>
    <w:p w14:paraId="147820D6">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"一致"</w:t>
      </w:r>
      <w:r>
        <w:rPr>
          <w:rFonts w:ascii="Consolas" w:hAnsi="Consolas" w:eastAsia="等线" w:cs="Consolas"/>
          <w:color w:val="212629"/>
          <w:sz w:val="17"/>
        </w:rPr>
        <w:t xml:space="preserve">, </w:t>
      </w:r>
      <w:r>
        <w:rPr>
          <w:rFonts w:ascii="Consolas" w:hAnsi="Consolas" w:eastAsia="等线" w:cs="Consolas"/>
          <w:color w:val="BF454A"/>
          <w:sz w:val="17"/>
        </w:rPr>
        <w:t>"口径差异"</w:t>
      </w:r>
      <w:r>
        <w:rPr>
          <w:rFonts w:ascii="Consolas" w:hAnsi="Consolas" w:eastAsia="等线" w:cs="Consolas"/>
          <w:color w:val="212629"/>
          <w:sz w:val="17"/>
        </w:rPr>
        <w:t>)</w:t>
      </w:r>
    </w:p>
    <w:p w14:paraId="5F9068AA">
      <w:pPr>
        <w:shd w:val="clear" w:color="auto" w:fill="F4F6F8"/>
        <w:spacing w:after="0" w:line="293" w:lineRule="auto"/>
        <w:ind w:left="142"/>
      </w:pPr>
      <w:r>
        <w:rPr>
          <w:rFonts w:ascii="Consolas" w:hAnsi="Consolas" w:eastAsia="等线" w:cs="Consolas"/>
          <w:color w:val="212629"/>
          <w:sz w:val="17"/>
        </w:rPr>
        <w:t xml:space="preserve"> </w:t>
      </w:r>
    </w:p>
    <w:p w14:paraId="420C2111">
      <w:pPr>
        <w:shd w:val="clear" w:color="auto" w:fill="F4F6F8"/>
        <w:spacing w:after="0" w:line="293" w:lineRule="auto"/>
        <w:ind w:left="142"/>
      </w:pPr>
      <w:r>
        <w:rPr>
          <w:rFonts w:ascii="Consolas" w:hAnsi="Consolas" w:eastAsia="等线" w:cs="Consolas"/>
          <w:i/>
          <w:color w:val="6E7781"/>
          <w:sz w:val="17"/>
        </w:rPr>
        <w:t># ④ 长宽转换：宽表存着好看，长表算着方便</w:t>
      </w:r>
    </w:p>
    <w:p w14:paraId="665D64D0">
      <w:pPr>
        <w:shd w:val="clear" w:color="auto" w:fill="F4F6F8"/>
        <w:spacing w:after="0" w:line="293" w:lineRule="auto"/>
        <w:ind w:left="142"/>
      </w:pPr>
      <w:r>
        <w:rPr>
          <w:rFonts w:ascii="Consolas" w:hAnsi="Consolas" w:eastAsia="等线" w:cs="Consolas"/>
          <w:color w:val="212629"/>
          <w:sz w:val="17"/>
        </w:rPr>
        <w:t>long = wide.</w:t>
      </w:r>
      <w:r>
        <w:rPr>
          <w:rFonts w:ascii="Consolas" w:hAnsi="Consolas" w:eastAsia="等线" w:cs="Consolas"/>
          <w:color w:val="0057AD"/>
          <w:sz w:val="17"/>
        </w:rPr>
        <w:t>melt</w:t>
      </w:r>
      <w:r>
        <w:rPr>
          <w:rFonts w:ascii="Consolas" w:hAnsi="Consolas" w:eastAsia="等线" w:cs="Consolas"/>
          <w:color w:val="212629"/>
          <w:sz w:val="17"/>
        </w:rPr>
        <w:t>(id_vars=[</w:t>
      </w:r>
      <w:r>
        <w:rPr>
          <w:rFonts w:ascii="Consolas" w:hAnsi="Consolas" w:eastAsia="等线" w:cs="Consolas"/>
          <w:color w:val="BF454A"/>
          <w:sz w:val="17"/>
        </w:rPr>
        <w:t>"科目"</w:t>
      </w:r>
      <w:r>
        <w:rPr>
          <w:rFonts w:ascii="Consolas" w:hAnsi="Consolas" w:eastAsia="等线" w:cs="Consolas"/>
          <w:color w:val="212629"/>
          <w:sz w:val="17"/>
        </w:rPr>
        <w:t>], var_name=</w:t>
      </w:r>
      <w:r>
        <w:rPr>
          <w:rFonts w:ascii="Consolas" w:hAnsi="Consolas" w:eastAsia="等线" w:cs="Consolas"/>
          <w:color w:val="BF454A"/>
          <w:sz w:val="17"/>
        </w:rPr>
        <w:t>"年份"</w:t>
      </w:r>
      <w:r>
        <w:rPr>
          <w:rFonts w:ascii="Consolas" w:hAnsi="Consolas" w:eastAsia="等线" w:cs="Consolas"/>
          <w:color w:val="212629"/>
          <w:sz w:val="17"/>
        </w:rPr>
        <w:t>, value_name=</w:t>
      </w:r>
      <w:r>
        <w:rPr>
          <w:rFonts w:ascii="Consolas" w:hAnsi="Consolas" w:eastAsia="等线" w:cs="Consolas"/>
          <w:color w:val="BF454A"/>
          <w:sz w:val="17"/>
        </w:rPr>
        <w:t>"金额"</w:t>
      </w:r>
      <w:r>
        <w:rPr>
          <w:rFonts w:ascii="Consolas" w:hAnsi="Consolas" w:eastAsia="等线" w:cs="Consolas"/>
          <w:color w:val="212629"/>
          <w:sz w:val="17"/>
        </w:rPr>
        <w:t>)</w:t>
      </w:r>
    </w:p>
    <w:p w14:paraId="27F15F06">
      <w:pPr>
        <w:shd w:val="clear" w:color="auto" w:fill="F4F6F8"/>
        <w:spacing w:after="0" w:line="293" w:lineRule="auto"/>
        <w:ind w:left="142"/>
      </w:pPr>
      <w:r>
        <w:rPr>
          <w:rFonts w:ascii="Consolas" w:hAnsi="Consolas" w:eastAsia="等线" w:cs="Consolas"/>
          <w:color w:val="212629"/>
          <w:sz w:val="17"/>
        </w:rPr>
        <w:t>wide2 = long.</w:t>
      </w:r>
      <w:r>
        <w:rPr>
          <w:rFonts w:ascii="Consolas" w:hAnsi="Consolas" w:eastAsia="等线" w:cs="Consolas"/>
          <w:color w:val="0057AD"/>
          <w:sz w:val="17"/>
        </w:rPr>
        <w:t>pivot</w:t>
      </w:r>
      <w:r>
        <w:rPr>
          <w:rFonts w:ascii="Consolas" w:hAnsi="Consolas" w:eastAsia="等线" w:cs="Consolas"/>
          <w:color w:val="212629"/>
          <w:sz w:val="17"/>
        </w:rPr>
        <w:t>(index=</w:t>
      </w:r>
      <w:r>
        <w:rPr>
          <w:rFonts w:ascii="Consolas" w:hAnsi="Consolas" w:eastAsia="等线" w:cs="Consolas"/>
          <w:color w:val="BF454A"/>
          <w:sz w:val="17"/>
        </w:rPr>
        <w:t>"年份"</w:t>
      </w:r>
      <w:r>
        <w:rPr>
          <w:rFonts w:ascii="Consolas" w:hAnsi="Consolas" w:eastAsia="等线" w:cs="Consolas"/>
          <w:color w:val="212629"/>
          <w:sz w:val="17"/>
        </w:rPr>
        <w:t>, columns=</w:t>
      </w:r>
      <w:r>
        <w:rPr>
          <w:rFonts w:ascii="Consolas" w:hAnsi="Consolas" w:eastAsia="等线" w:cs="Consolas"/>
          <w:color w:val="BF454A"/>
          <w:sz w:val="17"/>
        </w:rPr>
        <w:t>"科目"</w:t>
      </w:r>
      <w:r>
        <w:rPr>
          <w:rFonts w:ascii="Consolas" w:hAnsi="Consolas" w:eastAsia="等线" w:cs="Consolas"/>
          <w:color w:val="212629"/>
          <w:sz w:val="17"/>
        </w:rPr>
        <w:t>, values=</w:t>
      </w:r>
      <w:r>
        <w:rPr>
          <w:rFonts w:ascii="Consolas" w:hAnsi="Consolas" w:eastAsia="等线" w:cs="Consolas"/>
          <w:color w:val="BF454A"/>
          <w:sz w:val="17"/>
        </w:rPr>
        <w:t>"金额"</w:t>
      </w:r>
      <w:r>
        <w:rPr>
          <w:rFonts w:ascii="Consolas" w:hAnsi="Consolas" w:eastAsia="等线" w:cs="Consolas"/>
          <w:color w:val="212629"/>
          <w:sz w:val="17"/>
        </w:rPr>
        <w:t>)</w:t>
      </w:r>
    </w:p>
    <w:p w14:paraId="71D72C63">
      <w:pPr>
        <w:spacing w:after="40"/>
      </w:pPr>
    </w:p>
    <w:p w14:paraId="66CECF8B">
      <w:pPr>
        <w:shd w:val="clear" w:color="auto" w:fill="23272E"/>
        <w:spacing w:after="0" w:line="293" w:lineRule="auto"/>
        <w:ind w:left="142"/>
      </w:pPr>
      <w:r>
        <w:rPr>
          <w:rFonts w:ascii="Consolas" w:hAnsi="Consolas" w:eastAsia="等线" w:cs="Consolas"/>
          <w:color w:val="E8EAED"/>
          <w:sz w:val="17"/>
        </w:rPr>
        <w:t xml:space="preserve">   批次总成本: {'B1': 153168.75, 'B2': 95175.0}</w:t>
      </w:r>
    </w:p>
    <w:p w14:paraId="26FCF1D2">
      <w:pPr>
        <w:shd w:val="clear" w:color="auto" w:fill="23272E"/>
        <w:spacing w:after="0" w:line="293" w:lineRule="auto"/>
        <w:ind w:left="142"/>
      </w:pPr>
      <w:r>
        <w:rPr>
          <w:rFonts w:ascii="Consolas" w:hAnsi="Consolas" w:eastAsia="等线" w:cs="Consolas"/>
          <w:color w:val="E8EAED"/>
          <w:sz w:val="17"/>
        </w:rPr>
        <w:t xml:space="preserve">   单位成本:   {'B1': 1531.69,  'B2': 1586.25}</w:t>
      </w:r>
    </w:p>
    <w:p w14:paraId="50D5D576">
      <w:pPr>
        <w:shd w:val="clear" w:color="auto" w:fill="23272E"/>
        <w:spacing w:after="0" w:line="293" w:lineRule="auto"/>
        <w:ind w:left="142"/>
      </w:pPr>
      <w:r>
        <w:rPr>
          <w:rFonts w:ascii="Consolas" w:hAnsi="Consolas" w:eastAsia="等线" w:cs="Consolas"/>
          <w:color w:val="E8EAED"/>
          <w:sz w:val="17"/>
        </w:rPr>
        <w:t>成本项       人工        制造       材料</w:t>
      </w:r>
    </w:p>
    <w:p w14:paraId="366AF758">
      <w:pPr>
        <w:shd w:val="clear" w:color="auto" w:fill="23272E"/>
        <w:spacing w:after="0" w:line="293" w:lineRule="auto"/>
        <w:ind w:left="142"/>
      </w:pPr>
      <w:r>
        <w:rPr>
          <w:rFonts w:ascii="Consolas" w:hAnsi="Consolas" w:eastAsia="等线" w:cs="Consolas"/>
          <w:color w:val="E8EAED"/>
          <w:sz w:val="17"/>
        </w:rPr>
        <w:t>批次</w:t>
      </w:r>
    </w:p>
    <w:p w14:paraId="409FBEE4">
      <w:pPr>
        <w:shd w:val="clear" w:color="auto" w:fill="23272E"/>
        <w:spacing w:after="0" w:line="293" w:lineRule="auto"/>
        <w:ind w:left="142"/>
      </w:pPr>
      <w:r>
        <w:rPr>
          <w:rFonts w:ascii="Consolas" w:hAnsi="Consolas" w:eastAsia="等线" w:cs="Consolas"/>
          <w:color w:val="E8EAED"/>
          <w:sz w:val="17"/>
        </w:rPr>
        <w:t>B1   38200.0  16568.75  98400.0</w:t>
      </w:r>
    </w:p>
    <w:p w14:paraId="4B6AF516">
      <w:pPr>
        <w:shd w:val="clear" w:color="auto" w:fill="23272E"/>
        <w:spacing w:after="0" w:line="293" w:lineRule="auto"/>
        <w:ind w:left="142"/>
      </w:pPr>
      <w:r>
        <w:rPr>
          <w:rFonts w:ascii="Consolas" w:hAnsi="Consolas" w:eastAsia="等线" w:cs="Consolas"/>
          <w:color w:val="E8EAED"/>
          <w:sz w:val="17"/>
        </w:rPr>
        <w:t>B2   26400.0  16175.00  52600.0</w:t>
      </w:r>
    </w:p>
    <w:p w14:paraId="61493909">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8B0CE8C">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511E0BA0">
            <w:pPr>
              <w:spacing w:before="40" w:after="40"/>
            </w:pPr>
            <w:r>
              <w:rPr>
                <w:rFonts w:ascii="微软雅黑" w:hAnsi="微软雅黑" w:eastAsia="微软雅黑" w:cs="微软雅黑"/>
                <w:b/>
                <w:color w:val="6B4E9E"/>
                <w:sz w:val="19"/>
              </w:rPr>
              <w:t>动手做　</w:t>
            </w:r>
            <w:r>
              <w:rPr>
                <w:rFonts w:cs="华文中宋"/>
                <w:color w:val="1C1E21"/>
                <w:sz w:val="19"/>
              </w:rPr>
              <w:t>上面的 153,168.75 与 95,175 元</w:t>
            </w:r>
            <w:r>
              <w:rPr>
                <w:rFonts w:ascii="微软雅黑" w:hAnsi="微软雅黑" w:eastAsia="微软雅黑" w:cs="微软雅黑"/>
                <w:b/>
                <w:color w:val="1C1E21"/>
                <w:sz w:val="19"/>
              </w:rPr>
              <w:t>与项目三已验证的产品成本完全一致</w:t>
            </w:r>
            <w:r>
              <w:rPr>
                <w:rFonts w:cs="华文中宋"/>
                <w:color w:val="1C1E21"/>
                <w:sz w:val="19"/>
              </w:rPr>
              <w:t>——这就是“双路互验”的用法：项目三用完整的分配算法算出来，这里用一句 groupby 复核。两条独立路径得到同一个数，才敢写进报告。</w:t>
            </w:r>
          </w:p>
        </w:tc>
      </w:tr>
    </w:tbl>
    <w:p w14:paraId="01F08709">
      <w:pPr>
        <w:spacing w:after="40"/>
      </w:pPr>
    </w:p>
    <w:p w14:paraId="03792443">
      <w:pPr>
        <w:spacing w:after="60"/>
        <w:jc w:val="both"/>
      </w:pPr>
      <w:r>
        <w:rPr>
          <w:rFonts w:cs="华文中宋"/>
          <w:color w:val="1C1E21"/>
        </w:rPr>
        <w:t>合并时的 how 参数必须心里有数，它决定“谁的数据丢了”：</w:t>
      </w:r>
    </w:p>
    <w:p w14:paraId="5970D676">
      <w:pPr>
        <w:keepNext/>
        <w:spacing w:before="120" w:after="50"/>
        <w:jc w:val="center"/>
      </w:pPr>
      <w:r>
        <w:rPr>
          <w:rFonts w:ascii="等线" w:hAnsi="等线" w:eastAsia="等线" w:cs="等线"/>
          <w:color w:val="1C1E21"/>
          <w:sz w:val="18"/>
        </w:rPr>
        <w:t>表 G-3　merge 的四种 how</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955"/>
        <w:gridCol w:w="2802"/>
        <w:gridCol w:w="5540"/>
      </w:tblGrid>
      <w:tr w14:paraId="5A2F16B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955" w:type="dxa"/>
            <w:tcBorders>
              <w:bottom w:val="single" w:color="D6DAE0" w:sz="8" w:space="0"/>
            </w:tcBorders>
            <w:shd w:val="clear" w:color="auto" w:fill="F5F7FA"/>
          </w:tcPr>
          <w:p w14:paraId="58E05F92">
            <w:pPr>
              <w:keepNext/>
              <w:spacing w:before="24" w:after="24"/>
            </w:pPr>
            <w:r>
              <w:rPr>
                <w:rFonts w:ascii="等线" w:hAnsi="等线" w:eastAsia="等线" w:cs="等线"/>
                <w:b/>
                <w:color w:val="1C4A8C"/>
                <w:sz w:val="17"/>
              </w:rPr>
              <w:t>how</w:t>
            </w:r>
          </w:p>
        </w:tc>
        <w:tc>
          <w:tcPr>
            <w:tcW w:w="2802" w:type="dxa"/>
            <w:tcBorders>
              <w:bottom w:val="single" w:color="D6DAE0" w:sz="8" w:space="0"/>
            </w:tcBorders>
            <w:shd w:val="clear" w:color="auto" w:fill="F5F7FA"/>
          </w:tcPr>
          <w:p w14:paraId="32BF587B">
            <w:pPr>
              <w:keepNext/>
              <w:spacing w:before="24" w:after="24"/>
            </w:pPr>
            <w:r>
              <w:rPr>
                <w:rFonts w:ascii="等线" w:hAnsi="等线" w:eastAsia="等线" w:cs="等线"/>
                <w:b/>
                <w:color w:val="1C4A8C"/>
                <w:sz w:val="17"/>
              </w:rPr>
              <w:t>结果</w:t>
            </w:r>
          </w:p>
        </w:tc>
        <w:tc>
          <w:tcPr>
            <w:tcW w:w="5540" w:type="dxa"/>
            <w:tcBorders>
              <w:bottom w:val="single" w:color="D6DAE0" w:sz="8" w:space="0"/>
            </w:tcBorders>
            <w:shd w:val="clear" w:color="auto" w:fill="F5F7FA"/>
          </w:tcPr>
          <w:p w14:paraId="71B2247F">
            <w:pPr>
              <w:keepNext/>
              <w:spacing w:before="24" w:after="24"/>
            </w:pPr>
            <w:r>
              <w:rPr>
                <w:rFonts w:ascii="等线" w:hAnsi="等线" w:eastAsia="等线" w:cs="等线"/>
                <w:b/>
                <w:color w:val="1C4A8C"/>
                <w:sz w:val="17"/>
              </w:rPr>
              <w:t>什么时候用</w:t>
            </w:r>
          </w:p>
        </w:tc>
      </w:tr>
      <w:tr w14:paraId="22725A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5B8770FA">
            <w:pPr>
              <w:spacing w:before="16" w:after="16"/>
            </w:pPr>
            <w:r>
              <w:rPr>
                <w:rFonts w:ascii="等线" w:hAnsi="等线" w:eastAsia="等线" w:cs="等线"/>
                <w:color w:val="1C1E21"/>
                <w:sz w:val="17"/>
              </w:rPr>
              <w:t>inner</w:t>
            </w:r>
          </w:p>
        </w:tc>
        <w:tc>
          <w:tcPr>
            <w:tcW w:w="2802" w:type="dxa"/>
          </w:tcPr>
          <w:p w14:paraId="76060261">
            <w:pPr>
              <w:spacing w:before="16" w:after="16"/>
            </w:pPr>
            <w:r>
              <w:rPr>
                <w:rFonts w:ascii="等线" w:hAnsi="等线" w:eastAsia="等线" w:cs="等线"/>
                <w:color w:val="1C1E21"/>
                <w:sz w:val="17"/>
              </w:rPr>
              <w:t>只保留两边都有的键</w:t>
            </w:r>
          </w:p>
        </w:tc>
        <w:tc>
          <w:tcPr>
            <w:tcW w:w="5540" w:type="dxa"/>
          </w:tcPr>
          <w:p w14:paraId="5F964217">
            <w:pPr>
              <w:spacing w:before="16" w:after="16"/>
            </w:pPr>
            <w:r>
              <w:rPr>
                <w:rFonts w:ascii="等线" w:hAnsi="等线" w:eastAsia="等线" w:cs="等线"/>
                <w:color w:val="1C1E21"/>
                <w:sz w:val="17"/>
              </w:rPr>
              <w:t>只要交集；</w:t>
            </w:r>
            <w:r>
              <w:rPr>
                <w:rFonts w:ascii="等线" w:hAnsi="等线" w:eastAsia="等线" w:cs="等线"/>
                <w:b/>
                <w:color w:val="1C1E21"/>
                <w:sz w:val="17"/>
              </w:rPr>
              <w:t>做核对时用它，但会悄悄丢掉单边缺失的科目</w:t>
            </w:r>
          </w:p>
        </w:tc>
      </w:tr>
      <w:tr w14:paraId="2C3D83A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17F85B70">
            <w:pPr>
              <w:spacing w:before="16" w:after="16"/>
            </w:pPr>
            <w:r>
              <w:rPr>
                <w:rFonts w:ascii="等线" w:hAnsi="等线" w:eastAsia="等线" w:cs="等线"/>
                <w:color w:val="1C1E21"/>
                <w:sz w:val="17"/>
              </w:rPr>
              <w:t>left</w:t>
            </w:r>
          </w:p>
        </w:tc>
        <w:tc>
          <w:tcPr>
            <w:tcW w:w="2802" w:type="dxa"/>
          </w:tcPr>
          <w:p w14:paraId="2DD89B0D">
            <w:pPr>
              <w:spacing w:before="16" w:after="16"/>
            </w:pPr>
            <w:r>
              <w:rPr>
                <w:rFonts w:ascii="等线" w:hAnsi="等线" w:eastAsia="等线" w:cs="等线"/>
                <w:color w:val="1C1E21"/>
                <w:sz w:val="17"/>
              </w:rPr>
              <w:t>以左表为准</w:t>
            </w:r>
          </w:p>
        </w:tc>
        <w:tc>
          <w:tcPr>
            <w:tcW w:w="5540" w:type="dxa"/>
          </w:tcPr>
          <w:p w14:paraId="69C10083">
            <w:pPr>
              <w:spacing w:before="16" w:after="16"/>
            </w:pPr>
            <w:r>
              <w:rPr>
                <w:rFonts w:ascii="等线" w:hAnsi="等线" w:eastAsia="等线" w:cs="等线"/>
                <w:color w:val="1C1E21"/>
                <w:sz w:val="17"/>
              </w:rPr>
              <w:t>左表是权威口径（如审计过的年报），右表只是补充</w:t>
            </w:r>
          </w:p>
        </w:tc>
      </w:tr>
      <w:tr w14:paraId="490BE0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4EF12E68">
            <w:pPr>
              <w:spacing w:before="16" w:after="16"/>
            </w:pPr>
            <w:r>
              <w:rPr>
                <w:rFonts w:ascii="等线" w:hAnsi="等线" w:eastAsia="等线" w:cs="等线"/>
                <w:color w:val="1C1E21"/>
                <w:sz w:val="17"/>
              </w:rPr>
              <w:t>outer</w:t>
            </w:r>
          </w:p>
        </w:tc>
        <w:tc>
          <w:tcPr>
            <w:tcW w:w="2802" w:type="dxa"/>
          </w:tcPr>
          <w:p w14:paraId="158E2C38">
            <w:pPr>
              <w:spacing w:before="16" w:after="16"/>
            </w:pPr>
            <w:r>
              <w:rPr>
                <w:rFonts w:ascii="等线" w:hAnsi="等线" w:eastAsia="等线" w:cs="等线"/>
                <w:color w:val="1C1E21"/>
                <w:sz w:val="17"/>
              </w:rPr>
              <w:t>两边键都保留</w:t>
            </w:r>
          </w:p>
        </w:tc>
        <w:tc>
          <w:tcPr>
            <w:tcW w:w="5540" w:type="dxa"/>
          </w:tcPr>
          <w:p w14:paraId="0A430B0E">
            <w:pPr>
              <w:spacing w:before="16" w:after="16"/>
            </w:pPr>
            <w:r>
              <w:rPr>
                <w:rFonts w:ascii="等线" w:hAnsi="等线" w:eastAsia="等线" w:cs="等线"/>
                <w:b/>
                <w:color w:val="1C1E21"/>
                <w:sz w:val="17"/>
              </w:rPr>
              <w:t>双源核对必须用 outer</w:t>
            </w:r>
            <w:r>
              <w:rPr>
                <w:rFonts w:ascii="等线" w:hAnsi="等线" w:eastAsia="等线" w:cs="等线"/>
                <w:color w:val="1C1E21"/>
                <w:sz w:val="17"/>
              </w:rPr>
              <w:t>，否则发现不了“只有一边有”</w:t>
            </w:r>
          </w:p>
        </w:tc>
      </w:tr>
      <w:tr w14:paraId="5402F25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955" w:type="dxa"/>
          </w:tcPr>
          <w:p w14:paraId="67A0C18C">
            <w:pPr>
              <w:spacing w:before="16" w:after="16"/>
            </w:pPr>
            <w:r>
              <w:rPr>
                <w:rFonts w:ascii="等线" w:hAnsi="等线" w:eastAsia="等线" w:cs="等线"/>
                <w:color w:val="1C1E21"/>
                <w:sz w:val="17"/>
              </w:rPr>
              <w:t>cross</w:t>
            </w:r>
          </w:p>
        </w:tc>
        <w:tc>
          <w:tcPr>
            <w:tcW w:w="2802" w:type="dxa"/>
          </w:tcPr>
          <w:p w14:paraId="1D2E06FB">
            <w:pPr>
              <w:spacing w:before="16" w:after="16"/>
            </w:pPr>
            <w:r>
              <w:rPr>
                <w:rFonts w:ascii="等线" w:hAnsi="等线" w:eastAsia="等线" w:cs="等线"/>
                <w:color w:val="1C1E21"/>
                <w:sz w:val="17"/>
              </w:rPr>
              <w:t>笛卡尔积</w:t>
            </w:r>
          </w:p>
        </w:tc>
        <w:tc>
          <w:tcPr>
            <w:tcW w:w="5540" w:type="dxa"/>
          </w:tcPr>
          <w:p w14:paraId="09CE8CF9">
            <w:pPr>
              <w:spacing w:before="16" w:after="16"/>
            </w:pPr>
            <w:r>
              <w:rPr>
                <w:rFonts w:ascii="等线" w:hAnsi="等线" w:eastAsia="等线" w:cs="等线"/>
                <w:color w:val="1C1E21"/>
                <w:sz w:val="17"/>
              </w:rPr>
              <w:t>生成参数组合表（如敏感性网格）</w:t>
            </w:r>
          </w:p>
        </w:tc>
      </w:tr>
    </w:tbl>
    <w:p w14:paraId="1018C5AF">
      <w:pPr>
        <w:spacing w:after="40"/>
      </w:pPr>
    </w:p>
    <w:p w14:paraId="216493A2">
      <w:pPr>
        <w:shd w:val="clear" w:color="auto" w:fill="23272E"/>
        <w:spacing w:after="0" w:line="293" w:lineRule="auto"/>
        <w:ind w:left="142"/>
      </w:pPr>
      <w:r>
        <w:rPr>
          <w:rFonts w:ascii="Consolas" w:hAnsi="Consolas" w:eastAsia="等线" w:cs="Consolas"/>
          <w:color w:val="E8EAED"/>
          <w:sz w:val="17"/>
        </w:rPr>
        <w:t xml:space="preserve">  科目      2023_东财      2023_新浪    差_亿   结论</w:t>
      </w:r>
    </w:p>
    <w:p w14:paraId="2A806526">
      <w:pPr>
        <w:shd w:val="clear" w:color="auto" w:fill="23272E"/>
        <w:spacing w:after="0" w:line="293" w:lineRule="auto"/>
        <w:ind w:left="142"/>
      </w:pPr>
      <w:r>
        <w:rPr>
          <w:rFonts w:ascii="Consolas" w:hAnsi="Consolas" w:eastAsia="等线" w:cs="Consolas"/>
          <w:color w:val="E8EAED"/>
          <w:sz w:val="17"/>
        </w:rPr>
        <w:t>营业成本 3.027198e+11 3.056478e+11 29.280 口径差异</w:t>
      </w:r>
    </w:p>
    <w:p w14:paraId="1AB53E98">
      <w:pPr>
        <w:shd w:val="clear" w:color="auto" w:fill="23272E"/>
        <w:spacing w:after="0" w:line="293" w:lineRule="auto"/>
        <w:ind w:left="142"/>
      </w:pPr>
      <w:r>
        <w:rPr>
          <w:rFonts w:ascii="Consolas" w:hAnsi="Consolas" w:eastAsia="等线" w:cs="Consolas"/>
          <w:color w:val="E8EAED"/>
          <w:sz w:val="17"/>
        </w:rPr>
        <w:t>销售费用 3.407400e+10 3.378120e+10 -2.928 口径差异</w:t>
      </w:r>
    </w:p>
    <w:p w14:paraId="362F1440">
      <w:pPr>
        <w:shd w:val="clear" w:color="auto" w:fill="23272E"/>
        <w:spacing w:after="0" w:line="293" w:lineRule="auto"/>
        <w:ind w:left="142"/>
      </w:pPr>
      <w:r>
        <w:rPr>
          <w:rFonts w:ascii="Consolas" w:hAnsi="Consolas" w:eastAsia="等线" w:cs="Consolas"/>
          <w:color w:val="E8EAED"/>
          <w:sz w:val="17"/>
        </w:rPr>
        <w:t>营业收入 3.720373e+11 3.720373e+11  0.000   一致</w:t>
      </w:r>
    </w:p>
    <w:p w14:paraId="4728BC95">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652713FF">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00D77819">
            <w:pPr>
              <w:spacing w:before="40" w:after="40"/>
            </w:pPr>
            <w:r>
              <w:rPr>
                <w:rFonts w:ascii="微软雅黑" w:hAnsi="微软雅黑" w:eastAsia="微软雅黑" w:cs="微软雅黑"/>
                <w:b/>
                <w:color w:val="B4791B"/>
                <w:sz w:val="19"/>
              </w:rPr>
              <w:t>注意　</w:t>
            </w:r>
            <w:r>
              <w:rPr>
                <w:rFonts w:cs="华文中宋"/>
                <w:color w:val="1C1E21"/>
                <w:sz w:val="19"/>
              </w:rPr>
              <w:t xml:space="preserve">这是项目四真实的双源核对结果：营业成本差 </w:t>
            </w:r>
            <w:r>
              <w:rPr>
                <w:rFonts w:ascii="微软雅黑" w:hAnsi="微软雅黑" w:eastAsia="微软雅黑" w:cs="微软雅黑"/>
                <w:b/>
                <w:color w:val="1C1E21"/>
                <w:sz w:val="19"/>
              </w:rPr>
              <w:t>+29.2800 亿</w:t>
            </w:r>
            <w:r>
              <w:rPr>
                <w:rFonts w:cs="华文中宋"/>
                <w:color w:val="1C1E21"/>
                <w:sz w:val="19"/>
              </w:rPr>
              <w:t xml:space="preserve">、销售费用差 </w:t>
            </w:r>
            <w:r>
              <w:rPr>
                <w:rFonts w:ascii="微软雅黑" w:hAnsi="微软雅黑" w:eastAsia="微软雅黑" w:cs="微软雅黑"/>
                <w:b/>
                <w:color w:val="1C1E21"/>
                <w:sz w:val="19"/>
              </w:rPr>
              <w:t>−2.9280 亿</w:t>
            </w:r>
            <w:r>
              <w:rPr>
                <w:rFonts w:cs="华文中宋"/>
                <w:color w:val="1C1E21"/>
                <w:sz w:val="19"/>
              </w:rPr>
              <w:t>，两笔差额方向相反、量级相近，而营业收入完全一致。结论不是“某个源错了”，而是</w:t>
            </w:r>
            <w:r>
              <w:rPr>
                <w:rFonts w:ascii="微软雅黑" w:hAnsi="微软雅黑" w:eastAsia="微软雅黑" w:cs="微软雅黑"/>
                <w:b/>
                <w:color w:val="1C1E21"/>
                <w:sz w:val="19"/>
              </w:rPr>
              <w:t>同一批费用在两个源里归了不同科目</w:t>
            </w:r>
            <w:r>
              <w:rPr>
                <w:rFonts w:cs="华文中宋"/>
                <w:color w:val="1C1E21"/>
                <w:sz w:val="19"/>
              </w:rPr>
              <w:t>（把一部分销售费用并进了营业成本）。这类差异叫“真实但无害”，处理办法是：</w:t>
            </w:r>
            <w:r>
              <w:rPr>
                <w:rFonts w:ascii="微软雅黑" w:hAnsi="微软雅黑" w:eastAsia="微软雅黑" w:cs="微软雅黑"/>
                <w:b/>
                <w:color w:val="1C1E21"/>
                <w:sz w:val="19"/>
              </w:rPr>
              <w:t>在报告里点名它、说明为什么可以接受、然后固定采用其中一个源</w:t>
            </w:r>
            <w:r>
              <w:rPr>
                <w:rFonts w:cs="华文中宋"/>
                <w:color w:val="1C1E21"/>
                <w:sz w:val="19"/>
              </w:rPr>
              <w:t>。最怕的是发现了差异却只字不提。</w:t>
            </w:r>
          </w:p>
        </w:tc>
      </w:tr>
    </w:tbl>
    <w:p w14:paraId="27371154">
      <w:pPr>
        <w:spacing w:after="40"/>
      </w:pPr>
    </w:p>
    <w:p w14:paraId="06A093D8">
      <w:pPr>
        <w:pStyle w:val="4"/>
      </w:pPr>
      <w:bookmarkStart w:id="202" w:name="_Toc241574852"/>
      <w:r>
        <w:rPr>
          <w:rFonts w:ascii="微软雅黑" w:hAnsi="微软雅黑" w:eastAsia="微软雅黑" w:cs="微软雅黑"/>
          <w:b w:val="0"/>
          <w:sz w:val="30"/>
        </w:rPr>
        <w:t>G.7　落盘：格式选择与三条纪律</w:t>
      </w:r>
      <w:bookmarkEnd w:id="202"/>
    </w:p>
    <w:p w14:paraId="59546E27">
      <w:pPr>
        <w:keepNext/>
        <w:spacing w:before="120" w:after="50"/>
        <w:jc w:val="center"/>
      </w:pPr>
      <w:r>
        <w:rPr>
          <w:rFonts w:ascii="等线" w:hAnsi="等线" w:eastAsia="等线" w:cs="等线"/>
          <w:color w:val="1C1E21"/>
          <w:sz w:val="18"/>
        </w:rPr>
        <w:t>表 G-4　四种落盘格式</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892"/>
        <w:gridCol w:w="3821"/>
        <w:gridCol w:w="2356"/>
        <w:gridCol w:w="2229"/>
      </w:tblGrid>
      <w:tr w14:paraId="0658028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892" w:type="dxa"/>
            <w:tcBorders>
              <w:bottom w:val="single" w:color="D6DAE0" w:sz="8" w:space="0"/>
            </w:tcBorders>
            <w:shd w:val="clear" w:color="auto" w:fill="F5F7FA"/>
          </w:tcPr>
          <w:p w14:paraId="1712C036">
            <w:pPr>
              <w:keepNext/>
              <w:spacing w:before="24" w:after="24"/>
            </w:pPr>
            <w:r>
              <w:rPr>
                <w:rFonts w:ascii="等线" w:hAnsi="等线" w:eastAsia="等线" w:cs="等线"/>
                <w:b/>
                <w:color w:val="1C4A8C"/>
                <w:sz w:val="17"/>
              </w:rPr>
              <w:t>格式</w:t>
            </w:r>
          </w:p>
        </w:tc>
        <w:tc>
          <w:tcPr>
            <w:tcW w:w="3821" w:type="dxa"/>
            <w:tcBorders>
              <w:bottom w:val="single" w:color="D6DAE0" w:sz="8" w:space="0"/>
            </w:tcBorders>
            <w:shd w:val="clear" w:color="auto" w:fill="F5F7FA"/>
          </w:tcPr>
          <w:p w14:paraId="45649CA0">
            <w:pPr>
              <w:keepNext/>
              <w:spacing w:before="24" w:after="24"/>
            </w:pPr>
            <w:r>
              <w:rPr>
                <w:rFonts w:ascii="等线" w:hAnsi="等线" w:eastAsia="等线" w:cs="等线"/>
                <w:b/>
                <w:color w:val="1C4A8C"/>
                <w:sz w:val="17"/>
              </w:rPr>
              <w:t>写法</w:t>
            </w:r>
          </w:p>
        </w:tc>
        <w:tc>
          <w:tcPr>
            <w:tcW w:w="2356" w:type="dxa"/>
            <w:tcBorders>
              <w:bottom w:val="single" w:color="D6DAE0" w:sz="8" w:space="0"/>
            </w:tcBorders>
            <w:shd w:val="clear" w:color="auto" w:fill="F5F7FA"/>
          </w:tcPr>
          <w:p w14:paraId="3FD98B21">
            <w:pPr>
              <w:keepNext/>
              <w:spacing w:before="24" w:after="24"/>
            </w:pPr>
            <w:r>
              <w:rPr>
                <w:rFonts w:ascii="等线" w:hAnsi="等线" w:eastAsia="等线" w:cs="等线"/>
                <w:b/>
                <w:color w:val="1C4A8C"/>
                <w:sz w:val="17"/>
              </w:rPr>
              <w:t>用在哪</w:t>
            </w:r>
          </w:p>
        </w:tc>
        <w:tc>
          <w:tcPr>
            <w:tcW w:w="2229" w:type="dxa"/>
            <w:tcBorders>
              <w:bottom w:val="single" w:color="D6DAE0" w:sz="8" w:space="0"/>
            </w:tcBorders>
            <w:shd w:val="clear" w:color="auto" w:fill="F5F7FA"/>
          </w:tcPr>
          <w:p w14:paraId="17BB4523">
            <w:pPr>
              <w:keepNext/>
              <w:spacing w:before="24" w:after="24"/>
            </w:pPr>
            <w:r>
              <w:rPr>
                <w:rFonts w:ascii="等线" w:hAnsi="等线" w:eastAsia="等线" w:cs="等线"/>
                <w:b/>
                <w:color w:val="1C4A8C"/>
                <w:sz w:val="17"/>
              </w:rPr>
              <w:t>注意</w:t>
            </w:r>
          </w:p>
        </w:tc>
      </w:tr>
      <w:tr w14:paraId="6FE48B3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796561A2">
            <w:pPr>
              <w:spacing w:before="16" w:after="16"/>
            </w:pPr>
            <w:r>
              <w:rPr>
                <w:rFonts w:ascii="等线" w:hAnsi="等线" w:eastAsia="等线" w:cs="等线"/>
                <w:color w:val="1C1E21"/>
                <w:sz w:val="17"/>
              </w:rPr>
              <w:t>CSV</w:t>
            </w:r>
          </w:p>
        </w:tc>
        <w:tc>
          <w:tcPr>
            <w:tcW w:w="3821" w:type="dxa"/>
          </w:tcPr>
          <w:p w14:paraId="415F8255">
            <w:pPr>
              <w:spacing w:before="16" w:after="16"/>
            </w:pPr>
            <w:r>
              <w:rPr>
                <w:rFonts w:ascii="等线" w:hAnsi="等线" w:eastAsia="等线" w:cs="等线"/>
                <w:color w:val="1C1E21"/>
                <w:sz w:val="17"/>
              </w:rPr>
              <w:t>df.to_csv(p, index=False, encoding="utf-8-sig")</w:t>
            </w:r>
          </w:p>
        </w:tc>
        <w:tc>
          <w:tcPr>
            <w:tcW w:w="2356" w:type="dxa"/>
          </w:tcPr>
          <w:p w14:paraId="0817C1BC">
            <w:pPr>
              <w:spacing w:before="16" w:after="16"/>
            </w:pPr>
            <w:r>
              <w:rPr>
                <w:rFonts w:ascii="等线" w:hAnsi="等线" w:eastAsia="等线" w:cs="等线"/>
                <w:color w:val="1C1E21"/>
                <w:sz w:val="17"/>
              </w:rPr>
              <w:t>中间结果、可重跑的加工数据</w:t>
            </w:r>
          </w:p>
        </w:tc>
        <w:tc>
          <w:tcPr>
            <w:tcW w:w="2229" w:type="dxa"/>
          </w:tcPr>
          <w:p w14:paraId="12700E62">
            <w:pPr>
              <w:spacing w:before="16" w:after="16"/>
            </w:pPr>
            <w:r>
              <w:rPr>
                <w:rFonts w:ascii="等线" w:hAnsi="等线" w:eastAsia="等线" w:cs="等线"/>
                <w:b/>
                <w:color w:val="1C1E21"/>
                <w:sz w:val="17"/>
              </w:rPr>
              <w:t>必须 utf-8-sig</w:t>
            </w:r>
            <w:r>
              <w:rPr>
                <w:rFonts w:ascii="等线" w:hAnsi="等线" w:eastAsia="等线" w:cs="等线"/>
                <w:color w:val="1C1E21"/>
                <w:sz w:val="17"/>
              </w:rPr>
              <w:t>，否则 Excel 双击打开中文乱码</w:t>
            </w:r>
          </w:p>
        </w:tc>
      </w:tr>
      <w:tr w14:paraId="0D0DFBE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2DBD66A4">
            <w:pPr>
              <w:spacing w:before="16" w:after="16"/>
            </w:pPr>
            <w:r>
              <w:rPr>
                <w:rFonts w:ascii="等线" w:hAnsi="等线" w:eastAsia="等线" w:cs="等线"/>
                <w:color w:val="1C1E21"/>
                <w:sz w:val="17"/>
              </w:rPr>
              <w:t>Excel</w:t>
            </w:r>
          </w:p>
        </w:tc>
        <w:tc>
          <w:tcPr>
            <w:tcW w:w="3821" w:type="dxa"/>
          </w:tcPr>
          <w:p w14:paraId="56177B1E">
            <w:pPr>
              <w:spacing w:before="16" w:after="16"/>
            </w:pPr>
            <w:r>
              <w:rPr>
                <w:rFonts w:ascii="等线" w:hAnsi="等线" w:eastAsia="等线" w:cs="等线"/>
                <w:color w:val="1C1E21"/>
                <w:sz w:val="17"/>
              </w:rPr>
              <w:t>with pd.ExcelWriter(p, engine="openpyxl") as w: df.to_excel(w, sheet_name=…)</w:t>
            </w:r>
          </w:p>
        </w:tc>
        <w:tc>
          <w:tcPr>
            <w:tcW w:w="2356" w:type="dxa"/>
          </w:tcPr>
          <w:p w14:paraId="5DDB0A0F">
            <w:pPr>
              <w:spacing w:before="16" w:after="16"/>
            </w:pPr>
            <w:r>
              <w:rPr>
                <w:rFonts w:ascii="等线" w:hAnsi="等线" w:eastAsia="等线" w:cs="等线"/>
                <w:color w:val="1C1E21"/>
                <w:sz w:val="17"/>
              </w:rPr>
              <w:t>交付给老师的底稿</w:t>
            </w:r>
          </w:p>
        </w:tc>
        <w:tc>
          <w:tcPr>
            <w:tcW w:w="2229" w:type="dxa"/>
          </w:tcPr>
          <w:p w14:paraId="371DCB53">
            <w:pPr>
              <w:spacing w:before="16" w:after="16"/>
            </w:pPr>
            <w:r>
              <w:rPr>
                <w:rFonts w:ascii="等线" w:hAnsi="等线" w:eastAsia="等线" w:cs="等线"/>
                <w:color w:val="1C1E21"/>
                <w:sz w:val="17"/>
              </w:rPr>
              <w:t>文件被 Excel 打开时写入会抛 PermissionError</w:t>
            </w:r>
          </w:p>
        </w:tc>
      </w:tr>
      <w:tr w14:paraId="3B3DE74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6C84C093">
            <w:pPr>
              <w:spacing w:before="16" w:after="16"/>
            </w:pPr>
            <w:r>
              <w:rPr>
                <w:rFonts w:ascii="等线" w:hAnsi="等线" w:eastAsia="等线" w:cs="等线"/>
                <w:color w:val="1C1E21"/>
                <w:sz w:val="17"/>
              </w:rPr>
              <w:t>JSON</w:t>
            </w:r>
          </w:p>
        </w:tc>
        <w:tc>
          <w:tcPr>
            <w:tcW w:w="3821" w:type="dxa"/>
          </w:tcPr>
          <w:p w14:paraId="3BDCBF70">
            <w:pPr>
              <w:spacing w:before="16" w:after="16"/>
            </w:pPr>
            <w:r>
              <w:rPr>
                <w:rFonts w:ascii="等线" w:hAnsi="等线" w:eastAsia="等线" w:cs="等线"/>
                <w:color w:val="1C1E21"/>
                <w:sz w:val="17"/>
              </w:rPr>
              <w:t>json.dump(res, f, ensure_ascii=False, indent=2, default=str)</w:t>
            </w:r>
          </w:p>
        </w:tc>
        <w:tc>
          <w:tcPr>
            <w:tcW w:w="2356" w:type="dxa"/>
          </w:tcPr>
          <w:p w14:paraId="1EA9053B">
            <w:pPr>
              <w:spacing w:before="16" w:after="16"/>
            </w:pPr>
            <w:r>
              <w:rPr>
                <w:rFonts w:ascii="等线" w:hAnsi="等线" w:eastAsia="等线" w:cs="等线"/>
                <w:color w:val="1C1E21"/>
                <w:sz w:val="17"/>
              </w:rPr>
              <w:t>程序之间传结果、留痕</w:t>
            </w:r>
          </w:p>
        </w:tc>
        <w:tc>
          <w:tcPr>
            <w:tcW w:w="2229" w:type="dxa"/>
          </w:tcPr>
          <w:p w14:paraId="553A5E3B">
            <w:pPr>
              <w:spacing w:before="16" w:after="16"/>
            </w:pPr>
            <w:r>
              <w:rPr>
                <w:rFonts w:ascii="等线" w:hAnsi="等线" w:eastAsia="等线" w:cs="等线"/>
                <w:color w:val="1C1E21"/>
                <w:sz w:val="17"/>
              </w:rPr>
              <w:t>default=str 处理 Decimal/numpy 类型</w:t>
            </w:r>
          </w:p>
        </w:tc>
      </w:tr>
      <w:tr w14:paraId="3CC396C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892" w:type="dxa"/>
          </w:tcPr>
          <w:p w14:paraId="50DF8E6D">
            <w:pPr>
              <w:spacing w:before="16" w:after="16"/>
            </w:pPr>
            <w:r>
              <w:rPr>
                <w:rFonts w:ascii="等线" w:hAnsi="等线" w:eastAsia="等线" w:cs="等线"/>
                <w:color w:val="1C1E21"/>
                <w:sz w:val="17"/>
              </w:rPr>
              <w:t>Parquet</w:t>
            </w:r>
          </w:p>
        </w:tc>
        <w:tc>
          <w:tcPr>
            <w:tcW w:w="3821" w:type="dxa"/>
          </w:tcPr>
          <w:p w14:paraId="2B67C570">
            <w:pPr>
              <w:spacing w:before="16" w:after="16"/>
            </w:pPr>
            <w:r>
              <w:rPr>
                <w:rFonts w:ascii="等线" w:hAnsi="等线" w:eastAsia="等线" w:cs="等线"/>
                <w:color w:val="1C1E21"/>
                <w:sz w:val="17"/>
              </w:rPr>
              <w:t>df.to_parquet(p)</w:t>
            </w:r>
          </w:p>
        </w:tc>
        <w:tc>
          <w:tcPr>
            <w:tcW w:w="2356" w:type="dxa"/>
          </w:tcPr>
          <w:p w14:paraId="470E2B5C">
            <w:pPr>
              <w:spacing w:before="16" w:after="16"/>
            </w:pPr>
            <w:r>
              <w:rPr>
                <w:rFonts w:ascii="等线" w:hAnsi="等线" w:eastAsia="等线" w:cs="等线"/>
                <w:color w:val="1C1E21"/>
                <w:sz w:val="17"/>
              </w:rPr>
              <w:t>大表、需要列裁剪时</w:t>
            </w:r>
          </w:p>
        </w:tc>
        <w:tc>
          <w:tcPr>
            <w:tcW w:w="2229" w:type="dxa"/>
          </w:tcPr>
          <w:p w14:paraId="05A241D1">
            <w:pPr>
              <w:spacing w:before="16" w:after="16"/>
            </w:pPr>
            <w:r>
              <w:rPr>
                <w:rFonts w:ascii="等线" w:hAnsi="等线" w:eastAsia="等线" w:cs="等线"/>
                <w:color w:val="1C1E21"/>
                <w:sz w:val="17"/>
              </w:rPr>
              <w:t>需要 pyarrow，课程项目一般用不上</w:t>
            </w:r>
          </w:p>
        </w:tc>
      </w:tr>
    </w:tbl>
    <w:p w14:paraId="367C8F23">
      <w:pPr>
        <w:spacing w:after="40"/>
      </w:pPr>
    </w:p>
    <w:p w14:paraId="638BFDB1">
      <w:pPr>
        <w:shd w:val="clear" w:color="auto" w:fill="23272E"/>
        <w:spacing w:after="0" w:line="293" w:lineRule="auto"/>
        <w:ind w:left="142"/>
      </w:pPr>
      <w:r>
        <w:rPr>
          <w:rFonts w:ascii="Consolas" w:hAnsi="Consolas" w:eastAsia="等线" w:cs="Consolas"/>
          <w:color w:val="E8EAED"/>
          <w:sz w:val="17"/>
        </w:rPr>
        <w:t xml:space="preserve">   CSV 回读列名: ['科目', '2025']  ✓ utf-8-sig 让 Excel 双击不乱码</w:t>
      </w:r>
    </w:p>
    <w:p w14:paraId="0C905030">
      <w:pPr>
        <w:shd w:val="clear" w:color="auto" w:fill="23272E"/>
        <w:spacing w:after="0" w:line="293" w:lineRule="auto"/>
        <w:ind w:left="142"/>
      </w:pPr>
      <w:r>
        <w:rPr>
          <w:rFonts w:ascii="Consolas" w:hAnsi="Consolas" w:eastAsia="等线" w:cs="Consolas"/>
          <w:color w:val="E8EAED"/>
          <w:sz w:val="17"/>
        </w:rPr>
        <w:t xml:space="preserve">   XLSX 工作表: ['利润表', '转置']  ✓ 一次写多表</w:t>
      </w:r>
    </w:p>
    <w:p w14:paraId="1760EF99">
      <w:pPr>
        <w:spacing w:after="40"/>
      </w:pPr>
    </w:p>
    <w:p w14:paraId="7CD46FDC">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原始数据只读</w:t>
      </w:r>
      <w:r>
        <w:rPr>
          <w:rFonts w:cs="华文中宋"/>
          <w:color w:val="1C1E21"/>
          <w:sz w:val="20"/>
        </w:rPr>
        <w:t>：data/raw/ 里的文件永不修改，所有加工都写到 data/processed/；</w:t>
      </w:r>
    </w:p>
    <w:p w14:paraId="7CD43C5C">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加工可重跑</w:t>
      </w:r>
      <w:r>
        <w:rPr>
          <w:rFonts w:cs="华文中宋"/>
          <w:color w:val="1C1E21"/>
          <w:sz w:val="20"/>
        </w:rPr>
        <w:t>：删掉 processed/ 再跑一次脚本，结果必须一模一样（幂等）；</w:t>
      </w:r>
    </w:p>
    <w:p w14:paraId="751C95EC">
      <w:pPr>
        <w:spacing w:after="30"/>
        <w:ind w:left="482" w:hanging="340"/>
        <w:jc w:val="both"/>
      </w:pPr>
      <w:r>
        <w:rPr>
          <w:rFonts w:ascii="微软雅黑" w:hAnsi="微软雅黑" w:eastAsia="微软雅黑" w:cs="微软雅黑"/>
          <w:color w:val="1C4A8C"/>
          <w:sz w:val="20"/>
        </w:rPr>
        <w:t xml:space="preserve">3. </w:t>
      </w:r>
      <w:r>
        <w:rPr>
          <w:rFonts w:ascii="微软雅黑" w:hAnsi="微软雅黑" w:eastAsia="微软雅黑" w:cs="微软雅黑"/>
          <w:b/>
          <w:color w:val="1C1E21"/>
          <w:sz w:val="20"/>
        </w:rPr>
        <w:t>每个中间结果都落盘</w:t>
      </w:r>
      <w:r>
        <w:rPr>
          <w:rFonts w:cs="华文中宋"/>
          <w:color w:val="1C1E21"/>
          <w:sz w:val="20"/>
        </w:rPr>
        <w:t>：不要只留在内存里，脚本一断全丢，也没法做复核。</w:t>
      </w:r>
    </w:p>
    <w:p w14:paraId="64B06C5A">
      <w:pPr>
        <w:pStyle w:val="4"/>
      </w:pPr>
      <w:bookmarkStart w:id="203" w:name="_Toc241574853"/>
      <w:r>
        <w:rPr>
          <w:rFonts w:ascii="微软雅黑" w:hAnsi="微软雅黑" w:eastAsia="微软雅黑" w:cs="微软雅黑"/>
          <w:b w:val="0"/>
          <w:sz w:val="30"/>
        </w:rPr>
        <w:t>G.8　完整演练：一份脏流水从原始到能用</w:t>
      </w:r>
      <w:bookmarkEnd w:id="203"/>
    </w:p>
    <w:p w14:paraId="5F39AF01">
      <w:pPr>
        <w:spacing w:after="60"/>
        <w:jc w:val="both"/>
      </w:pPr>
      <w:r>
        <w:rPr>
          <w:rFonts w:cs="华文中宋"/>
          <w:color w:val="1C1E21"/>
        </w:rPr>
        <w:t>下面这份合成数据把本附录所有动作串成一遍（结构照搬真实凭证表）。它同时是《Python 数据分析与可视化基础》课后练习的财务版，你可以拿它当自测题：先自己写，再对照代码。</w:t>
      </w:r>
    </w:p>
    <w:p w14:paraId="42FBB24C">
      <w:pPr>
        <w:keepNext/>
        <w:spacing w:before="60" w:after="20"/>
      </w:pPr>
      <w:r>
        <w:rPr>
          <w:rFonts w:ascii="等线" w:hAnsi="等线" w:eastAsia="等线" w:cs="等线"/>
          <w:color w:val="626870"/>
          <w:sz w:val="16"/>
        </w:rPr>
        <w:t>▍J.8 完整清洗链</w:t>
      </w:r>
    </w:p>
    <w:p w14:paraId="4CF3EDE4">
      <w:pPr>
        <w:shd w:val="clear" w:color="auto" w:fill="F4F6F8"/>
        <w:spacing w:after="0" w:line="293" w:lineRule="auto"/>
        <w:ind w:left="142"/>
      </w:pPr>
      <w:r>
        <w:rPr>
          <w:rFonts w:ascii="Consolas" w:hAnsi="Consolas" w:eastAsia="等线" w:cs="Consolas"/>
          <w:color w:val="212629"/>
          <w:sz w:val="17"/>
        </w:rPr>
        <w:t>rng = np.random.</w:t>
      </w:r>
      <w:r>
        <w:rPr>
          <w:rFonts w:ascii="Consolas" w:hAnsi="Consolas" w:eastAsia="等线" w:cs="Consolas"/>
          <w:color w:val="0057AD"/>
          <w:sz w:val="17"/>
        </w:rPr>
        <w:t>RandomState</w:t>
      </w:r>
      <w:r>
        <w:rPr>
          <w:rFonts w:ascii="Consolas" w:hAnsi="Consolas" w:eastAsia="等线" w:cs="Consolas"/>
          <w:color w:val="212629"/>
          <w:sz w:val="17"/>
        </w:rPr>
        <w:t>(</w:t>
      </w:r>
      <w:r>
        <w:rPr>
          <w:rFonts w:ascii="Consolas" w:hAnsi="Consolas" w:eastAsia="等线" w:cs="Consolas"/>
          <w:color w:val="9F6A16"/>
          <w:sz w:val="17"/>
        </w:rPr>
        <w:t>7</w:t>
      </w:r>
      <w:r>
        <w:rPr>
          <w:rFonts w:ascii="Consolas" w:hAnsi="Consolas" w:eastAsia="等线" w:cs="Consolas"/>
          <w:color w:val="212629"/>
          <w:sz w:val="17"/>
        </w:rPr>
        <w:t>)</w:t>
      </w:r>
    </w:p>
    <w:p w14:paraId="44FA2D54">
      <w:pPr>
        <w:shd w:val="clear" w:color="auto" w:fill="F4F6F8"/>
        <w:spacing w:after="0" w:line="293" w:lineRule="auto"/>
        <w:ind w:left="142"/>
      </w:pPr>
      <w:r>
        <w:rPr>
          <w:rFonts w:ascii="Consolas" w:hAnsi="Consolas" w:eastAsia="等线" w:cs="Consolas"/>
          <w:color w:val="212629"/>
          <w:sz w:val="17"/>
        </w:rPr>
        <w:t xml:space="preserve">n = </w:t>
      </w:r>
      <w:r>
        <w:rPr>
          <w:rFonts w:ascii="Consolas" w:hAnsi="Consolas" w:eastAsia="等线" w:cs="Consolas"/>
          <w:color w:val="9F6A16"/>
          <w:sz w:val="17"/>
        </w:rPr>
        <w:t>60</w:t>
      </w:r>
    </w:p>
    <w:p w14:paraId="4CA9BFC3">
      <w:pPr>
        <w:shd w:val="clear" w:color="auto" w:fill="F4F6F8"/>
        <w:spacing w:after="0" w:line="293" w:lineRule="auto"/>
        <w:ind w:left="142"/>
      </w:pPr>
      <w:r>
        <w:rPr>
          <w:rFonts w:ascii="Consolas" w:hAnsi="Consolas" w:eastAsia="等线" w:cs="Consolas"/>
          <w:color w:val="212629"/>
          <w:sz w:val="17"/>
        </w:rPr>
        <w:t>df = pd.</w:t>
      </w:r>
      <w:r>
        <w:rPr>
          <w:rFonts w:ascii="Consolas" w:hAnsi="Consolas" w:eastAsia="等线" w:cs="Consolas"/>
          <w:color w:val="0057AD"/>
          <w:sz w:val="17"/>
        </w:rPr>
        <w:t>DataFrame</w:t>
      </w:r>
      <w:r>
        <w:rPr>
          <w:rFonts w:ascii="Consolas" w:hAnsi="Consolas" w:eastAsia="等线" w:cs="Consolas"/>
          <w:color w:val="212629"/>
          <w:sz w:val="17"/>
        </w:rPr>
        <w:t>({</w:t>
      </w:r>
    </w:p>
    <w:p w14:paraId="272E8A49">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"日期"</w:t>
      </w:r>
      <w:r>
        <w:rPr>
          <w:rFonts w:ascii="Consolas" w:hAnsi="Consolas" w:eastAsia="等线" w:cs="Consolas"/>
          <w:color w:val="212629"/>
          <w:sz w:val="17"/>
        </w:rPr>
        <w:t>: pd.</w:t>
      </w:r>
      <w:r>
        <w:rPr>
          <w:rFonts w:ascii="Consolas" w:hAnsi="Consolas" w:eastAsia="等线" w:cs="Consolas"/>
          <w:color w:val="0057AD"/>
          <w:sz w:val="17"/>
        </w:rPr>
        <w:t>date_range</w:t>
      </w:r>
      <w:r>
        <w:rPr>
          <w:rFonts w:ascii="Consolas" w:hAnsi="Consolas" w:eastAsia="等线" w:cs="Consolas"/>
          <w:color w:val="212629"/>
          <w:sz w:val="17"/>
        </w:rPr>
        <w:t>(</w:t>
      </w:r>
      <w:r>
        <w:rPr>
          <w:rFonts w:ascii="Consolas" w:hAnsi="Consolas" w:eastAsia="等线" w:cs="Consolas"/>
          <w:color w:val="BF454A"/>
          <w:sz w:val="17"/>
        </w:rPr>
        <w:t>"2024-01-01"</w:t>
      </w:r>
      <w:r>
        <w:rPr>
          <w:rFonts w:ascii="Consolas" w:hAnsi="Consolas" w:eastAsia="等线" w:cs="Consolas"/>
          <w:color w:val="212629"/>
          <w:sz w:val="17"/>
        </w:rPr>
        <w:t>, periods=n, freq=</w:t>
      </w:r>
      <w:r>
        <w:rPr>
          <w:rFonts w:ascii="Consolas" w:hAnsi="Consolas" w:eastAsia="等线" w:cs="Consolas"/>
          <w:color w:val="BF454A"/>
          <w:sz w:val="17"/>
        </w:rPr>
        <w:t>"W"</w:t>
      </w:r>
      <w:r>
        <w:rPr>
          <w:rFonts w:ascii="Consolas" w:hAnsi="Consolas" w:eastAsia="等线" w:cs="Consolas"/>
          <w:color w:val="212629"/>
          <w:sz w:val="17"/>
        </w:rPr>
        <w:t>).</w:t>
      </w:r>
      <w:r>
        <w:rPr>
          <w:rFonts w:ascii="Consolas" w:hAnsi="Consolas" w:eastAsia="等线" w:cs="Consolas"/>
          <w:color w:val="0057AD"/>
          <w:sz w:val="17"/>
        </w:rPr>
        <w:t>strftime</w:t>
      </w:r>
      <w:r>
        <w:rPr>
          <w:rFonts w:ascii="Consolas" w:hAnsi="Consolas" w:eastAsia="等线" w:cs="Consolas"/>
          <w:color w:val="212629"/>
          <w:sz w:val="17"/>
        </w:rPr>
        <w:t>(</w:t>
      </w:r>
      <w:r>
        <w:rPr>
          <w:rFonts w:ascii="Consolas" w:hAnsi="Consolas" w:eastAsia="等线" w:cs="Consolas"/>
          <w:color w:val="BF454A"/>
          <w:sz w:val="17"/>
        </w:rPr>
        <w:t>"%Y/%m/%d"</w:t>
      </w:r>
      <w:r>
        <w:rPr>
          <w:rFonts w:ascii="Consolas" w:hAnsi="Consolas" w:eastAsia="等线" w:cs="Consolas"/>
          <w:color w:val="212629"/>
          <w:sz w:val="17"/>
        </w:rPr>
        <w:t>),</w:t>
      </w:r>
    </w:p>
    <w:p w14:paraId="3F7BE252">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"凭证号"</w:t>
      </w:r>
      <w:r>
        <w:rPr>
          <w:rFonts w:ascii="Consolas" w:hAnsi="Consolas" w:eastAsia="等线" w:cs="Consolas"/>
          <w:color w:val="212629"/>
          <w:sz w:val="17"/>
        </w:rPr>
        <w:t xml:space="preserve">: [f"PZ-{i:03d}" </w:t>
      </w:r>
      <w:r>
        <w:rPr>
          <w:rFonts w:ascii="Consolas" w:hAnsi="Consolas" w:eastAsia="等线" w:cs="Consolas"/>
          <w:color w:val="634A9C"/>
          <w:sz w:val="17"/>
        </w:rPr>
        <w:t>for</w:t>
      </w:r>
      <w:r>
        <w:rPr>
          <w:rFonts w:ascii="Consolas" w:hAnsi="Consolas" w:eastAsia="等线" w:cs="Consolas"/>
          <w:color w:val="212629"/>
          <w:sz w:val="17"/>
        </w:rPr>
        <w:t xml:space="preserve"> i </w:t>
      </w:r>
      <w:r>
        <w:rPr>
          <w:rFonts w:ascii="Consolas" w:hAnsi="Consolas" w:eastAsia="等线" w:cs="Consolas"/>
          <w:color w:val="634A9C"/>
          <w:sz w:val="17"/>
        </w:rPr>
        <w:t>in</w:t>
      </w:r>
      <w:r>
        <w:rPr>
          <w:rFonts w:ascii="Consolas" w:hAnsi="Consolas" w:eastAsia="等线" w:cs="Consolas"/>
          <w:color w:val="212629"/>
          <w:sz w:val="17"/>
        </w:rPr>
        <w:t xml:space="preserve"> </w:t>
      </w:r>
      <w:r>
        <w:rPr>
          <w:rFonts w:ascii="Consolas" w:hAnsi="Consolas" w:eastAsia="等线" w:cs="Consolas"/>
          <w:color w:val="0057AD"/>
          <w:sz w:val="17"/>
        </w:rPr>
        <w:t>range</w:t>
      </w:r>
      <w:r>
        <w:rPr>
          <w:rFonts w:ascii="Consolas" w:hAnsi="Consolas" w:eastAsia="等线" w:cs="Consolas"/>
          <w:color w:val="212629"/>
          <w:sz w:val="17"/>
        </w:rPr>
        <w:t>(</w:t>
      </w:r>
      <w:r>
        <w:rPr>
          <w:rFonts w:ascii="Consolas" w:hAnsi="Consolas" w:eastAsia="等线" w:cs="Consolas"/>
          <w:color w:val="9F6A16"/>
          <w:sz w:val="17"/>
        </w:rPr>
        <w:t>1</w:t>
      </w:r>
      <w:r>
        <w:rPr>
          <w:rFonts w:ascii="Consolas" w:hAnsi="Consolas" w:eastAsia="等线" w:cs="Consolas"/>
          <w:color w:val="212629"/>
          <w:sz w:val="17"/>
        </w:rPr>
        <w:t xml:space="preserve">, n + </w:t>
      </w:r>
      <w:r>
        <w:rPr>
          <w:rFonts w:ascii="Consolas" w:hAnsi="Consolas" w:eastAsia="等线" w:cs="Consolas"/>
          <w:color w:val="9F6A16"/>
          <w:sz w:val="17"/>
        </w:rPr>
        <w:t>1</w:t>
      </w:r>
      <w:r>
        <w:rPr>
          <w:rFonts w:ascii="Consolas" w:hAnsi="Consolas" w:eastAsia="等线" w:cs="Consolas"/>
          <w:color w:val="212629"/>
          <w:sz w:val="17"/>
        </w:rPr>
        <w:t>)],</w:t>
      </w:r>
    </w:p>
    <w:p w14:paraId="0EA6286D">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"摘要"</w:t>
      </w:r>
      <w:r>
        <w:rPr>
          <w:rFonts w:ascii="Consolas" w:hAnsi="Consolas" w:eastAsia="等线" w:cs="Consolas"/>
          <w:color w:val="212629"/>
          <w:sz w:val="17"/>
        </w:rPr>
        <w:t>: [</w:t>
      </w:r>
      <w:r>
        <w:rPr>
          <w:rFonts w:ascii="Consolas" w:hAnsi="Consolas" w:eastAsia="等线" w:cs="Consolas"/>
          <w:color w:val="BF454A"/>
          <w:sz w:val="17"/>
        </w:rPr>
        <w:t>"  收货款  "</w:t>
      </w:r>
      <w:r>
        <w:rPr>
          <w:rFonts w:ascii="Consolas" w:hAnsi="Consolas" w:eastAsia="等线" w:cs="Consolas"/>
          <w:color w:val="212629"/>
          <w:sz w:val="17"/>
        </w:rPr>
        <w:t>] * n,</w:t>
      </w:r>
    </w:p>
    <w:p w14:paraId="17699FC3">
      <w:pPr>
        <w:shd w:val="clear" w:color="auto" w:fill="F4F6F8"/>
        <w:spacing w:after="0" w:line="293" w:lineRule="auto"/>
        <w:ind w:left="142"/>
      </w:pP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np.</w:t>
      </w:r>
      <w:r>
        <w:rPr>
          <w:rFonts w:ascii="Consolas" w:hAnsi="Consolas" w:eastAsia="等线" w:cs="Consolas"/>
          <w:color w:val="0057AD"/>
          <w:sz w:val="17"/>
        </w:rPr>
        <w:t>round</w:t>
      </w:r>
      <w:r>
        <w:rPr>
          <w:rFonts w:ascii="Consolas" w:hAnsi="Consolas" w:eastAsia="等线" w:cs="Consolas"/>
          <w:color w:val="212629"/>
          <w:sz w:val="17"/>
        </w:rPr>
        <w:t>(rng.</w:t>
      </w:r>
      <w:r>
        <w:rPr>
          <w:rFonts w:ascii="Consolas" w:hAnsi="Consolas" w:eastAsia="等线" w:cs="Consolas"/>
          <w:color w:val="0057AD"/>
          <w:sz w:val="17"/>
        </w:rPr>
        <w:t>uniform</w:t>
      </w:r>
      <w:r>
        <w:rPr>
          <w:rFonts w:ascii="Consolas" w:hAnsi="Consolas" w:eastAsia="等线" w:cs="Consolas"/>
          <w:color w:val="212629"/>
          <w:sz w:val="17"/>
        </w:rPr>
        <w:t>(</w:t>
      </w:r>
      <w:r>
        <w:rPr>
          <w:rFonts w:ascii="Consolas" w:hAnsi="Consolas" w:eastAsia="等线" w:cs="Consolas"/>
          <w:color w:val="9F6A16"/>
          <w:sz w:val="17"/>
        </w:rPr>
        <w:t>8000</w:t>
      </w:r>
      <w:r>
        <w:rPr>
          <w:rFonts w:ascii="Consolas" w:hAnsi="Consolas" w:eastAsia="等线" w:cs="Consolas"/>
          <w:color w:val="212629"/>
          <w:sz w:val="17"/>
        </w:rPr>
        <w:t xml:space="preserve">, </w:t>
      </w:r>
      <w:r>
        <w:rPr>
          <w:rFonts w:ascii="Consolas" w:hAnsi="Consolas" w:eastAsia="等线" w:cs="Consolas"/>
          <w:color w:val="9F6A16"/>
          <w:sz w:val="17"/>
        </w:rPr>
        <w:t>90000</w:t>
      </w:r>
      <w:r>
        <w:rPr>
          <w:rFonts w:ascii="Consolas" w:hAnsi="Consolas" w:eastAsia="等线" w:cs="Consolas"/>
          <w:color w:val="212629"/>
          <w:sz w:val="17"/>
        </w:rPr>
        <w:t xml:space="preserve">, n), </w:t>
      </w:r>
      <w:r>
        <w:rPr>
          <w:rFonts w:ascii="Consolas" w:hAnsi="Consolas" w:eastAsia="等线" w:cs="Consolas"/>
          <w:color w:val="9F6A16"/>
          <w:sz w:val="17"/>
        </w:rPr>
        <w:t>2</w:t>
      </w:r>
      <w:r>
        <w:rPr>
          <w:rFonts w:ascii="Consolas" w:hAnsi="Consolas" w:eastAsia="等线" w:cs="Consolas"/>
          <w:color w:val="212629"/>
          <w:sz w:val="17"/>
        </w:rPr>
        <w:t>),</w:t>
      </w:r>
    </w:p>
    <w:p w14:paraId="4A22BE3A">
      <w:pPr>
        <w:shd w:val="clear" w:color="auto" w:fill="F4F6F8"/>
        <w:spacing w:after="0" w:line="293" w:lineRule="auto"/>
        <w:ind w:left="142"/>
      </w:pPr>
      <w:r>
        <w:rPr>
          <w:rFonts w:ascii="Consolas" w:hAnsi="Consolas" w:eastAsia="等线" w:cs="Consolas"/>
          <w:color w:val="212629"/>
          <w:sz w:val="17"/>
        </w:rPr>
        <w:t>})</w:t>
      </w:r>
    </w:p>
    <w:p w14:paraId="31E88E5D">
      <w:pPr>
        <w:shd w:val="clear" w:color="auto" w:fill="F4F6F8"/>
        <w:spacing w:after="0" w:line="293" w:lineRule="auto"/>
        <w:ind w:left="142"/>
      </w:pPr>
      <w:r>
        <w:rPr>
          <w:rFonts w:ascii="Consolas" w:hAnsi="Consolas" w:eastAsia="等线" w:cs="Consolas"/>
          <w:color w:val="212629"/>
          <w:sz w:val="17"/>
        </w:rPr>
        <w:t>df.loc[[</w:t>
      </w:r>
      <w:r>
        <w:rPr>
          <w:rFonts w:ascii="Consolas" w:hAnsi="Consolas" w:eastAsia="等线" w:cs="Consolas"/>
          <w:color w:val="9F6A16"/>
          <w:sz w:val="17"/>
        </w:rPr>
        <w:t>5</w:t>
      </w:r>
      <w:r>
        <w:rPr>
          <w:rFonts w:ascii="Consolas" w:hAnsi="Consolas" w:eastAsia="等线" w:cs="Consolas"/>
          <w:color w:val="212629"/>
          <w:sz w:val="17"/>
        </w:rPr>
        <w:t xml:space="preserve">, </w:t>
      </w:r>
      <w:r>
        <w:rPr>
          <w:rFonts w:ascii="Consolas" w:hAnsi="Consolas" w:eastAsia="等线" w:cs="Consolas"/>
          <w:color w:val="9F6A16"/>
          <w:sz w:val="17"/>
        </w:rPr>
        <w:t>23</w:t>
      </w: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xml:space="preserve">] = np.nan          </w:t>
      </w:r>
      <w:r>
        <w:rPr>
          <w:rFonts w:ascii="Consolas" w:hAnsi="Consolas" w:eastAsia="等线" w:cs="Consolas"/>
          <w:i/>
          <w:color w:val="6E7781"/>
          <w:sz w:val="17"/>
        </w:rPr>
        <w:t># 两处缺失</w:t>
      </w:r>
    </w:p>
    <w:p w14:paraId="41AA50B7">
      <w:pPr>
        <w:shd w:val="clear" w:color="auto" w:fill="F4F6F8"/>
        <w:spacing w:after="0" w:line="293" w:lineRule="auto"/>
        <w:ind w:left="142"/>
      </w:pPr>
      <w:r>
        <w:rPr>
          <w:rFonts w:ascii="Consolas" w:hAnsi="Consolas" w:eastAsia="等线" w:cs="Consolas"/>
          <w:color w:val="212629"/>
          <w:sz w:val="17"/>
        </w:rPr>
        <w:t>df.loc[</w:t>
      </w:r>
      <w:r>
        <w:rPr>
          <w:rFonts w:ascii="Consolas" w:hAnsi="Consolas" w:eastAsia="等线" w:cs="Consolas"/>
          <w:color w:val="9F6A16"/>
          <w:sz w:val="17"/>
        </w:rPr>
        <w:t>31</w:t>
      </w: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 -</w:t>
      </w:r>
      <w:r>
        <w:rPr>
          <w:rFonts w:ascii="Consolas" w:hAnsi="Consolas" w:eastAsia="等线" w:cs="Consolas"/>
          <w:color w:val="9F6A16"/>
          <w:sz w:val="17"/>
        </w:rPr>
        <w:t>12_500</w:t>
      </w:r>
      <w:r>
        <w:rPr>
          <w:rFonts w:ascii="Consolas" w:hAnsi="Consolas" w:eastAsia="等线" w:cs="Consolas"/>
          <w:color w:val="212629"/>
          <w:sz w:val="17"/>
        </w:rPr>
        <w:t xml:space="preserve">               </w:t>
      </w:r>
      <w:r>
        <w:rPr>
          <w:rFonts w:ascii="Consolas" w:hAnsi="Consolas" w:eastAsia="等线" w:cs="Consolas"/>
          <w:i/>
          <w:color w:val="6E7781"/>
          <w:sz w:val="17"/>
        </w:rPr>
        <w:t># 一笔冲销（负数）</w:t>
      </w:r>
    </w:p>
    <w:p w14:paraId="3DE74888">
      <w:pPr>
        <w:shd w:val="clear" w:color="auto" w:fill="F4F6F8"/>
        <w:spacing w:after="0" w:line="293" w:lineRule="auto"/>
        <w:ind w:left="142"/>
      </w:pPr>
      <w:r>
        <w:rPr>
          <w:rFonts w:ascii="Consolas" w:hAnsi="Consolas" w:eastAsia="等线" w:cs="Consolas"/>
          <w:color w:val="212629"/>
          <w:sz w:val="17"/>
        </w:rPr>
        <w:t>df.loc[</w:t>
      </w:r>
      <w:r>
        <w:rPr>
          <w:rFonts w:ascii="Consolas" w:hAnsi="Consolas" w:eastAsia="等线" w:cs="Consolas"/>
          <w:color w:val="9F6A16"/>
          <w:sz w:val="17"/>
        </w:rPr>
        <w:t>40</w:t>
      </w:r>
      <w:r>
        <w:rPr>
          <w:rFonts w:ascii="Consolas" w:hAnsi="Consolas" w:eastAsia="等线" w:cs="Consolas"/>
          <w:color w:val="212629"/>
          <w:sz w:val="17"/>
        </w:rPr>
        <w:t xml:space="preserve">, </w:t>
      </w:r>
      <w:r>
        <w:rPr>
          <w:rFonts w:ascii="Consolas" w:hAnsi="Consolas" w:eastAsia="等线" w:cs="Consolas"/>
          <w:color w:val="BF454A"/>
          <w:sz w:val="17"/>
        </w:rPr>
        <w:t>"金额(元)"</w:t>
      </w:r>
      <w:r>
        <w:rPr>
          <w:rFonts w:ascii="Consolas" w:hAnsi="Consolas" w:eastAsia="等线" w:cs="Consolas"/>
          <w:color w:val="212629"/>
          <w:sz w:val="17"/>
        </w:rPr>
        <w:t xml:space="preserve">] = </w:t>
      </w:r>
      <w:r>
        <w:rPr>
          <w:rFonts w:ascii="Consolas" w:hAnsi="Consolas" w:eastAsia="等线" w:cs="Consolas"/>
          <w:color w:val="9F6A16"/>
          <w:sz w:val="17"/>
        </w:rPr>
        <w:t>9_800_000</w:t>
      </w:r>
      <w:r>
        <w:rPr>
          <w:rFonts w:ascii="Consolas" w:hAnsi="Consolas" w:eastAsia="等线" w:cs="Consolas"/>
          <w:color w:val="212629"/>
          <w:sz w:val="17"/>
        </w:rPr>
        <w:t xml:space="preserve">             </w:t>
      </w:r>
      <w:r>
        <w:rPr>
          <w:rFonts w:ascii="Consolas" w:hAnsi="Consolas" w:eastAsia="等线" w:cs="Consolas"/>
          <w:i/>
          <w:color w:val="6E7781"/>
          <w:sz w:val="17"/>
        </w:rPr>
        <w:t># 一个极端值（多打了两个零）</w:t>
      </w:r>
    </w:p>
    <w:p w14:paraId="6CD67141">
      <w:pPr>
        <w:shd w:val="clear" w:color="auto" w:fill="F4F6F8"/>
        <w:spacing w:after="0" w:line="293" w:lineRule="auto"/>
        <w:ind w:left="142"/>
      </w:pPr>
      <w:r>
        <w:rPr>
          <w:rFonts w:ascii="Consolas" w:hAnsi="Consolas" w:eastAsia="等线" w:cs="Consolas"/>
          <w:color w:val="212629"/>
          <w:sz w:val="17"/>
        </w:rPr>
        <w:t>df = pd.</w:t>
      </w:r>
      <w:r>
        <w:rPr>
          <w:rFonts w:ascii="Consolas" w:hAnsi="Consolas" w:eastAsia="等线" w:cs="Consolas"/>
          <w:color w:val="0057AD"/>
          <w:sz w:val="17"/>
        </w:rPr>
        <w:t>concat</w:t>
      </w:r>
      <w:r>
        <w:rPr>
          <w:rFonts w:ascii="Consolas" w:hAnsi="Consolas" w:eastAsia="等线" w:cs="Consolas"/>
          <w:color w:val="212629"/>
          <w:sz w:val="17"/>
        </w:rPr>
        <w:t>([df, df.iloc[[</w:t>
      </w:r>
      <w:r>
        <w:rPr>
          <w:rFonts w:ascii="Consolas" w:hAnsi="Consolas" w:eastAsia="等线" w:cs="Consolas"/>
          <w:color w:val="9F6A16"/>
          <w:sz w:val="17"/>
        </w:rPr>
        <w:t>8</w:t>
      </w:r>
      <w:r>
        <w:rPr>
          <w:rFonts w:ascii="Consolas" w:hAnsi="Consolas" w:eastAsia="等线" w:cs="Consolas"/>
          <w:color w:val="212629"/>
          <w:sz w:val="17"/>
        </w:rPr>
        <w:t xml:space="preserve">, </w:t>
      </w:r>
      <w:r>
        <w:rPr>
          <w:rFonts w:ascii="Consolas" w:hAnsi="Consolas" w:eastAsia="等线" w:cs="Consolas"/>
          <w:color w:val="9F6A16"/>
          <w:sz w:val="17"/>
        </w:rPr>
        <w:t>14</w:t>
      </w:r>
      <w:r>
        <w:rPr>
          <w:rFonts w:ascii="Consolas" w:hAnsi="Consolas" w:eastAsia="等线" w:cs="Consolas"/>
          <w:color w:val="212629"/>
          <w:sz w:val="17"/>
        </w:rPr>
        <w:t xml:space="preserve">]]])         </w:t>
      </w:r>
      <w:r>
        <w:rPr>
          <w:rFonts w:ascii="Consolas" w:hAnsi="Consolas" w:eastAsia="等线" w:cs="Consolas"/>
          <w:i/>
          <w:color w:val="6E7781"/>
          <w:sz w:val="17"/>
        </w:rPr>
        <w:t># 两条重复凭证</w:t>
      </w:r>
    </w:p>
    <w:p w14:paraId="79C3C15F">
      <w:pPr>
        <w:shd w:val="clear" w:color="auto" w:fill="F4F6F8"/>
        <w:spacing w:after="0" w:line="293" w:lineRule="auto"/>
        <w:ind w:left="142"/>
      </w:pPr>
      <w:r>
        <w:rPr>
          <w:rFonts w:ascii="Consolas" w:hAnsi="Consolas" w:eastAsia="等线" w:cs="Consolas"/>
          <w:color w:val="212629"/>
          <w:sz w:val="17"/>
        </w:rPr>
        <w:t>raw = df.</w:t>
      </w:r>
      <w:r>
        <w:rPr>
          <w:rFonts w:ascii="Consolas" w:hAnsi="Consolas" w:eastAsia="等线" w:cs="Consolas"/>
          <w:color w:val="0057AD"/>
          <w:sz w:val="17"/>
        </w:rPr>
        <w:t>copy</w:t>
      </w:r>
      <w:r>
        <w:rPr>
          <w:rFonts w:ascii="Consolas" w:hAnsi="Consolas" w:eastAsia="等线" w:cs="Consolas"/>
          <w:color w:val="212629"/>
          <w:sz w:val="17"/>
        </w:rPr>
        <w:t>()</w:t>
      </w:r>
    </w:p>
    <w:p w14:paraId="65DE55F7">
      <w:pPr>
        <w:shd w:val="clear" w:color="auto" w:fill="F4F6F8"/>
        <w:spacing w:after="0" w:line="293" w:lineRule="auto"/>
        <w:ind w:left="142"/>
      </w:pPr>
      <w:r>
        <w:rPr>
          <w:rFonts w:ascii="Consolas" w:hAnsi="Consolas" w:eastAsia="等线" w:cs="Consolas"/>
          <w:color w:val="212629"/>
          <w:sz w:val="17"/>
        </w:rPr>
        <w:t xml:space="preserve"> </w:t>
      </w:r>
    </w:p>
    <w:p w14:paraId="1D94D9B2">
      <w:pPr>
        <w:shd w:val="clear" w:color="auto" w:fill="F4F6F8"/>
        <w:spacing w:after="0" w:line="293" w:lineRule="auto"/>
        <w:ind w:left="142"/>
      </w:pPr>
      <w:r>
        <w:rPr>
          <w:rFonts w:ascii="Consolas" w:hAnsi="Consolas" w:eastAsia="等线" w:cs="Consolas"/>
          <w:color w:val="212629"/>
          <w:sz w:val="17"/>
        </w:rPr>
        <w:t>d = df.</w:t>
      </w:r>
      <w:r>
        <w:rPr>
          <w:rFonts w:ascii="Consolas" w:hAnsi="Consolas" w:eastAsia="等线" w:cs="Consolas"/>
          <w:color w:val="0057AD"/>
          <w:sz w:val="17"/>
        </w:rPr>
        <w:t>copy</w:t>
      </w:r>
      <w:r>
        <w:rPr>
          <w:rFonts w:ascii="Consolas" w:hAnsi="Consolas" w:eastAsia="等线" w:cs="Consolas"/>
          <w:color w:val="212629"/>
          <w:sz w:val="17"/>
        </w:rPr>
        <w:t>()</w:t>
      </w:r>
    </w:p>
    <w:p w14:paraId="727049E4">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"日期"</w:t>
      </w:r>
      <w:r>
        <w:rPr>
          <w:rFonts w:ascii="Consolas" w:hAnsi="Consolas" w:eastAsia="等线" w:cs="Consolas"/>
          <w:color w:val="212629"/>
          <w:sz w:val="17"/>
        </w:rPr>
        <w:t>] = pd.</w:t>
      </w:r>
      <w:r>
        <w:rPr>
          <w:rFonts w:ascii="Consolas" w:hAnsi="Consolas" w:eastAsia="等线" w:cs="Consolas"/>
          <w:color w:val="0057AD"/>
          <w:sz w:val="17"/>
        </w:rPr>
        <w:t>to_datetime</w:t>
      </w:r>
      <w:r>
        <w:rPr>
          <w:rFonts w:ascii="Consolas" w:hAnsi="Consolas" w:eastAsia="等线" w:cs="Consolas"/>
          <w:color w:val="212629"/>
          <w:sz w:val="17"/>
        </w:rPr>
        <w:t>(d[</w:t>
      </w:r>
      <w:r>
        <w:rPr>
          <w:rFonts w:ascii="Consolas" w:hAnsi="Consolas" w:eastAsia="等线" w:cs="Consolas"/>
          <w:color w:val="BF454A"/>
          <w:sz w:val="17"/>
        </w:rPr>
        <w:t>"日期"</w:t>
      </w:r>
      <w:r>
        <w:rPr>
          <w:rFonts w:ascii="Consolas" w:hAnsi="Consolas" w:eastAsia="等线" w:cs="Consolas"/>
          <w:color w:val="212629"/>
          <w:sz w:val="17"/>
        </w:rPr>
        <w:t xml:space="preserve">], </w:t>
      </w:r>
      <w:r>
        <w:rPr>
          <w:rFonts w:ascii="Consolas" w:hAnsi="Consolas" w:eastAsia="等线" w:cs="Consolas"/>
          <w:color w:val="0057AD"/>
          <w:sz w:val="17"/>
        </w:rPr>
        <w:t>format</w:t>
      </w:r>
      <w:r>
        <w:rPr>
          <w:rFonts w:ascii="Consolas" w:hAnsi="Consolas" w:eastAsia="等线" w:cs="Consolas"/>
          <w:color w:val="212629"/>
          <w:sz w:val="17"/>
        </w:rPr>
        <w:t>=</w:t>
      </w:r>
      <w:r>
        <w:rPr>
          <w:rFonts w:ascii="Consolas" w:hAnsi="Consolas" w:eastAsia="等线" w:cs="Consolas"/>
          <w:color w:val="BF454A"/>
          <w:sz w:val="17"/>
        </w:rPr>
        <w:t>"%Y/%m/%d"</w:t>
      </w:r>
      <w:r>
        <w:rPr>
          <w:rFonts w:ascii="Consolas" w:hAnsi="Consolas" w:eastAsia="等线" w:cs="Consolas"/>
          <w:color w:val="212629"/>
          <w:sz w:val="17"/>
        </w:rPr>
        <w:t xml:space="preserve">)   </w:t>
      </w:r>
      <w:r>
        <w:rPr>
          <w:rFonts w:ascii="Consolas" w:hAnsi="Consolas" w:eastAsia="等线" w:cs="Consolas"/>
          <w:i/>
          <w:color w:val="6E7781"/>
          <w:sz w:val="17"/>
        </w:rPr>
        <w:t># ④ 日期标准化</w:t>
      </w:r>
    </w:p>
    <w:p w14:paraId="58CFB3ED">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"摘要"</w:t>
      </w:r>
      <w:r>
        <w:rPr>
          <w:rFonts w:ascii="Consolas" w:hAnsi="Consolas" w:eastAsia="等线" w:cs="Consolas"/>
          <w:color w:val="212629"/>
          <w:sz w:val="17"/>
        </w:rPr>
        <w:t>] = d[</w:t>
      </w:r>
      <w:r>
        <w:rPr>
          <w:rFonts w:ascii="Consolas" w:hAnsi="Consolas" w:eastAsia="等线" w:cs="Consolas"/>
          <w:color w:val="BF454A"/>
          <w:sz w:val="17"/>
        </w:rPr>
        <w:t>"摘要"</w:t>
      </w:r>
      <w:r>
        <w:rPr>
          <w:rFonts w:ascii="Consolas" w:hAnsi="Consolas" w:eastAsia="等线" w:cs="Consolas"/>
          <w:color w:val="212629"/>
          <w:sz w:val="17"/>
        </w:rPr>
        <w:t>].</w:t>
      </w:r>
      <w:r>
        <w:rPr>
          <w:rFonts w:ascii="Consolas" w:hAnsi="Consolas" w:eastAsia="等线" w:cs="Consolas"/>
          <w:color w:val="0057AD"/>
          <w:sz w:val="17"/>
        </w:rPr>
        <w:t>str</w:t>
      </w:r>
      <w:r>
        <w:rPr>
          <w:rFonts w:ascii="Consolas" w:hAnsi="Consolas" w:eastAsia="等线" w:cs="Consolas"/>
          <w:color w:val="212629"/>
          <w:sz w:val="17"/>
        </w:rPr>
        <w:t>.</w:t>
      </w:r>
      <w:r>
        <w:rPr>
          <w:rFonts w:ascii="Consolas" w:hAnsi="Consolas" w:eastAsia="等线" w:cs="Consolas"/>
          <w:color w:val="0057AD"/>
          <w:sz w:val="17"/>
        </w:rPr>
        <w:t>strip</w:t>
      </w:r>
      <w:r>
        <w:rPr>
          <w:rFonts w:ascii="Consolas" w:hAnsi="Consolas" w:eastAsia="等线" w:cs="Consolas"/>
          <w:color w:val="212629"/>
          <w:sz w:val="17"/>
        </w:rPr>
        <w:t xml:space="preserve">()                          </w:t>
      </w:r>
      <w:r>
        <w:rPr>
          <w:rFonts w:ascii="Consolas" w:hAnsi="Consolas" w:eastAsia="等线" w:cs="Consolas"/>
          <w:i/>
          <w:color w:val="6E7781"/>
          <w:sz w:val="17"/>
        </w:rPr>
        <w:t># ② 去空白</w:t>
      </w:r>
    </w:p>
    <w:p w14:paraId="33366DEE">
      <w:pPr>
        <w:shd w:val="clear" w:color="auto" w:fill="F4F6F8"/>
        <w:spacing w:after="0" w:line="293" w:lineRule="auto"/>
        <w:ind w:left="142"/>
      </w:pPr>
      <w:r>
        <w:rPr>
          <w:rFonts w:ascii="Consolas" w:hAnsi="Consolas" w:eastAsia="等线" w:cs="Consolas"/>
          <w:color w:val="212629"/>
          <w:sz w:val="17"/>
        </w:rPr>
        <w:t>d = d.</w:t>
      </w:r>
      <w:r>
        <w:rPr>
          <w:rFonts w:ascii="Consolas" w:hAnsi="Consolas" w:eastAsia="等线" w:cs="Consolas"/>
          <w:color w:val="0057AD"/>
          <w:sz w:val="17"/>
        </w:rPr>
        <w:t>drop_duplicates</w:t>
      </w:r>
      <w:r>
        <w:rPr>
          <w:rFonts w:ascii="Consolas" w:hAnsi="Consolas" w:eastAsia="等线" w:cs="Consolas"/>
          <w:color w:val="212629"/>
          <w:sz w:val="17"/>
        </w:rPr>
        <w:t>(subset=[</w:t>
      </w:r>
      <w:r>
        <w:rPr>
          <w:rFonts w:ascii="Consolas" w:hAnsi="Consolas" w:eastAsia="等线" w:cs="Consolas"/>
          <w:color w:val="BF454A"/>
          <w:sz w:val="17"/>
        </w:rPr>
        <w:t>"凭证号"</w:t>
      </w:r>
      <w:r>
        <w:rPr>
          <w:rFonts w:ascii="Consolas" w:hAnsi="Consolas" w:eastAsia="等线" w:cs="Consolas"/>
          <w:color w:val="212629"/>
          <w:sz w:val="17"/>
        </w:rPr>
        <w:t xml:space="preserve">])                    </w:t>
      </w:r>
      <w:r>
        <w:rPr>
          <w:rFonts w:ascii="Consolas" w:hAnsi="Consolas" w:eastAsia="等线" w:cs="Consolas"/>
          <w:i/>
          <w:color w:val="6E7781"/>
          <w:sz w:val="17"/>
        </w:rPr>
        <w:t># ⑤ 去重</w:t>
      </w:r>
    </w:p>
    <w:p w14:paraId="4A240D57">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"金额(元)"</w:t>
      </w:r>
      <w:r>
        <w:rPr>
          <w:rFonts w:ascii="Consolas" w:hAnsi="Consolas" w:eastAsia="等线" w:cs="Consolas"/>
          <w:color w:val="212629"/>
          <w:sz w:val="17"/>
        </w:rPr>
        <w:t>] = pd.</w:t>
      </w:r>
      <w:r>
        <w:rPr>
          <w:rFonts w:ascii="Consolas" w:hAnsi="Consolas" w:eastAsia="等线" w:cs="Consolas"/>
          <w:color w:val="0057AD"/>
          <w:sz w:val="17"/>
        </w:rPr>
        <w:t>to_numeric</w:t>
      </w:r>
      <w:r>
        <w:rPr>
          <w:rFonts w:ascii="Consolas" w:hAnsi="Consolas" w:eastAsia="等线" w:cs="Consolas"/>
          <w:color w:val="212629"/>
          <w:sz w:val="17"/>
        </w:rPr>
        <w:t>(d[</w:t>
      </w:r>
      <w:r>
        <w:rPr>
          <w:rFonts w:ascii="Consolas" w:hAnsi="Consolas" w:eastAsia="等线" w:cs="Consolas"/>
          <w:color w:val="BF454A"/>
          <w:sz w:val="17"/>
        </w:rPr>
        <w:t>"金额(元)"</w:t>
      </w:r>
      <w:r>
        <w:rPr>
          <w:rFonts w:ascii="Consolas" w:hAnsi="Consolas" w:eastAsia="等线" w:cs="Consolas"/>
          <w:color w:val="212629"/>
          <w:sz w:val="17"/>
        </w:rPr>
        <w:t>], errors=</w:t>
      </w:r>
      <w:r>
        <w:rPr>
          <w:rFonts w:ascii="Consolas" w:hAnsi="Consolas" w:eastAsia="等线" w:cs="Consolas"/>
          <w:color w:val="BF454A"/>
          <w:sz w:val="17"/>
        </w:rPr>
        <w:t>"coerce"</w:t>
      </w:r>
      <w:r>
        <w:rPr>
          <w:rFonts w:ascii="Consolas" w:hAnsi="Consolas" w:eastAsia="等线" w:cs="Consolas"/>
          <w:color w:val="212629"/>
          <w:sz w:val="17"/>
        </w:rPr>
        <w:t xml:space="preserve">)  </w:t>
      </w:r>
      <w:r>
        <w:rPr>
          <w:rFonts w:ascii="Consolas" w:hAnsi="Consolas" w:eastAsia="等线" w:cs="Consolas"/>
          <w:i/>
          <w:color w:val="6E7781"/>
          <w:sz w:val="17"/>
        </w:rPr>
        <w:t># ③ 转数值</w:t>
      </w:r>
    </w:p>
    <w:p w14:paraId="6420A030">
      <w:pPr>
        <w:shd w:val="clear" w:color="auto" w:fill="F4F6F8"/>
        <w:spacing w:after="0" w:line="293" w:lineRule="auto"/>
        <w:ind w:left="142"/>
      </w:pPr>
      <w:r>
        <w:rPr>
          <w:rFonts w:ascii="Consolas" w:hAnsi="Consolas" w:eastAsia="等线" w:cs="Consolas"/>
          <w:color w:val="212629"/>
          <w:sz w:val="17"/>
        </w:rPr>
        <w:t>med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0057AD"/>
          <w:sz w:val="17"/>
        </w:rPr>
        <w:t>median</w:t>
      </w:r>
      <w:r>
        <w:rPr>
          <w:rFonts w:ascii="Consolas" w:hAnsi="Consolas" w:eastAsia="等线" w:cs="Consolas"/>
          <w:color w:val="212629"/>
          <w:sz w:val="17"/>
        </w:rPr>
        <w:t xml:space="preserve">()                           </w:t>
      </w:r>
      <w:r>
        <w:rPr>
          <w:rFonts w:ascii="Consolas" w:hAnsi="Consolas" w:eastAsia="等线" w:cs="Consolas"/>
          <w:i/>
          <w:color w:val="6E7781"/>
          <w:sz w:val="17"/>
        </w:rPr>
        <w:t># ⑦ MAD 去异常</w:t>
      </w:r>
    </w:p>
    <w:p w14:paraId="52AE4C9E">
      <w:pPr>
        <w:shd w:val="clear" w:color="auto" w:fill="F4F6F8"/>
        <w:spacing w:after="0" w:line="293" w:lineRule="auto"/>
        <w:ind w:left="142"/>
      </w:pPr>
      <w:r>
        <w:rPr>
          <w:rFonts w:ascii="Consolas" w:hAnsi="Consolas" w:eastAsia="等线" w:cs="Consolas"/>
          <w:color w:val="212629"/>
          <w:sz w:val="17"/>
        </w:rPr>
        <w:t>mad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 med).</w:t>
      </w:r>
      <w:r>
        <w:rPr>
          <w:rFonts w:ascii="Consolas" w:hAnsi="Consolas" w:eastAsia="等线" w:cs="Consolas"/>
          <w:color w:val="0057AD"/>
          <w:sz w:val="17"/>
        </w:rPr>
        <w:t>abs</w:t>
      </w:r>
      <w:r>
        <w:rPr>
          <w:rFonts w:ascii="Consolas" w:hAnsi="Consolas" w:eastAsia="等线" w:cs="Consolas"/>
          <w:color w:val="212629"/>
          <w:sz w:val="17"/>
        </w:rPr>
        <w:t>().</w:t>
      </w:r>
      <w:r>
        <w:rPr>
          <w:rFonts w:ascii="Consolas" w:hAnsi="Consolas" w:eastAsia="等线" w:cs="Consolas"/>
          <w:color w:val="0057AD"/>
          <w:sz w:val="17"/>
        </w:rPr>
        <w:t>median</w:t>
      </w:r>
      <w:r>
        <w:rPr>
          <w:rFonts w:ascii="Consolas" w:hAnsi="Consolas" w:eastAsia="等线" w:cs="Consolas"/>
          <w:color w:val="212629"/>
          <w:sz w:val="17"/>
        </w:rPr>
        <w:t>()</w:t>
      </w:r>
    </w:p>
    <w:p w14:paraId="03BE3AEB">
      <w:pPr>
        <w:shd w:val="clear" w:color="auto" w:fill="F4F6F8"/>
        <w:spacing w:after="0" w:line="293" w:lineRule="auto"/>
        <w:ind w:left="142"/>
      </w:pPr>
      <w:r>
        <w:rPr>
          <w:rFonts w:ascii="Consolas" w:hAnsi="Consolas" w:eastAsia="等线" w:cs="Consolas"/>
          <w:color w:val="212629"/>
          <w:sz w:val="17"/>
        </w:rPr>
        <w:t xml:space="preserve">z = </w:t>
      </w:r>
      <w:r>
        <w:rPr>
          <w:rFonts w:ascii="Consolas" w:hAnsi="Consolas" w:eastAsia="等线" w:cs="Consolas"/>
          <w:color w:val="9F6A16"/>
          <w:sz w:val="17"/>
        </w:rPr>
        <w:t>0.6745</w:t>
      </w:r>
      <w:r>
        <w:rPr>
          <w:rFonts w:ascii="Consolas" w:hAnsi="Consolas" w:eastAsia="等线" w:cs="Consolas"/>
          <w:color w:val="212629"/>
          <w:sz w:val="17"/>
        </w:rPr>
        <w:t xml:space="preserve">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abs</w:t>
      </w:r>
      <w:r>
        <w:rPr>
          <w:rFonts w:ascii="Consolas" w:hAnsi="Consolas" w:eastAsia="等线" w:cs="Consolas"/>
          <w:color w:val="212629"/>
          <w:sz w:val="17"/>
        </w:rPr>
        <w:t xml:space="preserve">() - med) / (mad </w:t>
      </w:r>
      <w:r>
        <w:rPr>
          <w:rFonts w:ascii="Consolas" w:hAnsi="Consolas" w:eastAsia="等线" w:cs="Consolas"/>
          <w:color w:val="634A9C"/>
          <w:sz w:val="17"/>
        </w:rPr>
        <w:t>if</w:t>
      </w:r>
      <w:r>
        <w:rPr>
          <w:rFonts w:ascii="Consolas" w:hAnsi="Consolas" w:eastAsia="等线" w:cs="Consolas"/>
          <w:color w:val="212629"/>
          <w:sz w:val="17"/>
        </w:rPr>
        <w:t xml:space="preserve"> mad </w:t>
      </w:r>
      <w:r>
        <w:rPr>
          <w:rFonts w:ascii="Consolas" w:hAnsi="Consolas" w:eastAsia="等线" w:cs="Consolas"/>
          <w:color w:val="634A9C"/>
          <w:sz w:val="17"/>
        </w:rPr>
        <w:t>else</w:t>
      </w:r>
      <w:r>
        <w:rPr>
          <w:rFonts w:ascii="Consolas" w:hAnsi="Consolas" w:eastAsia="等线" w:cs="Consolas"/>
          <w:color w:val="212629"/>
          <w:sz w:val="17"/>
        </w:rPr>
        <w:t xml:space="preserve"> </w:t>
      </w:r>
      <w:r>
        <w:rPr>
          <w:rFonts w:ascii="Consolas" w:hAnsi="Consolas" w:eastAsia="等线" w:cs="Consolas"/>
          <w:color w:val="9F6A16"/>
          <w:sz w:val="17"/>
        </w:rPr>
        <w:t>1</w:t>
      </w:r>
      <w:r>
        <w:rPr>
          <w:rFonts w:ascii="Consolas" w:hAnsi="Consolas" w:eastAsia="等线" w:cs="Consolas"/>
          <w:color w:val="212629"/>
          <w:sz w:val="17"/>
        </w:rPr>
        <w:t>)</w:t>
      </w:r>
    </w:p>
    <w:p w14:paraId="33E703F7">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"异常"</w:t>
      </w:r>
      <w:r>
        <w:rPr>
          <w:rFonts w:ascii="Consolas" w:hAnsi="Consolas" w:eastAsia="等线" w:cs="Consolas"/>
          <w:color w:val="212629"/>
          <w:sz w:val="17"/>
        </w:rPr>
        <w:t>] = z.</w:t>
      </w:r>
      <w:r>
        <w:rPr>
          <w:rFonts w:ascii="Consolas" w:hAnsi="Consolas" w:eastAsia="等线" w:cs="Consolas"/>
          <w:color w:val="0057AD"/>
          <w:sz w:val="17"/>
        </w:rPr>
        <w:t>abs</w:t>
      </w:r>
      <w:r>
        <w:rPr>
          <w:rFonts w:ascii="Consolas" w:hAnsi="Consolas" w:eastAsia="等线" w:cs="Consolas"/>
          <w:color w:val="212629"/>
          <w:sz w:val="17"/>
        </w:rPr>
        <w:t xml:space="preserve">() &gt; </w:t>
      </w:r>
      <w:r>
        <w:rPr>
          <w:rFonts w:ascii="Consolas" w:hAnsi="Consolas" w:eastAsia="等线" w:cs="Consolas"/>
          <w:color w:val="9F6A16"/>
          <w:sz w:val="17"/>
        </w:rPr>
        <w:t>3.5</w:t>
      </w:r>
    </w:p>
    <w:p w14:paraId="408FF638">
      <w:pPr>
        <w:shd w:val="clear" w:color="auto" w:fill="F4F6F8"/>
        <w:spacing w:after="0" w:line="293" w:lineRule="auto"/>
        <w:ind w:left="142"/>
      </w:pPr>
      <w:r>
        <w:rPr>
          <w:rFonts w:ascii="Consolas" w:hAnsi="Consolas" w:eastAsia="等线" w:cs="Consolas"/>
          <w:color w:val="212629"/>
          <w:sz w:val="17"/>
        </w:rPr>
        <w:t>d[</w:t>
      </w:r>
      <w:r>
        <w:rPr>
          <w:rFonts w:ascii="Consolas" w:hAnsi="Consolas" w:eastAsia="等线" w:cs="Consolas"/>
          <w:color w:val="BF454A"/>
          <w:sz w:val="17"/>
        </w:rPr>
        <w:t>"缺失填补"</w:t>
      </w:r>
      <w:r>
        <w:rPr>
          <w:rFonts w:ascii="Consolas" w:hAnsi="Consolas" w:eastAsia="等线" w:cs="Consolas"/>
          <w:color w:val="212629"/>
          <w:sz w:val="17"/>
        </w:rPr>
        <w:t>] = 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fillna</w:t>
      </w:r>
      <w:r>
        <w:rPr>
          <w:rFonts w:ascii="Consolas" w:hAnsi="Consolas" w:eastAsia="等线" w:cs="Consolas"/>
          <w:color w:val="212629"/>
          <w:sz w:val="17"/>
        </w:rPr>
        <w:t>(d[</w:t>
      </w:r>
      <w:r>
        <w:rPr>
          <w:rFonts w:ascii="Consolas" w:hAnsi="Consolas" w:eastAsia="等线" w:cs="Consolas"/>
          <w:color w:val="BF454A"/>
          <w:sz w:val="17"/>
        </w:rPr>
        <w:t>"金额(元)"</w:t>
      </w:r>
      <w:r>
        <w:rPr>
          <w:rFonts w:ascii="Consolas" w:hAnsi="Consolas" w:eastAsia="等线" w:cs="Consolas"/>
          <w:color w:val="212629"/>
          <w:sz w:val="17"/>
        </w:rPr>
        <w:t>].</w:t>
      </w:r>
      <w:r>
        <w:rPr>
          <w:rFonts w:ascii="Consolas" w:hAnsi="Consolas" w:eastAsia="等线" w:cs="Consolas"/>
          <w:color w:val="0057AD"/>
          <w:sz w:val="17"/>
        </w:rPr>
        <w:t>median</w:t>
      </w:r>
      <w:r>
        <w:rPr>
          <w:rFonts w:ascii="Consolas" w:hAnsi="Consolas" w:eastAsia="等线" w:cs="Consolas"/>
          <w:color w:val="212629"/>
          <w:sz w:val="17"/>
        </w:rPr>
        <w:t xml:space="preserve">())   </w:t>
      </w:r>
      <w:r>
        <w:rPr>
          <w:rFonts w:ascii="Consolas" w:hAnsi="Consolas" w:eastAsia="等线" w:cs="Consolas"/>
          <w:i/>
          <w:color w:val="6E7781"/>
          <w:sz w:val="17"/>
        </w:rPr>
        <w:t># ⑥ 中位数填缺失</w:t>
      </w:r>
    </w:p>
    <w:p w14:paraId="6DE593DD">
      <w:pPr>
        <w:shd w:val="clear" w:color="auto" w:fill="F4F6F8"/>
        <w:spacing w:after="0" w:line="293" w:lineRule="auto"/>
        <w:ind w:left="142"/>
      </w:pPr>
      <w:r>
        <w:rPr>
          <w:rFonts w:ascii="Consolas" w:hAnsi="Consolas" w:eastAsia="等线" w:cs="Consolas"/>
          <w:color w:val="212629"/>
          <w:sz w:val="17"/>
        </w:rPr>
        <w:t>good = d[~d[</w:t>
      </w:r>
      <w:r>
        <w:rPr>
          <w:rFonts w:ascii="Consolas" w:hAnsi="Consolas" w:eastAsia="等线" w:cs="Consolas"/>
          <w:color w:val="BF454A"/>
          <w:sz w:val="17"/>
        </w:rPr>
        <w:t>"异常"</w:t>
      </w:r>
      <w:r>
        <w:rPr>
          <w:rFonts w:ascii="Consolas" w:hAnsi="Consolas" w:eastAsia="等线" w:cs="Consolas"/>
          <w:color w:val="212629"/>
          <w:sz w:val="17"/>
        </w:rPr>
        <w:t>]]</w:t>
      </w:r>
    </w:p>
    <w:p w14:paraId="1B66771B">
      <w:pPr>
        <w:spacing w:after="40"/>
      </w:pPr>
    </w:p>
    <w:p w14:paraId="44F3F6FD">
      <w:pPr>
        <w:shd w:val="clear" w:color="auto" w:fill="23272E"/>
        <w:spacing w:after="0" w:line="293" w:lineRule="auto"/>
        <w:ind w:left="142"/>
      </w:pPr>
      <w:r>
        <w:rPr>
          <w:rFonts w:ascii="Consolas" w:hAnsi="Consolas" w:eastAsia="等线" w:cs="Consolas"/>
          <w:color w:val="E8EAED"/>
          <w:sz w:val="17"/>
        </w:rPr>
        <w:t>清洗前 62 行 → 去重后 60 行 → 去异常 59 行</w:t>
      </w:r>
    </w:p>
    <w:p w14:paraId="5E5719E1">
      <w:pPr>
        <w:spacing w:after="40"/>
      </w:pPr>
    </w:p>
    <w:p w14:paraId="4E88C200">
      <w:pPr>
        <w:keepNext/>
        <w:spacing w:before="80"/>
        <w:jc w:val="center"/>
      </w:pPr>
      <w:r>
        <w:drawing>
          <wp:inline distT="0" distB="0" distL="0" distR="0">
            <wp:extent cx="6047740" cy="310070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127"/>
                    <a:stretch>
                      <a:fillRect/>
                    </a:stretch>
                  </pic:blipFill>
                  <pic:spPr>
                    <a:xfrm>
                      <a:off x="0" y="0"/>
                      <a:ext cx="6048000" cy="3101122"/>
                    </a:xfrm>
                    <a:prstGeom prst="rect">
                      <a:avLst/>
                    </a:prstGeom>
                  </pic:spPr>
                </pic:pic>
              </a:graphicData>
            </a:graphic>
          </wp:inline>
        </w:drawing>
      </w:r>
    </w:p>
    <w:p w14:paraId="6F875E1A">
      <w:pPr>
        <w:spacing w:before="50" w:after="140"/>
        <w:jc w:val="center"/>
      </w:pPr>
      <w:r>
        <w:rPr>
          <w:rFonts w:ascii="等线" w:hAnsi="等线" w:eastAsia="等线" w:cs="等线"/>
          <w:color w:val="60666E"/>
          <w:sz w:val="17"/>
        </w:rPr>
        <w:t>图 G-1　清洗前（左，被一个 980 万的极端值撑满纵轴）与清洗后（右）</w:t>
      </w:r>
    </w:p>
    <w:p w14:paraId="3731FF0F">
      <w:pPr>
        <w:spacing w:after="140"/>
        <w:jc w:val="center"/>
      </w:pPr>
      <w:r>
        <w:rPr>
          <w:rFonts w:ascii="等线" w:hAnsi="等线" w:eastAsia="等线" w:cs="等线"/>
          <w:color w:val="8A9099"/>
          <w:sz w:val="16"/>
        </w:rPr>
        <w:t>本机真实生成（verify_apx_data.py / gen_apx_figs.py）</w:t>
      </w:r>
    </w:p>
    <w:tbl>
      <w:tblPr>
        <w:tblStyle w:val="41"/>
        <w:tblW w:w="0" w:type="auto"/>
        <w:jc w:val="center"/>
        <w:tblLayout w:type="fixed"/>
        <w:tblCellMar>
          <w:top w:w="90" w:type="dxa"/>
          <w:left w:w="150" w:type="dxa"/>
          <w:bottom w:w="90" w:type="dxa"/>
          <w:right w:w="150" w:type="dxa"/>
        </w:tblCellMar>
      </w:tblPr>
      <w:tblGrid>
        <w:gridCol w:w="9298"/>
      </w:tblGrid>
      <w:tr w14:paraId="2F60A273">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1412C6C8">
            <w:pPr>
              <w:spacing w:before="40" w:after="40"/>
            </w:pPr>
            <w:r>
              <w:rPr>
                <w:rFonts w:ascii="微软雅黑" w:hAnsi="微软雅黑" w:eastAsia="微软雅黑" w:cs="微软雅黑"/>
                <w:b/>
                <w:color w:val="1C4A8C"/>
                <w:sz w:val="19"/>
              </w:rPr>
              <w:t>说明　</w:t>
            </w:r>
            <w:r>
              <w:rPr>
                <w:rFonts w:cs="华文中宋"/>
                <w:color w:val="1C1E21"/>
                <w:sz w:val="19"/>
              </w:rPr>
              <w:t>两张图的纵轴刻度差了近 8 倍——</w:t>
            </w:r>
            <w:r>
              <w:rPr>
                <w:rFonts w:ascii="微软雅黑" w:hAnsi="微软雅黑" w:eastAsia="微软雅黑" w:cs="微软雅黑"/>
                <w:b/>
                <w:color w:val="1C1E21"/>
                <w:sz w:val="19"/>
              </w:rPr>
              <w:t>这就是不清洗的直接后果</w:t>
            </w:r>
            <w:r>
              <w:rPr>
                <w:rFonts w:cs="华文中宋"/>
                <w:color w:val="1C1E21"/>
                <w:sz w:val="19"/>
              </w:rPr>
              <w:t>：一个多打两个零的错值，会让整张图看不出任何正常波动。注意左图里那笔 −12,500 的冲销</w:t>
            </w:r>
            <w:r>
              <w:rPr>
                <w:rFonts w:ascii="微软雅黑" w:hAnsi="微软雅黑" w:eastAsia="微软雅黑" w:cs="微软雅黑"/>
                <w:b/>
                <w:color w:val="1C1E21"/>
                <w:sz w:val="19"/>
              </w:rPr>
              <w:t>没有被当成异常删掉</w:t>
            </w:r>
            <w:r>
              <w:rPr>
                <w:rFonts w:cs="华文中宋"/>
                <w:color w:val="1C1E21"/>
                <w:sz w:val="19"/>
              </w:rPr>
              <w:t>：它用的是 abs() 之后的距离判据，所以“金额很大”才算异常，“方向为负”不算。</w:t>
            </w:r>
            <w:r>
              <w:rPr>
                <w:rFonts w:ascii="微软雅黑" w:hAnsi="微软雅黑" w:eastAsia="微软雅黑" w:cs="微软雅黑"/>
                <w:b/>
                <w:color w:val="1C1E21"/>
                <w:sz w:val="19"/>
              </w:rPr>
              <w:t>判据要按业务写</w:t>
            </w:r>
            <w:r>
              <w:rPr>
                <w:rFonts w:cs="华文中宋"/>
                <w:color w:val="1C1E21"/>
                <w:sz w:val="19"/>
              </w:rPr>
              <w:t>，否则你会把正常的红字冲销当垃圾删了。</w:t>
            </w:r>
          </w:p>
        </w:tc>
      </w:tr>
    </w:tbl>
    <w:p w14:paraId="2944EDAC">
      <w:pPr>
        <w:spacing w:after="40"/>
      </w:pPr>
    </w:p>
    <w:p w14:paraId="545E956F">
      <w:pPr>
        <w:spacing w:after="60"/>
        <w:jc w:val="both"/>
      </w:pPr>
      <w:r>
        <w:rPr>
          <w:rFonts w:cs="华文中宋"/>
          <w:color w:val="1C1E21"/>
        </w:rPr>
        <w:t>最后给一份</w:t>
      </w:r>
      <w:r>
        <w:rPr>
          <w:rFonts w:ascii="微软雅黑" w:hAnsi="微软雅黑" w:eastAsia="微软雅黑" w:cs="微软雅黑"/>
          <w:b/>
          <w:color w:val="1C1E21"/>
        </w:rPr>
        <w:t>数据层自检清单</w:t>
      </w:r>
      <w:r>
        <w:rPr>
          <w:rFonts w:cs="华文中宋"/>
          <w:color w:val="1C1E21"/>
        </w:rPr>
        <w:t>，五个项目的产物都按它检查过：</w:t>
      </w:r>
    </w:p>
    <w:p w14:paraId="4B9794C5">
      <w:pPr>
        <w:spacing w:after="30"/>
        <w:ind w:left="425" w:hanging="255"/>
        <w:jc w:val="both"/>
      </w:pPr>
      <w:r>
        <w:rPr>
          <w:rFonts w:cs="华文中宋"/>
          <w:color w:val="1C4A8C"/>
          <w:sz w:val="20"/>
        </w:rPr>
        <w:t xml:space="preserve">□  </w:t>
      </w:r>
      <w:r>
        <w:rPr>
          <w:rFonts w:cs="华文中宋"/>
          <w:color w:val="1C1E21"/>
          <w:sz w:val="20"/>
        </w:rPr>
        <w:t>原始数据只读、加工数据可重跑，两者分目录存放；</w:t>
      </w:r>
    </w:p>
    <w:p w14:paraId="1133346B">
      <w:pPr>
        <w:spacing w:after="30"/>
        <w:ind w:left="425" w:hanging="255"/>
        <w:jc w:val="both"/>
      </w:pPr>
      <w:r>
        <w:rPr>
          <w:rFonts w:cs="华文中宋"/>
          <w:color w:val="1C4A8C"/>
          <w:sz w:val="20"/>
        </w:rPr>
        <w:t xml:space="preserve">□  </w:t>
      </w:r>
      <w:r>
        <w:rPr>
          <w:rFonts w:cs="华文中宋"/>
          <w:color w:val="1C1E21"/>
          <w:sz w:val="20"/>
        </w:rPr>
        <w:t>每个数据源的单位换算只有一个入口（常量集中在 config.py）；</w:t>
      </w:r>
    </w:p>
    <w:p w14:paraId="746EA118">
      <w:pPr>
        <w:spacing w:after="30"/>
        <w:ind w:left="425" w:hanging="255"/>
        <w:jc w:val="both"/>
      </w:pPr>
      <w:r>
        <w:rPr>
          <w:rFonts w:cs="华文中宋"/>
          <w:color w:val="1C4A8C"/>
          <w:sz w:val="20"/>
        </w:rPr>
        <w:t xml:space="preserve">□  </w:t>
      </w:r>
      <w:r>
        <w:rPr>
          <w:rFonts w:cs="华文中宋"/>
          <w:color w:val="1C1E21"/>
          <w:sz w:val="20"/>
        </w:rPr>
        <w:t>所有金额列都是 float，没有带逗号或“万/亿”后缀的字符串；</w:t>
      </w:r>
    </w:p>
    <w:p w14:paraId="532706B6">
      <w:pPr>
        <w:spacing w:after="30"/>
        <w:ind w:left="425" w:hanging="255"/>
        <w:jc w:val="both"/>
      </w:pPr>
      <w:r>
        <w:rPr>
          <w:rFonts w:cs="华文中宋"/>
          <w:color w:val="1C4A8C"/>
          <w:sz w:val="20"/>
        </w:rPr>
        <w:t xml:space="preserve">□  </w:t>
      </w:r>
      <w:r>
        <w:rPr>
          <w:rFonts w:cs="华文中宋"/>
          <w:color w:val="1C1E21"/>
          <w:sz w:val="20"/>
        </w:rPr>
        <w:t>所有比率统一为小数（0.0613）而非百分数（6.13），并在列名或注释里写明；</w:t>
      </w:r>
    </w:p>
    <w:p w14:paraId="1B394AA9">
      <w:pPr>
        <w:spacing w:after="30"/>
        <w:ind w:left="425" w:hanging="255"/>
        <w:jc w:val="both"/>
      </w:pPr>
      <w:r>
        <w:rPr>
          <w:rFonts w:cs="华文中宋"/>
          <w:color w:val="1C4A8C"/>
          <w:sz w:val="20"/>
        </w:rPr>
        <w:t xml:space="preserve">□  </w:t>
      </w:r>
      <w:r>
        <w:rPr>
          <w:rFonts w:cs="华文中宋"/>
          <w:color w:val="1C1E21"/>
          <w:sz w:val="20"/>
        </w:rPr>
        <w:t>缺失值有明确策略，且“口径缺失”与“数据缺失”分开处理；</w:t>
      </w:r>
    </w:p>
    <w:p w14:paraId="7FF2075D">
      <w:pPr>
        <w:spacing w:after="30"/>
        <w:ind w:left="425" w:hanging="255"/>
        <w:jc w:val="both"/>
      </w:pPr>
      <w:r>
        <w:rPr>
          <w:rFonts w:cs="华文中宋"/>
          <w:color w:val="1C4A8C"/>
          <w:sz w:val="20"/>
        </w:rPr>
        <w:t xml:space="preserve">□  </w:t>
      </w:r>
      <w:r>
        <w:rPr>
          <w:rFonts w:cs="华文中宋"/>
          <w:color w:val="1C1E21"/>
          <w:sz w:val="20"/>
        </w:rPr>
        <w:t>异常值用 MAD 判据识别，剔除的年度/行在报告里点名；</w:t>
      </w:r>
    </w:p>
    <w:p w14:paraId="0311700D">
      <w:pPr>
        <w:spacing w:after="30"/>
        <w:ind w:left="425" w:hanging="255"/>
        <w:jc w:val="both"/>
      </w:pPr>
      <w:r>
        <w:rPr>
          <w:rFonts w:cs="华文中宋"/>
          <w:color w:val="1C4A8C"/>
          <w:sz w:val="20"/>
        </w:rPr>
        <w:t xml:space="preserve">□  </w:t>
      </w:r>
      <w:r>
        <w:rPr>
          <w:rFonts w:cs="华文中宋"/>
          <w:color w:val="1C1E21"/>
          <w:sz w:val="20"/>
        </w:rPr>
        <w:t>双源核对用 outer 合并，差异按“一致 / 真实但无害 / 需追查”三档结论；</w:t>
      </w:r>
    </w:p>
    <w:p w14:paraId="4F04608A">
      <w:pPr>
        <w:spacing w:after="30"/>
        <w:ind w:left="425" w:hanging="255"/>
        <w:jc w:val="both"/>
      </w:pPr>
      <w:r>
        <w:rPr>
          <w:rFonts w:cs="华文中宋"/>
          <w:color w:val="1C4A8C"/>
          <w:sz w:val="20"/>
        </w:rPr>
        <w:t xml:space="preserve">□  </w:t>
      </w:r>
      <w:r>
        <w:rPr>
          <w:rFonts w:cs="华文中宋"/>
          <w:color w:val="1C1E21"/>
          <w:sz w:val="20"/>
        </w:rPr>
        <w:t>会计恒等式与勾稽关系写成断言，每次跑都检查（项目四 7 条恒等式 × 5 年）；</w:t>
      </w:r>
    </w:p>
    <w:p w14:paraId="75F8625A">
      <w:pPr>
        <w:spacing w:after="30"/>
        <w:ind w:left="425" w:hanging="255"/>
        <w:jc w:val="both"/>
      </w:pPr>
      <w:r>
        <w:rPr>
          <w:rFonts w:cs="华文中宋"/>
          <w:color w:val="1C4A8C"/>
          <w:sz w:val="20"/>
        </w:rPr>
        <w:t xml:space="preserve">□  </w:t>
      </w:r>
      <w:r>
        <w:rPr>
          <w:rFonts w:cs="华文中宋"/>
          <w:color w:val="1C1E21"/>
          <w:sz w:val="20"/>
        </w:rPr>
        <w:t>CSV 用 utf-8-sig 且回读验证过列名；</w:t>
      </w:r>
    </w:p>
    <w:p w14:paraId="54E20DD5">
      <w:pPr>
        <w:spacing w:after="30"/>
        <w:ind w:left="425" w:hanging="255"/>
        <w:jc w:val="both"/>
      </w:pPr>
      <w:r>
        <w:rPr>
          <w:rFonts w:cs="华文中宋"/>
          <w:color w:val="1C4A8C"/>
          <w:sz w:val="20"/>
        </w:rPr>
        <w:t xml:space="preserve">□  </w:t>
      </w:r>
      <w:r>
        <w:rPr>
          <w:rFonts w:cs="华文中宋"/>
          <w:color w:val="1C1E21"/>
          <w:sz w:val="20"/>
        </w:rPr>
        <w:t>清洗前后各留一张图，能一眼看出清洗做了什么。</w:t>
      </w:r>
    </w:p>
    <w:p w14:paraId="7F397705">
      <w:r>
        <w:br w:type="page"/>
      </w:r>
    </w:p>
    <w:p w14:paraId="5A98086E">
      <w:pPr>
        <w:pStyle w:val="3"/>
      </w:pPr>
      <w:bookmarkStart w:id="204" w:name="_Toc241574854"/>
      <w:r>
        <w:rPr>
          <w:rFonts w:ascii="微软雅黑" w:hAnsi="微软雅黑" w:eastAsia="微软雅黑" w:cs="微软雅黑"/>
          <w:b w:val="0"/>
          <w:color w:val="1C1E21"/>
          <w:sz w:val="40"/>
        </w:rPr>
        <w:t>附录 H　分析方法论：商业数据分析五步法与五个项目的对应</w:t>
      </w:r>
      <w:bookmarkEnd w:id="204"/>
    </w:p>
    <w:p w14:paraId="1588497E">
      <w:pPr>
        <w:pBdr>
          <w:left w:val="single" w:color="1C4A8C" w:sz="18" w:space="6"/>
        </w:pBdr>
        <w:shd w:val="clear" w:color="auto" w:fill="F6F7F9"/>
        <w:spacing w:before="120" w:after="160"/>
        <w:ind w:left="198"/>
      </w:pPr>
      <w:r>
        <w:rPr>
          <w:rFonts w:ascii="微软雅黑" w:hAnsi="微软雅黑" w:eastAsia="微软雅黑" w:cs="微软雅黑"/>
          <w:color w:val="626870"/>
          <w:sz w:val="20"/>
        </w:rPr>
        <w:t>Abstract</w:t>
      </w:r>
      <w:r>
        <w:rPr>
          <w:rFonts w:ascii="微软雅黑" w:hAnsi="微软雅黑" w:eastAsia="微软雅黑" w:cs="微软雅黑"/>
          <w:color w:val="626870"/>
          <w:sz w:val="20"/>
        </w:rPr>
        <w:br w:type="textWrapping"/>
      </w:r>
      <w:r>
        <w:rPr>
          <w:rFonts w:ascii="楷体" w:hAnsi="楷体" w:eastAsia="楷体" w:cs="楷体"/>
          <w:color w:val="3A4048"/>
          <w:sz w:val="20"/>
        </w:rPr>
        <w:t>附录 C 讲的是</w:t>
      </w:r>
      <w:r>
        <w:rPr>
          <w:rFonts w:ascii="微软雅黑" w:hAnsi="微软雅黑" w:eastAsia="微软雅黑" w:cs="微软雅黑"/>
          <w:b/>
          <w:color w:val="3A4048"/>
          <w:sz w:val="20"/>
        </w:rPr>
        <w:t>工程</w:t>
      </w:r>
      <w:r>
        <w:rPr>
          <w:rFonts w:ascii="楷体" w:hAnsi="楷体" w:eastAsia="楷体" w:cs="楷体"/>
          <w:color w:val="3A4048"/>
          <w:sz w:val="20"/>
        </w:rPr>
        <w:t>怎么从零写出来，本附录讲的是</w:t>
      </w:r>
      <w:r>
        <w:rPr>
          <w:rFonts w:ascii="微软雅黑" w:hAnsi="微软雅黑" w:eastAsia="微软雅黑" w:cs="微软雅黑"/>
          <w:b/>
          <w:color w:val="3A4048"/>
          <w:sz w:val="20"/>
        </w:rPr>
        <w:t>分析</w:t>
      </w:r>
      <w:r>
        <w:rPr>
          <w:rFonts w:ascii="楷体" w:hAnsi="楷体" w:eastAsia="楷体" w:cs="楷体"/>
          <w:color w:val="3A4048"/>
          <w:sz w:val="20"/>
        </w:rPr>
        <w:t>怎么想得对。内容取自《数据分析实战》第 2 章给出的商业数据分析通用框架：现状和预期 → 发现问题 → 数据的收集和加工 → 数据分析 → 解决对策。这套框架原书用在游戏公司的运营数据上，但你会发现它跟财务分析几乎是同一件事——因为“标准成本差异分析”本质就是“现状与预期的差距”，“杜邦分析”本质就是“因数分解”。本附录逐节把这五步落到五个项目上，最后给出三条最能拉开差距的判断。</w:t>
      </w:r>
    </w:p>
    <w:p w14:paraId="28781EF9">
      <w:pPr>
        <w:pStyle w:val="4"/>
      </w:pPr>
      <w:bookmarkStart w:id="205" w:name="_Toc241574855"/>
      <w:r>
        <w:rPr>
          <w:rFonts w:ascii="微软雅黑" w:hAnsi="微软雅黑" w:eastAsia="微软雅黑" w:cs="微软雅黑"/>
          <w:b w:val="0"/>
          <w:sz w:val="30"/>
        </w:rPr>
        <w:t>H.1　五步总览：数据分析是从现状通往预期的最短路径</w:t>
      </w:r>
      <w:bookmarkEnd w:id="205"/>
    </w:p>
    <w:p w14:paraId="2348F2C7">
      <w:pPr>
        <w:keepNext/>
        <w:spacing w:before="120" w:after="50"/>
        <w:jc w:val="center"/>
      </w:pPr>
      <w:r>
        <w:rPr>
          <w:rFonts w:ascii="等线" w:hAnsi="等线" w:eastAsia="等线" w:cs="等线"/>
          <w:color w:val="1C1E21"/>
          <w:sz w:val="18"/>
        </w:rPr>
        <w:t>表 H-1　五步法与五个项目的对应</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52"/>
        <w:gridCol w:w="1848"/>
        <w:gridCol w:w="3099"/>
        <w:gridCol w:w="3099"/>
      </w:tblGrid>
      <w:tr w14:paraId="223CE23A">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52" w:type="dxa"/>
            <w:tcBorders>
              <w:bottom w:val="single" w:color="D6DAE0" w:sz="8" w:space="0"/>
            </w:tcBorders>
            <w:shd w:val="clear" w:color="auto" w:fill="F5F7FA"/>
          </w:tcPr>
          <w:p w14:paraId="4096783C">
            <w:pPr>
              <w:keepNext/>
              <w:spacing w:before="24" w:after="24"/>
            </w:pPr>
            <w:r>
              <w:rPr>
                <w:rFonts w:ascii="等线" w:hAnsi="等线" w:eastAsia="等线" w:cs="等线"/>
                <w:b/>
                <w:color w:val="1C4A8C"/>
                <w:sz w:val="17"/>
              </w:rPr>
              <w:t>步骤</w:t>
            </w:r>
          </w:p>
        </w:tc>
        <w:tc>
          <w:tcPr>
            <w:tcW w:w="1848" w:type="dxa"/>
            <w:tcBorders>
              <w:bottom w:val="single" w:color="D6DAE0" w:sz="8" w:space="0"/>
            </w:tcBorders>
            <w:shd w:val="clear" w:color="auto" w:fill="F5F7FA"/>
          </w:tcPr>
          <w:p w14:paraId="678F7B9F">
            <w:pPr>
              <w:keepNext/>
              <w:spacing w:before="24" w:after="24"/>
            </w:pPr>
            <w:r>
              <w:rPr>
                <w:rFonts w:ascii="等线" w:hAnsi="等线" w:eastAsia="等线" w:cs="等线"/>
                <w:b/>
                <w:color w:val="1C4A8C"/>
                <w:sz w:val="17"/>
              </w:rPr>
              <w:t>要回答的问题</w:t>
            </w:r>
          </w:p>
        </w:tc>
        <w:tc>
          <w:tcPr>
            <w:tcW w:w="3099" w:type="dxa"/>
            <w:tcBorders>
              <w:bottom w:val="single" w:color="D6DAE0" w:sz="8" w:space="0"/>
            </w:tcBorders>
            <w:shd w:val="clear" w:color="auto" w:fill="F5F7FA"/>
          </w:tcPr>
          <w:p w14:paraId="06867D33">
            <w:pPr>
              <w:keepNext/>
              <w:spacing w:before="24" w:after="24"/>
            </w:pPr>
            <w:r>
              <w:rPr>
                <w:rFonts w:ascii="等线" w:hAnsi="等线" w:eastAsia="等线" w:cs="等线"/>
                <w:b/>
                <w:color w:val="1C4A8C"/>
                <w:sz w:val="17"/>
              </w:rPr>
              <w:t>《数据分析实战》的要点</w:t>
            </w:r>
          </w:p>
        </w:tc>
        <w:tc>
          <w:tcPr>
            <w:tcW w:w="3099" w:type="dxa"/>
            <w:tcBorders>
              <w:bottom w:val="single" w:color="D6DAE0" w:sz="8" w:space="0"/>
            </w:tcBorders>
            <w:shd w:val="clear" w:color="auto" w:fill="F5F7FA"/>
          </w:tcPr>
          <w:p w14:paraId="707DB95C">
            <w:pPr>
              <w:keepNext/>
              <w:spacing w:before="24" w:after="24"/>
            </w:pPr>
            <w:r>
              <w:rPr>
                <w:rFonts w:ascii="等线" w:hAnsi="等线" w:eastAsia="等线" w:cs="等线"/>
                <w:b/>
                <w:color w:val="1C4A8C"/>
                <w:sz w:val="17"/>
              </w:rPr>
              <w:t>五个项目里对应什么</w:t>
            </w:r>
          </w:p>
        </w:tc>
      </w:tr>
      <w:tr w14:paraId="5C2C21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14BFA2D0">
            <w:pPr>
              <w:spacing w:before="16" w:after="16"/>
            </w:pPr>
            <w:r>
              <w:rPr>
                <w:rFonts w:ascii="等线" w:hAnsi="等线" w:eastAsia="等线" w:cs="等线"/>
                <w:color w:val="1C1E21"/>
                <w:sz w:val="17"/>
              </w:rPr>
              <w:t>① 现状和预期</w:t>
            </w:r>
          </w:p>
        </w:tc>
        <w:tc>
          <w:tcPr>
            <w:tcW w:w="1848" w:type="dxa"/>
          </w:tcPr>
          <w:p w14:paraId="16D5D3F1">
            <w:pPr>
              <w:spacing w:before="16" w:after="16"/>
            </w:pPr>
            <w:r>
              <w:rPr>
                <w:rFonts w:ascii="等线" w:hAnsi="等线" w:eastAsia="等线" w:cs="等线"/>
                <w:color w:val="1C1E21"/>
                <w:sz w:val="17"/>
              </w:rPr>
              <w:t>现在是多少？应该是多少？</w:t>
            </w:r>
          </w:p>
        </w:tc>
        <w:tc>
          <w:tcPr>
            <w:tcW w:w="3099" w:type="dxa"/>
          </w:tcPr>
          <w:p w14:paraId="243077E1">
            <w:pPr>
              <w:spacing w:before="16" w:after="16"/>
            </w:pPr>
            <w:r>
              <w:rPr>
                <w:rFonts w:ascii="等线" w:hAnsi="等线" w:eastAsia="等线" w:cs="等线"/>
                <w:color w:val="1C1E21"/>
                <w:sz w:val="17"/>
              </w:rPr>
              <w:t>“问题”只存在于现状与预期的差距里，没有预期就没有问题</w:t>
            </w:r>
          </w:p>
        </w:tc>
        <w:tc>
          <w:tcPr>
            <w:tcW w:w="3099" w:type="dxa"/>
          </w:tcPr>
          <w:p w14:paraId="7273B679">
            <w:pPr>
              <w:spacing w:before="16" w:after="16"/>
            </w:pPr>
            <w:r>
              <w:rPr>
                <w:rFonts w:ascii="等线" w:hAnsi="等线" w:eastAsia="等线" w:cs="等线"/>
                <w:color w:val="1C1E21"/>
                <w:sz w:val="17"/>
              </w:rPr>
              <w:t>项目三标准成本差异（实际 vs 标准）；项目五预算 vs 基线</w:t>
            </w:r>
          </w:p>
        </w:tc>
      </w:tr>
      <w:tr w14:paraId="59F5AC8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24116B69">
            <w:pPr>
              <w:spacing w:before="16" w:after="16"/>
            </w:pPr>
            <w:r>
              <w:rPr>
                <w:rFonts w:ascii="等线" w:hAnsi="等线" w:eastAsia="等线" w:cs="等线"/>
                <w:color w:val="1C1E21"/>
                <w:sz w:val="17"/>
              </w:rPr>
              <w:t>② 发现问题</w:t>
            </w:r>
          </w:p>
        </w:tc>
        <w:tc>
          <w:tcPr>
            <w:tcW w:w="1848" w:type="dxa"/>
          </w:tcPr>
          <w:p w14:paraId="4B524E8C">
            <w:pPr>
              <w:spacing w:before="16" w:after="16"/>
            </w:pPr>
            <w:r>
              <w:rPr>
                <w:rFonts w:ascii="等线" w:hAnsi="等线" w:eastAsia="等线" w:cs="等线"/>
                <w:color w:val="1C1E21"/>
                <w:sz w:val="17"/>
              </w:rPr>
              <w:t>这个差距值不值得解决？</w:t>
            </w:r>
          </w:p>
        </w:tc>
        <w:tc>
          <w:tcPr>
            <w:tcW w:w="3099" w:type="dxa"/>
          </w:tcPr>
          <w:p w14:paraId="2F9C1B90">
            <w:pPr>
              <w:spacing w:before="16" w:after="16"/>
            </w:pPr>
            <w:r>
              <w:rPr>
                <w:rFonts w:ascii="等线" w:hAnsi="等线" w:eastAsia="等线" w:cs="等线"/>
                <w:color w:val="1C1E21"/>
                <w:sz w:val="17"/>
              </w:rPr>
              <w:t>严格区分“现象”与“问题”；现象要经业务负责人讨论才成为问题</w:t>
            </w:r>
          </w:p>
        </w:tc>
        <w:tc>
          <w:tcPr>
            <w:tcW w:w="3099" w:type="dxa"/>
          </w:tcPr>
          <w:p w14:paraId="12DA40D3">
            <w:pPr>
              <w:spacing w:before="16" w:after="16"/>
            </w:pPr>
            <w:r>
              <w:rPr>
                <w:rFonts w:ascii="等线" w:hAnsi="等线" w:eastAsia="等线" w:cs="等线"/>
                <w:color w:val="1C1E21"/>
                <w:sz w:val="17"/>
              </w:rPr>
              <w:t>项目二“净现值排序 vs 组合最优”的冲突；项目四 CCC 为负意味着什么</w:t>
            </w:r>
          </w:p>
        </w:tc>
      </w:tr>
      <w:tr w14:paraId="3D0E78B3">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40E7A023">
            <w:pPr>
              <w:spacing w:before="16" w:after="16"/>
            </w:pPr>
            <w:r>
              <w:rPr>
                <w:rFonts w:ascii="等线" w:hAnsi="等线" w:eastAsia="等线" w:cs="等线"/>
                <w:color w:val="1C1E21"/>
                <w:sz w:val="17"/>
              </w:rPr>
              <w:t>③ 数据的收集和加工</w:t>
            </w:r>
          </w:p>
        </w:tc>
        <w:tc>
          <w:tcPr>
            <w:tcW w:w="1848" w:type="dxa"/>
          </w:tcPr>
          <w:p w14:paraId="10F73F4D">
            <w:pPr>
              <w:spacing w:before="16" w:after="16"/>
            </w:pPr>
            <w:r>
              <w:rPr>
                <w:rFonts w:ascii="等线" w:hAnsi="等线" w:eastAsia="等线" w:cs="等线"/>
                <w:color w:val="1C1E21"/>
                <w:sz w:val="17"/>
              </w:rPr>
              <w:t>用什么数据、能不能拿到？</w:t>
            </w:r>
          </w:p>
        </w:tc>
        <w:tc>
          <w:tcPr>
            <w:tcW w:w="3099" w:type="dxa"/>
          </w:tcPr>
          <w:p w14:paraId="7844259E">
            <w:pPr>
              <w:spacing w:before="16" w:after="16"/>
            </w:pPr>
            <w:r>
              <w:rPr>
                <w:rFonts w:ascii="等线" w:hAnsi="等线" w:eastAsia="等线" w:cs="等线"/>
                <w:color w:val="1C1E21"/>
                <w:sz w:val="17"/>
              </w:rPr>
              <w:t>五问按获取成本从低到高排；能整合就整合，必要时造判定变量</w:t>
            </w:r>
          </w:p>
        </w:tc>
        <w:tc>
          <w:tcPr>
            <w:tcW w:w="3099" w:type="dxa"/>
          </w:tcPr>
          <w:p w14:paraId="69640486">
            <w:pPr>
              <w:spacing w:before="16" w:after="16"/>
            </w:pPr>
            <w:r>
              <w:rPr>
                <w:rFonts w:ascii="等线" w:hAnsi="等线" w:eastAsia="等线" w:cs="等线"/>
                <w:color w:val="1C1E21"/>
                <w:sz w:val="17"/>
              </w:rPr>
              <w:t>附录 G 全部内容；项目四双源核对；项目五比率面板</w:t>
            </w:r>
          </w:p>
        </w:tc>
      </w:tr>
      <w:tr w14:paraId="53F0A7D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6F3933B5">
            <w:pPr>
              <w:spacing w:before="16" w:after="16"/>
            </w:pPr>
            <w:r>
              <w:rPr>
                <w:rFonts w:ascii="等线" w:hAnsi="等线" w:eastAsia="等线" w:cs="等线"/>
                <w:color w:val="1C1E21"/>
                <w:sz w:val="17"/>
              </w:rPr>
              <w:t>④ 数据分析</w:t>
            </w:r>
          </w:p>
        </w:tc>
        <w:tc>
          <w:tcPr>
            <w:tcW w:w="1848" w:type="dxa"/>
          </w:tcPr>
          <w:p w14:paraId="008187F1">
            <w:pPr>
              <w:spacing w:before="16" w:after="16"/>
            </w:pPr>
            <w:r>
              <w:rPr>
                <w:rFonts w:ascii="等线" w:hAnsi="等线" w:eastAsia="等线" w:cs="等线"/>
                <w:color w:val="1C1E21"/>
                <w:sz w:val="17"/>
              </w:rPr>
              <w:t>差距由哪个因素造成？</w:t>
            </w:r>
          </w:p>
        </w:tc>
        <w:tc>
          <w:tcPr>
            <w:tcW w:w="3099" w:type="dxa"/>
          </w:tcPr>
          <w:p w14:paraId="0448CC4C">
            <w:pPr>
              <w:spacing w:before="16" w:after="16"/>
            </w:pPr>
            <w:r>
              <w:rPr>
                <w:rFonts w:ascii="等线" w:hAnsi="等线" w:eastAsia="等线" w:cs="等线"/>
                <w:color w:val="1C1E21"/>
                <w:sz w:val="17"/>
              </w:rPr>
              <w:t>MECE 因数分解 + 将数据比较后观察；决策支持用简单方法就够</w:t>
            </w:r>
          </w:p>
        </w:tc>
        <w:tc>
          <w:tcPr>
            <w:tcW w:w="3099" w:type="dxa"/>
          </w:tcPr>
          <w:p w14:paraId="77D2255F">
            <w:pPr>
              <w:spacing w:before="16" w:after="16"/>
            </w:pPr>
            <w:r>
              <w:rPr>
                <w:rFonts w:ascii="等线" w:hAnsi="等线" w:eastAsia="等线" w:cs="等线"/>
                <w:color w:val="1C1E21"/>
                <w:sz w:val="17"/>
              </w:rPr>
              <w:t>项目四杜邦分解与连环替代；项目二敏感性；项目三本量利</w:t>
            </w:r>
          </w:p>
        </w:tc>
      </w:tr>
      <w:tr w14:paraId="4CF25DC2">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52" w:type="dxa"/>
          </w:tcPr>
          <w:p w14:paraId="52634369">
            <w:pPr>
              <w:spacing w:before="16" w:after="16"/>
            </w:pPr>
            <w:r>
              <w:rPr>
                <w:rFonts w:ascii="等线" w:hAnsi="等线" w:eastAsia="等线" w:cs="等线"/>
                <w:color w:val="1C1E21"/>
                <w:sz w:val="17"/>
              </w:rPr>
              <w:t>⑤ 解决对策</w:t>
            </w:r>
          </w:p>
        </w:tc>
        <w:tc>
          <w:tcPr>
            <w:tcW w:w="1848" w:type="dxa"/>
          </w:tcPr>
          <w:p w14:paraId="451DF35A">
            <w:pPr>
              <w:spacing w:before="16" w:after="16"/>
            </w:pPr>
            <w:r>
              <w:rPr>
                <w:rFonts w:ascii="等线" w:hAnsi="等线" w:eastAsia="等线" w:cs="等线"/>
                <w:color w:val="1C1E21"/>
                <w:sz w:val="17"/>
              </w:rPr>
              <w:t>该做什么、值不值得做？</w:t>
            </w:r>
          </w:p>
        </w:tc>
        <w:tc>
          <w:tcPr>
            <w:tcW w:w="3099" w:type="dxa"/>
          </w:tcPr>
          <w:p w14:paraId="290DA63A">
            <w:pPr>
              <w:spacing w:before="16" w:after="16"/>
            </w:pPr>
            <w:r>
              <w:rPr>
                <w:rFonts w:ascii="等线" w:hAnsi="等线" w:eastAsia="等线" w:cs="等线"/>
                <w:color w:val="1C1E21"/>
                <w:sz w:val="17"/>
              </w:rPr>
              <w:t>评估成本与效果；用模型做模拟仿真并一并给出偏差</w:t>
            </w:r>
          </w:p>
        </w:tc>
        <w:tc>
          <w:tcPr>
            <w:tcW w:w="3099" w:type="dxa"/>
          </w:tcPr>
          <w:p w14:paraId="0BAED371">
            <w:pPr>
              <w:spacing w:before="16" w:after="16"/>
            </w:pPr>
            <w:r>
              <w:rPr>
                <w:rFonts w:ascii="等线" w:hAnsi="等线" w:eastAsia="等线" w:cs="等线"/>
                <w:color w:val="1C1E21"/>
                <w:sz w:val="17"/>
              </w:rPr>
              <w:t>项目三五类短期决策；项目五情景与敏感性；第 7 章报告写作</w:t>
            </w:r>
          </w:p>
        </w:tc>
      </w:tr>
    </w:tbl>
    <w:p w14:paraId="0903AECD">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091BB9FD">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D55A159">
            <w:pPr>
              <w:spacing w:before="40" w:after="40"/>
            </w:pPr>
            <w:r>
              <w:rPr>
                <w:rFonts w:ascii="微软雅黑" w:hAnsi="微软雅黑" w:eastAsia="微软雅黑" w:cs="微软雅黑"/>
                <w:b/>
                <w:color w:val="1C4A8C"/>
                <w:sz w:val="19"/>
              </w:rPr>
              <w:t>说明　</w:t>
            </w:r>
            <w:r>
              <w:rPr>
                <w:rFonts w:cs="华文中宋"/>
                <w:color w:val="1C1E21"/>
                <w:sz w:val="19"/>
              </w:rPr>
              <w:t>原书有一句判断值得贴在显示器边上：</w:t>
            </w:r>
            <w:r>
              <w:rPr>
                <w:rFonts w:ascii="微软雅黑" w:hAnsi="微软雅黑" w:eastAsia="微软雅黑" w:cs="微软雅黑"/>
                <w:b/>
                <w:color w:val="1C1E21"/>
                <w:sz w:val="19"/>
              </w:rPr>
              <w:t>“使用高度复杂的模型得到的高精度分析结果，实际上不一定具有很高的价值。”</w:t>
            </w:r>
            <w:r>
              <w:rPr>
                <w:rFonts w:cs="华文中宋"/>
                <w:color w:val="1C1E21"/>
                <w:sz w:val="19"/>
              </w:rPr>
              <w:t>它给出的替代方案是——用简单的交叉列表在短时间内拿到结果，在真实商业环境里更有价值。对应到课程项目：</w:t>
            </w:r>
            <w:r>
              <w:rPr>
                <w:rFonts w:ascii="微软雅黑" w:hAnsi="微软雅黑" w:eastAsia="微软雅黑" w:cs="微软雅黑"/>
                <w:b/>
                <w:color w:val="1C1E21"/>
                <w:sz w:val="19"/>
              </w:rPr>
              <w:t>一个你能解释清楚的分组求和，胜过一段你复制来但说不明白的机器学习</w:t>
            </w:r>
            <w:r>
              <w:rPr>
                <w:rFonts w:cs="华文中宋"/>
                <w:color w:val="1C1E21"/>
                <w:sz w:val="19"/>
              </w:rPr>
              <w:t>。五个项目里没有任何一个用了机器学习，这完全正确。</w:t>
            </w:r>
          </w:p>
        </w:tc>
      </w:tr>
    </w:tbl>
    <w:p w14:paraId="07BACCB2">
      <w:pPr>
        <w:spacing w:after="40"/>
      </w:pPr>
    </w:p>
    <w:p w14:paraId="244B7B78">
      <w:pPr>
        <w:pStyle w:val="4"/>
      </w:pPr>
      <w:bookmarkStart w:id="206" w:name="_Toc241574856"/>
      <w:r>
        <w:rPr>
          <w:rFonts w:ascii="微软雅黑" w:hAnsi="微软雅黑" w:eastAsia="微软雅黑" w:cs="微软雅黑"/>
          <w:b w:val="0"/>
          <w:sz w:val="30"/>
        </w:rPr>
        <w:t>H.2　第①②步：先分清“现象”和“问题”</w:t>
      </w:r>
      <w:bookmarkEnd w:id="206"/>
    </w:p>
    <w:p w14:paraId="7ECC63E9">
      <w:pPr>
        <w:spacing w:after="60"/>
        <w:jc w:val="both"/>
      </w:pPr>
      <w:r>
        <w:rPr>
          <w:rFonts w:cs="华文中宋"/>
          <w:color w:val="1C1E21"/>
        </w:rPr>
        <w:t>这一步决定了后面四步有没有意义。原书给的判别方法很朴素：</w:t>
      </w:r>
      <w:r>
        <w:rPr>
          <w:rFonts w:ascii="微软雅黑" w:hAnsi="微软雅黑" w:eastAsia="微软雅黑" w:cs="微软雅黑"/>
          <w:b/>
          <w:color w:val="1C1E21"/>
        </w:rPr>
        <w:t>同一个现象，换个前提就不是问题了</w:t>
      </w:r>
      <w:r>
        <w:rPr>
          <w:rFonts w:cs="华文中宋"/>
          <w:color w:val="1C1E21"/>
        </w:rPr>
        <w:t>。</w:t>
      </w:r>
    </w:p>
    <w:p w14:paraId="0221E021">
      <w:pPr>
        <w:keepNext/>
        <w:spacing w:before="120" w:after="50"/>
        <w:jc w:val="center"/>
      </w:pPr>
      <w:r>
        <w:rPr>
          <w:rFonts w:ascii="等线" w:hAnsi="等线" w:eastAsia="等线" w:cs="等线"/>
          <w:color w:val="1C1E21"/>
          <w:sz w:val="18"/>
        </w:rPr>
        <w:t>表 H-2　现象 × 前提 × 预期 → 是否构成问题</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846"/>
        <w:gridCol w:w="3213"/>
        <w:gridCol w:w="2324"/>
        <w:gridCol w:w="1914"/>
      </w:tblGrid>
      <w:tr w14:paraId="1054607D">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846" w:type="dxa"/>
            <w:tcBorders>
              <w:bottom w:val="single" w:color="D6DAE0" w:sz="8" w:space="0"/>
            </w:tcBorders>
            <w:shd w:val="clear" w:color="auto" w:fill="F5F7FA"/>
          </w:tcPr>
          <w:p w14:paraId="689FF67A">
            <w:pPr>
              <w:keepNext/>
              <w:spacing w:before="24" w:after="24"/>
            </w:pPr>
            <w:r>
              <w:rPr>
                <w:rFonts w:ascii="等线" w:hAnsi="等线" w:eastAsia="等线" w:cs="等线"/>
                <w:b/>
                <w:color w:val="1C4A8C"/>
                <w:sz w:val="17"/>
              </w:rPr>
              <w:t>现象</w:t>
            </w:r>
          </w:p>
        </w:tc>
        <w:tc>
          <w:tcPr>
            <w:tcW w:w="3213" w:type="dxa"/>
            <w:tcBorders>
              <w:bottom w:val="single" w:color="D6DAE0" w:sz="8" w:space="0"/>
            </w:tcBorders>
            <w:shd w:val="clear" w:color="auto" w:fill="F5F7FA"/>
          </w:tcPr>
          <w:p w14:paraId="5BBF91C5">
            <w:pPr>
              <w:keepNext/>
              <w:spacing w:before="24" w:after="24"/>
            </w:pPr>
            <w:r>
              <w:rPr>
                <w:rFonts w:ascii="等线" w:hAnsi="等线" w:eastAsia="等线" w:cs="等线"/>
                <w:b/>
                <w:color w:val="1C4A8C"/>
                <w:sz w:val="17"/>
              </w:rPr>
              <w:t>前提</w:t>
            </w:r>
          </w:p>
        </w:tc>
        <w:tc>
          <w:tcPr>
            <w:tcW w:w="2324" w:type="dxa"/>
            <w:tcBorders>
              <w:bottom w:val="single" w:color="D6DAE0" w:sz="8" w:space="0"/>
            </w:tcBorders>
            <w:shd w:val="clear" w:color="auto" w:fill="F5F7FA"/>
          </w:tcPr>
          <w:p w14:paraId="5F480F2D">
            <w:pPr>
              <w:keepNext/>
              <w:spacing w:before="24" w:after="24"/>
            </w:pPr>
            <w:r>
              <w:rPr>
                <w:rFonts w:ascii="等线" w:hAnsi="等线" w:eastAsia="等线" w:cs="等线"/>
                <w:b/>
                <w:color w:val="1C4A8C"/>
                <w:sz w:val="17"/>
              </w:rPr>
              <w:t>预期</w:t>
            </w:r>
          </w:p>
        </w:tc>
        <w:tc>
          <w:tcPr>
            <w:tcW w:w="1914" w:type="dxa"/>
            <w:tcBorders>
              <w:bottom w:val="single" w:color="D6DAE0" w:sz="8" w:space="0"/>
            </w:tcBorders>
            <w:shd w:val="clear" w:color="auto" w:fill="F5F7FA"/>
          </w:tcPr>
          <w:p w14:paraId="6A7B1EAA">
            <w:pPr>
              <w:keepNext/>
              <w:spacing w:before="24" w:after="24"/>
              <w:jc w:val="center"/>
            </w:pPr>
            <w:r>
              <w:rPr>
                <w:rFonts w:ascii="等线" w:hAnsi="等线" w:eastAsia="等线" w:cs="等线"/>
                <w:b/>
                <w:color w:val="1C4A8C"/>
                <w:sz w:val="17"/>
              </w:rPr>
              <w:t>是不是问题</w:t>
            </w:r>
          </w:p>
        </w:tc>
      </w:tr>
      <w:tr w14:paraId="1BF1481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10065123">
            <w:pPr>
              <w:spacing w:before="16" w:after="16"/>
            </w:pPr>
            <w:r>
              <w:rPr>
                <w:rFonts w:ascii="等线" w:hAnsi="等线" w:eastAsia="等线" w:cs="等线"/>
                <w:color w:val="1C1E21"/>
                <w:sz w:val="17"/>
              </w:rPr>
              <w:t>销售额下降</w:t>
            </w:r>
          </w:p>
        </w:tc>
        <w:tc>
          <w:tcPr>
            <w:tcW w:w="3213" w:type="dxa"/>
          </w:tcPr>
          <w:p w14:paraId="5D636841">
            <w:pPr>
              <w:spacing w:before="16" w:after="16"/>
            </w:pPr>
            <w:r>
              <w:rPr>
                <w:rFonts w:ascii="等线" w:hAnsi="等线" w:eastAsia="等线" w:cs="等线"/>
                <w:color w:val="1C1E21"/>
                <w:sz w:val="17"/>
              </w:rPr>
              <w:t>该商品销售额占比低、即将下架</w:t>
            </w:r>
          </w:p>
        </w:tc>
        <w:tc>
          <w:tcPr>
            <w:tcW w:w="2324" w:type="dxa"/>
          </w:tcPr>
          <w:p w14:paraId="49A37CD3">
            <w:pPr>
              <w:spacing w:before="16" w:after="16"/>
            </w:pPr>
            <w:r>
              <w:rPr>
                <w:rFonts w:ascii="等线" w:hAnsi="等线" w:eastAsia="等线" w:cs="等线"/>
                <w:color w:val="1C1E21"/>
                <w:sz w:val="17"/>
              </w:rPr>
              <w:t>维持现状</w:t>
            </w:r>
          </w:p>
        </w:tc>
        <w:tc>
          <w:tcPr>
            <w:tcW w:w="1914" w:type="dxa"/>
          </w:tcPr>
          <w:p w14:paraId="1FF8841E">
            <w:pPr>
              <w:spacing w:before="16" w:after="16"/>
              <w:jc w:val="center"/>
            </w:pPr>
            <w:r>
              <w:rPr>
                <w:rFonts w:ascii="等线" w:hAnsi="等线" w:eastAsia="等线" w:cs="等线"/>
                <w:color w:val="1C1E21"/>
                <w:sz w:val="17"/>
              </w:rPr>
              <w:t>不是</w:t>
            </w:r>
          </w:p>
        </w:tc>
      </w:tr>
      <w:tr w14:paraId="0CCC97C8">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1267885A">
            <w:pPr>
              <w:spacing w:before="16" w:after="16"/>
            </w:pPr>
            <w:r>
              <w:rPr>
                <w:rFonts w:ascii="等线" w:hAnsi="等线" w:eastAsia="等线" w:cs="等线"/>
                <w:color w:val="1C1E21"/>
                <w:sz w:val="17"/>
              </w:rPr>
              <w:t>销售额下降</w:t>
            </w:r>
          </w:p>
        </w:tc>
        <w:tc>
          <w:tcPr>
            <w:tcW w:w="3213" w:type="dxa"/>
          </w:tcPr>
          <w:p w14:paraId="28E6B10D">
            <w:pPr>
              <w:spacing w:before="16" w:after="16"/>
            </w:pPr>
            <w:r>
              <w:rPr>
                <w:rFonts w:ascii="等线" w:hAnsi="等线" w:eastAsia="等线" w:cs="等线"/>
                <w:color w:val="1C1E21"/>
                <w:sz w:val="17"/>
              </w:rPr>
              <w:t>该商品是主要收益来源</w:t>
            </w:r>
          </w:p>
        </w:tc>
        <w:tc>
          <w:tcPr>
            <w:tcW w:w="2324" w:type="dxa"/>
          </w:tcPr>
          <w:p w14:paraId="3522F6B9">
            <w:pPr>
              <w:spacing w:before="16" w:after="16"/>
            </w:pPr>
            <w:r>
              <w:rPr>
                <w:rFonts w:ascii="等线" w:hAnsi="等线" w:eastAsia="等线" w:cs="等线"/>
                <w:color w:val="1C1E21"/>
                <w:sz w:val="17"/>
              </w:rPr>
              <w:t>恢复到良好水平</w:t>
            </w:r>
          </w:p>
        </w:tc>
        <w:tc>
          <w:tcPr>
            <w:tcW w:w="1914" w:type="dxa"/>
          </w:tcPr>
          <w:p w14:paraId="195FD720">
            <w:pPr>
              <w:spacing w:before="16" w:after="16"/>
              <w:jc w:val="center"/>
            </w:pPr>
            <w:r>
              <w:rPr>
                <w:rFonts w:ascii="等线" w:hAnsi="等线" w:eastAsia="等线" w:cs="等线"/>
                <w:b/>
                <w:color w:val="1C1E21"/>
                <w:sz w:val="17"/>
              </w:rPr>
              <w:t>是</w:t>
            </w:r>
          </w:p>
        </w:tc>
      </w:tr>
      <w:tr w14:paraId="0B3B9CFB">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1FE78D21">
            <w:pPr>
              <w:spacing w:before="16" w:after="16"/>
            </w:pPr>
            <w:r>
              <w:rPr>
                <w:rFonts w:ascii="等线" w:hAnsi="等线" w:eastAsia="等线" w:cs="等线"/>
                <w:color w:val="1C1E21"/>
                <w:sz w:val="17"/>
              </w:rPr>
              <w:t>销售额上升</w:t>
            </w:r>
          </w:p>
        </w:tc>
        <w:tc>
          <w:tcPr>
            <w:tcW w:w="3213" w:type="dxa"/>
          </w:tcPr>
          <w:p w14:paraId="111DEAAE">
            <w:pPr>
              <w:spacing w:before="16" w:after="16"/>
            </w:pPr>
            <w:r>
              <w:rPr>
                <w:rFonts w:ascii="等线" w:hAnsi="等线" w:eastAsia="等线" w:cs="等线"/>
                <w:color w:val="1C1E21"/>
                <w:sz w:val="17"/>
              </w:rPr>
              <w:t>广告费用投入过高</w:t>
            </w:r>
          </w:p>
        </w:tc>
        <w:tc>
          <w:tcPr>
            <w:tcW w:w="2324" w:type="dxa"/>
          </w:tcPr>
          <w:p w14:paraId="43C0D7D3">
            <w:pPr>
              <w:spacing w:before="16" w:after="16"/>
            </w:pPr>
            <w:r>
              <w:rPr>
                <w:rFonts w:ascii="等线" w:hAnsi="等线" w:eastAsia="等线" w:cs="等线"/>
                <w:color w:val="1C1E21"/>
                <w:sz w:val="17"/>
              </w:rPr>
              <w:t>降低广告费用</w:t>
            </w:r>
          </w:p>
        </w:tc>
        <w:tc>
          <w:tcPr>
            <w:tcW w:w="1914" w:type="dxa"/>
          </w:tcPr>
          <w:p w14:paraId="58247F7C">
            <w:pPr>
              <w:spacing w:before="16" w:after="16"/>
              <w:jc w:val="center"/>
            </w:pPr>
            <w:r>
              <w:rPr>
                <w:rFonts w:ascii="等线" w:hAnsi="等线" w:eastAsia="等线" w:cs="等线"/>
                <w:b/>
                <w:color w:val="1C1E21"/>
                <w:sz w:val="17"/>
              </w:rPr>
              <w:t>是</w:t>
            </w:r>
            <w:r>
              <w:rPr>
                <w:rFonts w:ascii="等线" w:hAnsi="等线" w:eastAsia="等线" w:cs="等线"/>
                <w:color w:val="1C1E21"/>
                <w:sz w:val="17"/>
              </w:rPr>
              <w:t>（上升也有问题）</w:t>
            </w:r>
          </w:p>
        </w:tc>
      </w:tr>
      <w:tr w14:paraId="290D665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846" w:type="dxa"/>
          </w:tcPr>
          <w:p w14:paraId="0901F000">
            <w:pPr>
              <w:spacing w:before="16" w:after="16"/>
            </w:pPr>
            <w:r>
              <w:rPr>
                <w:rFonts w:ascii="等线" w:hAnsi="等线" w:eastAsia="等线" w:cs="等线"/>
                <w:color w:val="1C1E21"/>
                <w:sz w:val="17"/>
              </w:rPr>
              <w:t>销售额上升</w:t>
            </w:r>
          </w:p>
        </w:tc>
        <w:tc>
          <w:tcPr>
            <w:tcW w:w="3213" w:type="dxa"/>
          </w:tcPr>
          <w:p w14:paraId="2A60E6ED">
            <w:pPr>
              <w:spacing w:before="16" w:after="16"/>
            </w:pPr>
            <w:r>
              <w:rPr>
                <w:rFonts w:ascii="等线" w:hAnsi="等线" w:eastAsia="等线" w:cs="等线"/>
                <w:color w:val="1C1E21"/>
                <w:sz w:val="17"/>
              </w:rPr>
              <w:t>广告费用适当</w:t>
            </w:r>
          </w:p>
        </w:tc>
        <w:tc>
          <w:tcPr>
            <w:tcW w:w="2324" w:type="dxa"/>
          </w:tcPr>
          <w:p w14:paraId="6287CB0B">
            <w:pPr>
              <w:spacing w:before="16" w:after="16"/>
            </w:pPr>
            <w:r>
              <w:rPr>
                <w:rFonts w:ascii="等线" w:hAnsi="等线" w:eastAsia="等线" w:cs="等线"/>
                <w:color w:val="1C1E21"/>
                <w:sz w:val="17"/>
              </w:rPr>
              <w:t>维持现状</w:t>
            </w:r>
          </w:p>
        </w:tc>
        <w:tc>
          <w:tcPr>
            <w:tcW w:w="1914" w:type="dxa"/>
          </w:tcPr>
          <w:p w14:paraId="0E8540A3">
            <w:pPr>
              <w:spacing w:before="16" w:after="16"/>
              <w:jc w:val="center"/>
            </w:pPr>
            <w:r>
              <w:rPr>
                <w:rFonts w:ascii="等线" w:hAnsi="等线" w:eastAsia="等线" w:cs="等线"/>
                <w:color w:val="1C1E21"/>
                <w:sz w:val="17"/>
              </w:rPr>
              <w:t>不是</w:t>
            </w:r>
          </w:p>
        </w:tc>
      </w:tr>
    </w:tbl>
    <w:p w14:paraId="021ACE47">
      <w:pPr>
        <w:spacing w:after="40"/>
      </w:pPr>
    </w:p>
    <w:p w14:paraId="59682AA5">
      <w:pPr>
        <w:spacing w:after="60"/>
        <w:jc w:val="both"/>
      </w:pPr>
      <w:r>
        <w:rPr>
          <w:rFonts w:cs="华文中宋"/>
          <w:color w:val="1C1E21"/>
        </w:rPr>
        <w:t>把它翻译成财务语言，五个项目里最容易犯的错就是</w:t>
      </w:r>
      <w:r>
        <w:rPr>
          <w:rFonts w:ascii="微软雅黑" w:hAnsi="微软雅黑" w:eastAsia="微软雅黑" w:cs="微软雅黑"/>
          <w:b/>
          <w:color w:val="1C1E21"/>
        </w:rPr>
        <w:t>把现象当结论</w:t>
      </w:r>
      <w:r>
        <w:rPr>
          <w:rFonts w:cs="华文中宋"/>
          <w:color w:val="1C1E21"/>
        </w:rPr>
        <w:t>：</w:t>
      </w:r>
    </w:p>
    <w:p w14:paraId="0C38E645">
      <w:pPr>
        <w:spacing w:after="30"/>
        <w:ind w:left="425" w:hanging="255"/>
        <w:jc w:val="both"/>
      </w:pPr>
      <w:r>
        <w:rPr>
          <w:rFonts w:cs="华文中宋"/>
          <w:color w:val="1C4A8C"/>
          <w:sz w:val="20"/>
        </w:rPr>
        <w:t xml:space="preserve">•  </w:t>
      </w:r>
      <w:r>
        <w:rPr>
          <w:rFonts w:cs="华文中宋"/>
          <w:color w:val="1C1E21"/>
          <w:sz w:val="20"/>
        </w:rPr>
        <w:t>“2025 年营业收入增长 12.11%”是</w:t>
      </w:r>
      <w:r>
        <w:rPr>
          <w:rFonts w:ascii="微软雅黑" w:hAnsi="微软雅黑" w:eastAsia="微软雅黑" w:cs="微软雅黑"/>
          <w:b/>
          <w:color w:val="1C1E21"/>
          <w:sz w:val="20"/>
        </w:rPr>
        <w:t>现象</w:t>
      </w:r>
      <w:r>
        <w:rPr>
          <w:rFonts w:cs="华文中宋"/>
          <w:color w:val="1C1E21"/>
          <w:sz w:val="20"/>
        </w:rPr>
        <w:t>，“</w:t>
      </w:r>
      <w:r>
        <w:rPr>
          <w:rFonts w:ascii="微软雅黑" w:hAnsi="微软雅黑" w:eastAsia="微软雅黑" w:cs="微软雅黑"/>
          <w:b/>
          <w:color w:val="1C1E21"/>
          <w:sz w:val="20"/>
        </w:rPr>
        <w:t>毛利率从 26.42% 降到 26.39%、只降 0.03 个百分点</w:t>
      </w:r>
      <w:r>
        <w:rPr>
          <w:rFonts w:cs="华文中宋"/>
          <w:color w:val="1C1E21"/>
          <w:sz w:val="20"/>
        </w:rPr>
        <w:t>”也是现象；问题要写成“收入增 12.11% 而毛利率持平，</w:t>
      </w:r>
      <w:r>
        <w:rPr>
          <w:rFonts w:ascii="微软雅黑" w:hAnsi="微软雅黑" w:eastAsia="微软雅黑" w:cs="微软雅黑"/>
          <w:b/>
          <w:color w:val="1C1E21"/>
          <w:sz w:val="20"/>
        </w:rPr>
        <w:t>毛利额 +11.99% 几乎全部由规模贡献、无价格贡献</w:t>
      </w:r>
      <w:r>
        <w:rPr>
          <w:rFonts w:cs="华文中宋"/>
          <w:color w:val="1C1E21"/>
          <w:sz w:val="20"/>
        </w:rPr>
        <w:t>，因此盈利增长对销量高度敏感，一旦收入转负就没有毛利率缓冲垫”——</w:t>
      </w:r>
      <w:r>
        <w:rPr>
          <w:rFonts w:ascii="微软雅黑" w:hAnsi="微软雅黑" w:eastAsia="微软雅黑" w:cs="微软雅黑"/>
          <w:b/>
          <w:color w:val="1C1E21"/>
          <w:sz w:val="20"/>
        </w:rPr>
        <w:t>带着预期和量化的差距</w:t>
      </w:r>
      <w:r>
        <w:rPr>
          <w:rFonts w:cs="华文中宋"/>
          <w:color w:val="1C1E21"/>
          <w:sz w:val="20"/>
        </w:rPr>
        <w:t>；</w:t>
      </w:r>
    </w:p>
    <w:p w14:paraId="7DE6A5E0">
      <w:pPr>
        <w:spacing w:after="30"/>
        <w:ind w:left="425" w:hanging="255"/>
        <w:jc w:val="both"/>
      </w:pPr>
      <w:r>
        <w:rPr>
          <w:rFonts w:cs="华文中宋"/>
          <w:color w:val="1C4A8C"/>
          <w:sz w:val="20"/>
        </w:rPr>
        <w:t xml:space="preserve">•  </w:t>
      </w:r>
      <w:r>
        <w:rPr>
          <w:rFonts w:cs="华文中宋"/>
          <w:color w:val="1C1E21"/>
          <w:sz w:val="20"/>
        </w:rPr>
        <w:t>“项目 A 的净现值最大”是现象；“在资本限额 1,200 万元的约束下，按净现值排序会漏掉更优组合，少赚 89.98 万元”才是问题（项目二 CASE-3 就是这么提的）；</w:t>
      </w:r>
    </w:p>
    <w:p w14:paraId="14768727">
      <w:pPr>
        <w:spacing w:after="30"/>
        <w:ind w:left="425" w:hanging="255"/>
        <w:jc w:val="both"/>
      </w:pPr>
      <w:r>
        <w:rPr>
          <w:rFonts w:cs="华文中宋"/>
          <w:color w:val="1C4A8C"/>
          <w:sz w:val="20"/>
        </w:rPr>
        <w:t xml:space="preserve">•  </w:t>
      </w:r>
      <w:r>
        <w:rPr>
          <w:rFonts w:cs="华文中宋"/>
          <w:color w:val="1C1E21"/>
          <w:sz w:val="20"/>
        </w:rPr>
        <w:t>“经营现金流净额 0.41 亿元”是现象；“利润总额 2.02 亿元但只收到 0.41 亿元现金，差额全部来自营运资金占用”才是问题（项目五的现金预算）。</w:t>
      </w:r>
    </w:p>
    <w:tbl>
      <w:tblPr>
        <w:tblStyle w:val="41"/>
        <w:tblW w:w="0" w:type="auto"/>
        <w:jc w:val="center"/>
        <w:tblLayout w:type="fixed"/>
        <w:tblCellMar>
          <w:top w:w="90" w:type="dxa"/>
          <w:left w:w="150" w:type="dxa"/>
          <w:bottom w:w="90" w:type="dxa"/>
          <w:right w:w="150" w:type="dxa"/>
        </w:tblCellMar>
      </w:tblPr>
      <w:tblGrid>
        <w:gridCol w:w="9298"/>
      </w:tblGrid>
      <w:tr w14:paraId="2BAC84DC">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222B918D">
            <w:pPr>
              <w:spacing w:before="40" w:after="20"/>
            </w:pPr>
            <w:r>
              <w:rPr>
                <w:rFonts w:ascii="微软雅黑" w:hAnsi="微软雅黑" w:eastAsia="微软雅黑" w:cs="微软雅黑"/>
                <w:b/>
                <w:color w:val="6B4E9E"/>
                <w:sz w:val="19"/>
              </w:rPr>
              <w:t>动手做｜写报告前先做这一件事</w:t>
            </w:r>
          </w:p>
          <w:p w14:paraId="7C7B9267">
            <w:pPr>
              <w:spacing w:after="40"/>
            </w:pPr>
            <w:r>
              <w:rPr>
                <w:rFonts w:cs="华文中宋"/>
                <w:color w:val="1C1E21"/>
                <w:sz w:val="19"/>
              </w:rPr>
              <w:t>把你想写的每一条结论后面追一句“</w:t>
            </w:r>
            <w:r>
              <w:rPr>
                <w:rFonts w:ascii="微软雅黑" w:hAnsi="微软雅黑" w:eastAsia="微软雅黑" w:cs="微软雅黑"/>
                <w:b/>
                <w:color w:val="1C1E21"/>
                <w:sz w:val="19"/>
              </w:rPr>
              <w:t>相对于什么预期、差多少</w:t>
            </w:r>
            <w:r>
              <w:rPr>
                <w:rFonts w:cs="华文中宋"/>
                <w:color w:val="1C1E21"/>
                <w:sz w:val="19"/>
              </w:rPr>
              <w:t>”。追不出来的，就还是现象，不是问题。项目三的标准成本差异分析已经把这句话变成了公式：差异 = 实际 − 标准，再拆成价格差异与数量差异——</w:t>
            </w:r>
            <w:r>
              <w:rPr>
                <w:rFonts w:ascii="微软雅黑" w:hAnsi="微软雅黑" w:eastAsia="微软雅黑" w:cs="微软雅黑"/>
                <w:b/>
                <w:color w:val="1C1E21"/>
                <w:sz w:val="19"/>
              </w:rPr>
              <w:t>它是一整套“先定义预期、再量化差距”的方法论</w:t>
            </w:r>
            <w:r>
              <w:rPr>
                <w:rFonts w:cs="华文中宋"/>
                <w:color w:val="1C1E21"/>
                <w:sz w:val="19"/>
              </w:rPr>
              <w:t>，而不只是三个公式。</w:t>
            </w:r>
          </w:p>
        </w:tc>
      </w:tr>
    </w:tbl>
    <w:p w14:paraId="1471C71D">
      <w:pPr>
        <w:spacing w:after="40"/>
      </w:pPr>
    </w:p>
    <w:p w14:paraId="6BF0592E">
      <w:pPr>
        <w:pStyle w:val="4"/>
      </w:pPr>
      <w:bookmarkStart w:id="207" w:name="_Toc241574857"/>
      <w:r>
        <w:rPr>
          <w:rFonts w:ascii="微软雅黑" w:hAnsi="微软雅黑" w:eastAsia="微软雅黑" w:cs="微软雅黑"/>
          <w:b w:val="0"/>
          <w:sz w:val="30"/>
        </w:rPr>
        <w:t>H.3　第④步之一：MECE 因数分解（杜邦分析就是它）</w:t>
      </w:r>
      <w:bookmarkEnd w:id="207"/>
    </w:p>
    <w:p w14:paraId="7E9A3C02">
      <w:pPr>
        <w:spacing w:after="60"/>
        <w:jc w:val="both"/>
      </w:pPr>
      <w:r>
        <w:rPr>
          <w:rFonts w:cs="华文中宋"/>
          <w:color w:val="1C1E21"/>
        </w:rPr>
        <w:t>找到问题之后，原书给的第一个工具是</w:t>
      </w:r>
      <w:r>
        <w:rPr>
          <w:rFonts w:ascii="微软雅黑" w:hAnsi="微软雅黑" w:eastAsia="微软雅黑" w:cs="微软雅黑"/>
          <w:b/>
          <w:color w:val="1C1E21"/>
        </w:rPr>
        <w:t>把总量拆开</w:t>
      </w:r>
      <w:r>
        <w:rPr>
          <w:rFonts w:cs="华文中宋"/>
          <w:color w:val="1C1E21"/>
        </w:rPr>
        <w:t>。MECE 是 Mutually Exclusive, Collectively Exhaustive：</w:t>
      </w:r>
      <w:r>
        <w:rPr>
          <w:rFonts w:ascii="微软雅黑" w:hAnsi="微软雅黑" w:eastAsia="微软雅黑" w:cs="微软雅黑"/>
          <w:b/>
          <w:color w:val="1C1E21"/>
        </w:rPr>
        <w:t>相互独立、完全穷尽</w:t>
      </w:r>
      <w:r>
        <w:rPr>
          <w:rFonts w:cs="华文中宋"/>
          <w:color w:val="1C1E21"/>
        </w:rPr>
        <w:t>——拆出来的部分不重叠、不遗漏。对数据分析最有效的是它的四则运算版本，即因数分解：</w:t>
      </w:r>
    </w:p>
    <w:p w14:paraId="7DFD1421">
      <w:pPr>
        <w:shd w:val="clear" w:color="auto" w:fill="F7F8FA"/>
        <w:spacing w:before="80" w:after="20"/>
        <w:jc w:val="center"/>
      </w:pPr>
      <w:r>
        <w:rPr>
          <w:rFonts w:ascii="仿宋" w:hAnsi="仿宋" w:eastAsia="仿宋" w:cs="仿宋"/>
          <w:color w:val="1C1E21"/>
          <w:sz w:val="22"/>
        </w:rPr>
        <w:t>销售额 = 人均销售额 × 购买人数</w:t>
      </w:r>
    </w:p>
    <w:p w14:paraId="70FA3C7B">
      <w:pPr>
        <w:spacing w:after="80"/>
        <w:jc w:val="center"/>
      </w:pPr>
      <w:r>
        <w:rPr>
          <w:rFonts w:cs="华文中宋"/>
          <w:color w:val="626870"/>
          <w:sz w:val="17"/>
        </w:rPr>
        <w:t>原书例。财务里同构的式子：利润 = 收入 × 利润率；收入 = 单价 × 销量；ROE = 净利率 × 总资产周转率 × 权益乘数</w:t>
      </w:r>
    </w:p>
    <w:p w14:paraId="4AEF3CAF">
      <w:pPr>
        <w:spacing w:after="60"/>
        <w:jc w:val="both"/>
      </w:pPr>
      <w:r>
        <w:rPr>
          <w:rFonts w:cs="华文中宋"/>
          <w:color w:val="1C1E21"/>
        </w:rPr>
        <w:t>项目四做的杜邦分析，就是这条分解链在财务里的标准形态。而分解的</w:t>
      </w:r>
      <w:r>
        <w:rPr>
          <w:rFonts w:ascii="微软雅黑" w:hAnsi="微软雅黑" w:eastAsia="微软雅黑" w:cs="微软雅黑"/>
          <w:b/>
          <w:color w:val="1C1E21"/>
        </w:rPr>
        <w:t>目的</w:t>
      </w:r>
      <w:r>
        <w:rPr>
          <w:rFonts w:cs="华文中宋"/>
          <w:color w:val="1C1E21"/>
        </w:rPr>
        <w:t>原书写得很清楚——不是为了拆而拆，是为了找到</w:t>
      </w:r>
      <w:r>
        <w:rPr>
          <w:rFonts w:ascii="微软雅黑" w:hAnsi="微软雅黑" w:eastAsia="微软雅黑" w:cs="微软雅黑"/>
          <w:b/>
          <w:color w:val="1C1E21"/>
        </w:rPr>
        <w:t>能被调控的因素</w:t>
      </w:r>
      <w:r>
        <w:rPr>
          <w:rFonts w:cs="华文中宋"/>
          <w:color w:val="1C1E21"/>
        </w:rPr>
        <w:t>：</w:t>
      </w:r>
    </w:p>
    <w:p w14:paraId="56F7E51B">
      <w:pPr>
        <w:keepNext/>
        <w:spacing w:before="120" w:after="50"/>
        <w:jc w:val="center"/>
      </w:pPr>
      <w:r>
        <w:rPr>
          <w:rFonts w:ascii="等线" w:hAnsi="等线" w:eastAsia="等线" w:cs="等线"/>
          <w:color w:val="1C1E21"/>
          <w:sz w:val="18"/>
        </w:rPr>
        <w:t>表 H-3　区分“可调控”与“不可调控”因素</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2511"/>
        <w:gridCol w:w="1222"/>
        <w:gridCol w:w="3190"/>
        <w:gridCol w:w="2375"/>
      </w:tblGrid>
      <w:tr w14:paraId="1995E8EC">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2511" w:type="dxa"/>
            <w:tcBorders>
              <w:bottom w:val="single" w:color="D6DAE0" w:sz="8" w:space="0"/>
            </w:tcBorders>
            <w:shd w:val="clear" w:color="auto" w:fill="F5F7FA"/>
          </w:tcPr>
          <w:p w14:paraId="7F1D2D59">
            <w:pPr>
              <w:keepNext/>
              <w:spacing w:before="24" w:after="24"/>
            </w:pPr>
            <w:r>
              <w:rPr>
                <w:rFonts w:ascii="等线" w:hAnsi="等线" w:eastAsia="等线" w:cs="等线"/>
                <w:b/>
                <w:color w:val="1C4A8C"/>
                <w:sz w:val="17"/>
              </w:rPr>
              <w:t>分解出的因素</w:t>
            </w:r>
          </w:p>
        </w:tc>
        <w:tc>
          <w:tcPr>
            <w:tcW w:w="1222" w:type="dxa"/>
            <w:tcBorders>
              <w:bottom w:val="single" w:color="D6DAE0" w:sz="8" w:space="0"/>
            </w:tcBorders>
            <w:shd w:val="clear" w:color="auto" w:fill="F5F7FA"/>
          </w:tcPr>
          <w:p w14:paraId="1D61A8CB">
            <w:pPr>
              <w:keepNext/>
              <w:spacing w:before="24" w:after="24"/>
              <w:jc w:val="center"/>
            </w:pPr>
            <w:r>
              <w:rPr>
                <w:rFonts w:ascii="等线" w:hAnsi="等线" w:eastAsia="等线" w:cs="等线"/>
                <w:b/>
                <w:color w:val="1C4A8C"/>
                <w:sz w:val="17"/>
              </w:rPr>
              <w:t>可调控吗</w:t>
            </w:r>
          </w:p>
        </w:tc>
        <w:tc>
          <w:tcPr>
            <w:tcW w:w="3190" w:type="dxa"/>
            <w:tcBorders>
              <w:bottom w:val="single" w:color="D6DAE0" w:sz="8" w:space="0"/>
            </w:tcBorders>
            <w:shd w:val="clear" w:color="auto" w:fill="F5F7FA"/>
          </w:tcPr>
          <w:p w14:paraId="46953828">
            <w:pPr>
              <w:keepNext/>
              <w:spacing w:before="24" w:after="24"/>
            </w:pPr>
            <w:r>
              <w:rPr>
                <w:rFonts w:ascii="等线" w:hAnsi="等线" w:eastAsia="等线" w:cs="等线"/>
                <w:b/>
                <w:color w:val="1C4A8C"/>
                <w:sz w:val="17"/>
              </w:rPr>
              <w:t>调控手段</w:t>
            </w:r>
          </w:p>
        </w:tc>
        <w:tc>
          <w:tcPr>
            <w:tcW w:w="2375" w:type="dxa"/>
            <w:tcBorders>
              <w:bottom w:val="single" w:color="D6DAE0" w:sz="8" w:space="0"/>
            </w:tcBorders>
            <w:shd w:val="clear" w:color="auto" w:fill="F5F7FA"/>
          </w:tcPr>
          <w:p w14:paraId="65982A26">
            <w:pPr>
              <w:keepNext/>
              <w:spacing w:before="24" w:after="24"/>
            </w:pPr>
            <w:r>
              <w:rPr>
                <w:rFonts w:ascii="等线" w:hAnsi="等线" w:eastAsia="等线" w:cs="等线"/>
                <w:b/>
                <w:color w:val="1C4A8C"/>
                <w:sz w:val="17"/>
              </w:rPr>
              <w:t>所以要不要作为分析重点</w:t>
            </w:r>
          </w:p>
        </w:tc>
      </w:tr>
      <w:tr w14:paraId="2C9DA4B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2715558A">
            <w:pPr>
              <w:spacing w:before="16" w:after="16"/>
            </w:pPr>
            <w:r>
              <w:rPr>
                <w:rFonts w:ascii="等线" w:hAnsi="等线" w:eastAsia="等线" w:cs="等线"/>
                <w:color w:val="1C1E21"/>
                <w:sz w:val="17"/>
              </w:rPr>
              <w:t>人均销售额（客单价）</w:t>
            </w:r>
          </w:p>
        </w:tc>
        <w:tc>
          <w:tcPr>
            <w:tcW w:w="1222" w:type="dxa"/>
          </w:tcPr>
          <w:p w14:paraId="787F649F">
            <w:pPr>
              <w:spacing w:before="16" w:after="16"/>
              <w:jc w:val="center"/>
            </w:pPr>
            <w:r>
              <w:rPr>
                <w:rFonts w:ascii="等线" w:hAnsi="等线" w:eastAsia="等线" w:cs="等线"/>
                <w:color w:val="1C1E21"/>
                <w:sz w:val="17"/>
              </w:rPr>
              <w:t>难</w:t>
            </w:r>
          </w:p>
        </w:tc>
        <w:tc>
          <w:tcPr>
            <w:tcW w:w="3190" w:type="dxa"/>
          </w:tcPr>
          <w:p w14:paraId="4A4431A1">
            <w:pPr>
              <w:spacing w:before="16" w:after="16"/>
            </w:pPr>
            <w:r>
              <w:rPr>
                <w:rFonts w:ascii="等线" w:hAnsi="等线" w:eastAsia="等线" w:cs="等线"/>
                <w:color w:val="1C1E21"/>
                <w:sz w:val="17"/>
              </w:rPr>
              <w:t>只能靠产品结构升级，周期长</w:t>
            </w:r>
          </w:p>
        </w:tc>
        <w:tc>
          <w:tcPr>
            <w:tcW w:w="2375" w:type="dxa"/>
          </w:tcPr>
          <w:p w14:paraId="3530CFB8">
            <w:pPr>
              <w:spacing w:before="16" w:after="16"/>
            </w:pPr>
            <w:r>
              <w:rPr>
                <w:rFonts w:ascii="等线" w:hAnsi="等线" w:eastAsia="等线" w:cs="等线"/>
                <w:color w:val="1C1E21"/>
                <w:sz w:val="17"/>
              </w:rPr>
              <w:t>观察即可，不作抓手</w:t>
            </w:r>
          </w:p>
        </w:tc>
      </w:tr>
      <w:tr w14:paraId="5742D0B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36C46595">
            <w:pPr>
              <w:spacing w:before="16" w:after="16"/>
            </w:pPr>
            <w:r>
              <w:rPr>
                <w:rFonts w:ascii="等线" w:hAnsi="等线" w:eastAsia="等线" w:cs="等线"/>
                <w:color w:val="1C1E21"/>
                <w:sz w:val="17"/>
              </w:rPr>
              <w:t>购买人数（客户数）</w:t>
            </w:r>
          </w:p>
        </w:tc>
        <w:tc>
          <w:tcPr>
            <w:tcW w:w="1222" w:type="dxa"/>
          </w:tcPr>
          <w:p w14:paraId="2779D6F4">
            <w:pPr>
              <w:spacing w:before="16" w:after="16"/>
              <w:jc w:val="center"/>
            </w:pPr>
            <w:r>
              <w:rPr>
                <w:rFonts w:ascii="等线" w:hAnsi="等线" w:eastAsia="等线" w:cs="等线"/>
                <w:b/>
                <w:color w:val="1C1E21"/>
                <w:sz w:val="17"/>
              </w:rPr>
              <w:t>易</w:t>
            </w:r>
          </w:p>
        </w:tc>
        <w:tc>
          <w:tcPr>
            <w:tcW w:w="3190" w:type="dxa"/>
          </w:tcPr>
          <w:p w14:paraId="08380F9B">
            <w:pPr>
              <w:spacing w:before="16" w:after="16"/>
            </w:pPr>
            <w:r>
              <w:rPr>
                <w:rFonts w:ascii="等线" w:hAnsi="等线" w:eastAsia="等线" w:cs="等线"/>
                <w:color w:val="1C1E21"/>
                <w:sz w:val="17"/>
              </w:rPr>
              <w:t>广告投放、渠道拓展，当月见效</w:t>
            </w:r>
          </w:p>
        </w:tc>
        <w:tc>
          <w:tcPr>
            <w:tcW w:w="2375" w:type="dxa"/>
          </w:tcPr>
          <w:p w14:paraId="69BB734A">
            <w:pPr>
              <w:spacing w:before="16" w:after="16"/>
            </w:pPr>
            <w:r>
              <w:rPr>
                <w:rFonts w:ascii="等线" w:hAnsi="等线" w:eastAsia="等线" w:cs="等线"/>
                <w:b/>
                <w:color w:val="1C1E21"/>
                <w:sz w:val="17"/>
              </w:rPr>
              <w:t>重点分析</w:t>
            </w:r>
          </w:p>
        </w:tc>
      </w:tr>
      <w:tr w14:paraId="7335320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394F1AAF">
            <w:pPr>
              <w:spacing w:before="16" w:after="16"/>
            </w:pPr>
            <w:r>
              <w:rPr>
                <w:rFonts w:ascii="等线" w:hAnsi="等线" w:eastAsia="等线" w:cs="等线"/>
                <w:color w:val="1C1E21"/>
                <w:sz w:val="17"/>
              </w:rPr>
              <w:t>广告费用</w:t>
            </w:r>
          </w:p>
        </w:tc>
        <w:tc>
          <w:tcPr>
            <w:tcW w:w="1222" w:type="dxa"/>
          </w:tcPr>
          <w:p w14:paraId="2ABF899C">
            <w:pPr>
              <w:spacing w:before="16" w:after="16"/>
              <w:jc w:val="center"/>
            </w:pPr>
            <w:r>
              <w:rPr>
                <w:rFonts w:ascii="等线" w:hAnsi="等线" w:eastAsia="等线" w:cs="等线"/>
                <w:b/>
                <w:color w:val="1C1E21"/>
                <w:sz w:val="17"/>
              </w:rPr>
              <w:t>易</w:t>
            </w:r>
          </w:p>
        </w:tc>
        <w:tc>
          <w:tcPr>
            <w:tcW w:w="3190" w:type="dxa"/>
          </w:tcPr>
          <w:p w14:paraId="110EFDF1">
            <w:pPr>
              <w:spacing w:before="16" w:after="16"/>
            </w:pPr>
            <w:r>
              <w:rPr>
                <w:rFonts w:ascii="等线" w:hAnsi="等线" w:eastAsia="等线" w:cs="等线"/>
                <w:color w:val="1C1E21"/>
                <w:sz w:val="17"/>
              </w:rPr>
              <w:t>预算重分配</w:t>
            </w:r>
          </w:p>
        </w:tc>
        <w:tc>
          <w:tcPr>
            <w:tcW w:w="2375" w:type="dxa"/>
          </w:tcPr>
          <w:p w14:paraId="0730B8FB">
            <w:pPr>
              <w:spacing w:before="16" w:after="16"/>
            </w:pPr>
            <w:r>
              <w:rPr>
                <w:rFonts w:ascii="等线" w:hAnsi="等线" w:eastAsia="等线" w:cs="等线"/>
                <w:b/>
                <w:color w:val="1C1E21"/>
                <w:sz w:val="17"/>
              </w:rPr>
              <w:t>重点分析</w:t>
            </w:r>
          </w:p>
        </w:tc>
      </w:tr>
      <w:tr w14:paraId="7887B0F7">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2511" w:type="dxa"/>
          </w:tcPr>
          <w:p w14:paraId="5ACCFCE6">
            <w:pPr>
              <w:spacing w:before="16" w:after="16"/>
            </w:pPr>
            <w:r>
              <w:rPr>
                <w:rFonts w:ascii="等线" w:hAnsi="等线" w:eastAsia="等线" w:cs="等线"/>
                <w:color w:val="1C1E21"/>
                <w:sz w:val="17"/>
              </w:rPr>
              <w:t>宏观景气 / 行业价格</w:t>
            </w:r>
          </w:p>
        </w:tc>
        <w:tc>
          <w:tcPr>
            <w:tcW w:w="1222" w:type="dxa"/>
          </w:tcPr>
          <w:p w14:paraId="050EF2FA">
            <w:pPr>
              <w:spacing w:before="16" w:after="16"/>
              <w:jc w:val="center"/>
            </w:pPr>
            <w:r>
              <w:rPr>
                <w:rFonts w:ascii="等线" w:hAnsi="等线" w:eastAsia="等线" w:cs="等线"/>
                <w:color w:val="1C1E21"/>
                <w:sz w:val="17"/>
              </w:rPr>
              <w:t>不可</w:t>
            </w:r>
          </w:p>
        </w:tc>
        <w:tc>
          <w:tcPr>
            <w:tcW w:w="3190" w:type="dxa"/>
          </w:tcPr>
          <w:p w14:paraId="298C181E">
            <w:pPr>
              <w:spacing w:before="16" w:after="16"/>
            </w:pPr>
            <w:r>
              <w:rPr>
                <w:rFonts w:ascii="等线" w:hAnsi="等线" w:eastAsia="等线" w:cs="等线"/>
                <w:color w:val="1C1E21"/>
                <w:sz w:val="17"/>
              </w:rPr>
              <w:t>无</w:t>
            </w:r>
          </w:p>
        </w:tc>
        <w:tc>
          <w:tcPr>
            <w:tcW w:w="2375" w:type="dxa"/>
          </w:tcPr>
          <w:p w14:paraId="7E8612AF">
            <w:pPr>
              <w:spacing w:before="16" w:after="16"/>
            </w:pPr>
            <w:r>
              <w:rPr>
                <w:rFonts w:ascii="等线" w:hAnsi="等线" w:eastAsia="等线" w:cs="等线"/>
                <w:color w:val="1C1E21"/>
                <w:sz w:val="17"/>
              </w:rPr>
              <w:t>只作为情景假设（项目五三情景）</w:t>
            </w:r>
          </w:p>
        </w:tc>
      </w:tr>
    </w:tbl>
    <w:p w14:paraId="089CFB6E">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36FCC377">
        <w:tblPrEx>
          <w:tblCellMar>
            <w:top w:w="90" w:type="dxa"/>
            <w:left w:w="150" w:type="dxa"/>
            <w:bottom w:w="90" w:type="dxa"/>
            <w:right w:w="150" w:type="dxa"/>
          </w:tblCellMar>
        </w:tblPrEx>
        <w:trPr>
          <w:jc w:val="center"/>
        </w:trPr>
        <w:tc>
          <w:tcPr>
            <w:tcW w:w="9298" w:type="dxa"/>
            <w:tcBorders>
              <w:top w:val="single" w:color="2E7D46" w:sz="4" w:space="0"/>
              <w:left w:val="single" w:color="2E7D46" w:sz="24" w:space="0"/>
              <w:bottom w:val="single" w:color="2E7D46" w:sz="4" w:space="0"/>
              <w:right w:val="single" w:color="2E7D46" w:sz="4" w:space="0"/>
            </w:tcBorders>
            <w:shd w:val="clear" w:color="auto" w:fill="EEF7F1"/>
          </w:tcPr>
          <w:p w14:paraId="09665CA4">
            <w:pPr>
              <w:spacing w:before="40" w:after="40"/>
            </w:pPr>
            <w:r>
              <w:rPr>
                <w:rFonts w:ascii="微软雅黑" w:hAnsi="微软雅黑" w:eastAsia="微软雅黑" w:cs="微软雅黑"/>
                <w:b/>
                <w:color w:val="2E7D46"/>
                <w:sz w:val="19"/>
              </w:rPr>
              <w:t>提示　</w:t>
            </w:r>
            <w:r>
              <w:rPr>
                <w:rFonts w:cs="华文中宋"/>
                <w:color w:val="1C1E21"/>
                <w:sz w:val="19"/>
              </w:rPr>
              <w:t>这一条能直接提升你报告的档次。项目四的 ROE 19.19% 拆成净利率 9.75% × 周转率 0.753 × 权益乘数 2.614 之后，</w:t>
            </w:r>
            <w:r>
              <w:rPr>
                <w:rFonts w:ascii="微软雅黑" w:hAnsi="微软雅黑" w:eastAsia="微软雅黑" w:cs="微软雅黑"/>
                <w:b/>
                <w:color w:val="1C1E21"/>
                <w:sz w:val="19"/>
              </w:rPr>
              <w:t>多数同学就停了</w:t>
            </w:r>
            <w:r>
              <w:rPr>
                <w:rFonts w:cs="华文中宋"/>
                <w:color w:val="1C1E21"/>
                <w:sz w:val="19"/>
              </w:rPr>
              <w:t>。但按“可调控”标准再看一遍：权益乘数由资本结构决策决定（一年调一次）、周转率由应收/存货管理决定（一个季度能看出效果）、净利率由费用管控决定（当月可见）。于是结论就从“ROE 同比下降 0.0978 个百分点”升级为“</w:t>
            </w:r>
            <w:r>
              <w:rPr>
                <w:rFonts w:ascii="微软雅黑" w:hAnsi="微软雅黑" w:eastAsia="微软雅黑" w:cs="微软雅黑"/>
                <w:b/>
                <w:color w:val="1C1E21"/>
                <w:sz w:val="19"/>
              </w:rPr>
              <w:t>要恢复 ROE，最短路径是压费用与提周转，而不是加杠杆</w:t>
            </w:r>
            <w:r>
              <w:rPr>
                <w:rFonts w:cs="华文中宋"/>
                <w:color w:val="1C1E21"/>
                <w:sz w:val="19"/>
              </w:rPr>
              <w:t>”——这才是可执行的判断。（注：ROE 五年从 21.52% 降到 19.19%，</w:t>
            </w:r>
            <w:r>
              <w:rPr>
                <w:rFonts w:ascii="微软雅黑" w:hAnsi="微软雅黑" w:eastAsia="微软雅黑" w:cs="微软雅黑"/>
                <w:b/>
                <w:color w:val="1C1E21"/>
                <w:sz w:val="19"/>
              </w:rPr>
              <w:t>累计降 2.33 个百分点，但最后一年只降 0.0978 个百分点</w:t>
            </w:r>
            <w:r>
              <w:rPr>
                <w:rFonts w:cs="华文中宋"/>
                <w:color w:val="1C1E21"/>
                <w:sz w:val="19"/>
              </w:rPr>
              <w:t>——拿“同比下降”当重点会把趋势读错，这是附录 G “比较先对齐口径”的另一例。）项目四的连环替代法（+0.4748 / +0.1512 / −0.7238 个百分点）正是把“哪个因素贡献了多少”算成了具体数字，这一步就是原书说的“把握各个因素影响力的大小并相互比较”。</w:t>
            </w:r>
          </w:p>
        </w:tc>
      </w:tr>
    </w:tbl>
    <w:p w14:paraId="19E37570">
      <w:pPr>
        <w:spacing w:after="40"/>
      </w:pPr>
    </w:p>
    <w:p w14:paraId="461D0EEC">
      <w:pPr>
        <w:pStyle w:val="4"/>
      </w:pPr>
      <w:bookmarkStart w:id="208" w:name="_Toc241574858"/>
      <w:r>
        <w:rPr>
          <w:rFonts w:ascii="微软雅黑" w:hAnsi="微软雅黑" w:eastAsia="微软雅黑" w:cs="微软雅黑"/>
          <w:b w:val="0"/>
          <w:sz w:val="30"/>
        </w:rPr>
        <w:t>H.4　第④步之二：比较，比较，还是比较</w:t>
      </w:r>
      <w:bookmarkEnd w:id="208"/>
    </w:p>
    <w:p w14:paraId="63D24747">
      <w:pPr>
        <w:spacing w:after="60"/>
        <w:jc w:val="both"/>
      </w:pPr>
      <w:r>
        <w:rPr>
          <w:rFonts w:cs="华文中宋"/>
          <w:color w:val="1C1E21"/>
        </w:rPr>
        <w:t>原书反复强调“</w:t>
      </w:r>
      <w:r>
        <w:rPr>
          <w:rFonts w:ascii="微软雅黑" w:hAnsi="微软雅黑" w:eastAsia="微软雅黑" w:cs="微软雅黑"/>
          <w:b/>
          <w:color w:val="1C1E21"/>
        </w:rPr>
        <w:t>将数据比较后观察</w:t>
      </w:r>
      <w:r>
        <w:rPr>
          <w:rFonts w:cs="华文中宋"/>
          <w:color w:val="1C1E21"/>
        </w:rPr>
        <w:t>”：孤立的一个数字没有任何信息量。它给了三类比较，配上财务里的对应做法：</w:t>
      </w:r>
    </w:p>
    <w:p w14:paraId="15055CF1">
      <w:pPr>
        <w:keepNext/>
        <w:spacing w:before="120" w:after="50"/>
        <w:jc w:val="center"/>
      </w:pPr>
      <w:r>
        <w:rPr>
          <w:rFonts w:ascii="等线" w:hAnsi="等线" w:eastAsia="等线" w:cs="等线"/>
          <w:color w:val="1C1E21"/>
          <w:sz w:val="18"/>
        </w:rPr>
        <w:t>表 H-4　四类比较与财务对应</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248"/>
        <w:gridCol w:w="2371"/>
        <w:gridCol w:w="2558"/>
        <w:gridCol w:w="3120"/>
      </w:tblGrid>
      <w:tr w14:paraId="58F3FEA0">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248" w:type="dxa"/>
            <w:tcBorders>
              <w:bottom w:val="single" w:color="D6DAE0" w:sz="8" w:space="0"/>
            </w:tcBorders>
            <w:shd w:val="clear" w:color="auto" w:fill="F5F7FA"/>
          </w:tcPr>
          <w:p w14:paraId="09CB3D7B">
            <w:pPr>
              <w:keepNext/>
              <w:spacing w:before="24" w:after="24"/>
            </w:pPr>
            <w:r>
              <w:rPr>
                <w:rFonts w:ascii="等线" w:hAnsi="等线" w:eastAsia="等线" w:cs="等线"/>
                <w:b/>
                <w:color w:val="1C4A8C"/>
                <w:sz w:val="17"/>
              </w:rPr>
              <w:t>比较类型</w:t>
            </w:r>
          </w:p>
        </w:tc>
        <w:tc>
          <w:tcPr>
            <w:tcW w:w="2371" w:type="dxa"/>
            <w:tcBorders>
              <w:bottom w:val="single" w:color="D6DAE0" w:sz="8" w:space="0"/>
            </w:tcBorders>
            <w:shd w:val="clear" w:color="auto" w:fill="F5F7FA"/>
          </w:tcPr>
          <w:p w14:paraId="55024670">
            <w:pPr>
              <w:keepNext/>
              <w:spacing w:before="24" w:after="24"/>
            </w:pPr>
            <w:r>
              <w:rPr>
                <w:rFonts w:ascii="等线" w:hAnsi="等线" w:eastAsia="等线" w:cs="等线"/>
                <w:b/>
                <w:color w:val="1C4A8C"/>
                <w:sz w:val="17"/>
              </w:rPr>
              <w:t>原书举例</w:t>
            </w:r>
          </w:p>
        </w:tc>
        <w:tc>
          <w:tcPr>
            <w:tcW w:w="2558" w:type="dxa"/>
            <w:tcBorders>
              <w:bottom w:val="single" w:color="D6DAE0" w:sz="8" w:space="0"/>
            </w:tcBorders>
            <w:shd w:val="clear" w:color="auto" w:fill="F5F7FA"/>
          </w:tcPr>
          <w:p w14:paraId="53551DB7">
            <w:pPr>
              <w:keepNext/>
              <w:spacing w:before="24" w:after="24"/>
            </w:pPr>
            <w:r>
              <w:rPr>
                <w:rFonts w:ascii="等线" w:hAnsi="等线" w:eastAsia="等线" w:cs="等线"/>
                <w:b/>
                <w:color w:val="1C4A8C"/>
                <w:sz w:val="17"/>
              </w:rPr>
              <w:t>财务里的等价做法</w:t>
            </w:r>
          </w:p>
        </w:tc>
        <w:tc>
          <w:tcPr>
            <w:tcW w:w="3120" w:type="dxa"/>
            <w:tcBorders>
              <w:bottom w:val="single" w:color="D6DAE0" w:sz="8" w:space="0"/>
            </w:tcBorders>
            <w:shd w:val="clear" w:color="auto" w:fill="F5F7FA"/>
          </w:tcPr>
          <w:p w14:paraId="0361C5F5">
            <w:pPr>
              <w:keepNext/>
              <w:spacing w:before="24" w:after="24"/>
            </w:pPr>
            <w:r>
              <w:rPr>
                <w:rFonts w:ascii="等线" w:hAnsi="等线" w:eastAsia="等线" w:cs="等线"/>
                <w:b/>
                <w:color w:val="1C4A8C"/>
                <w:sz w:val="17"/>
              </w:rPr>
              <w:t>五个项目里的例子</w:t>
            </w:r>
          </w:p>
        </w:tc>
      </w:tr>
      <w:tr w14:paraId="6D50D3A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237C29ED">
            <w:pPr>
              <w:spacing w:before="16" w:after="16"/>
            </w:pPr>
            <w:r>
              <w:rPr>
                <w:rFonts w:ascii="等线" w:hAnsi="等线" w:eastAsia="等线" w:cs="等线"/>
                <w:color w:val="1C1E21"/>
                <w:sz w:val="17"/>
              </w:rPr>
              <w:t>时间比较</w:t>
            </w:r>
          </w:p>
        </w:tc>
        <w:tc>
          <w:tcPr>
            <w:tcW w:w="2371" w:type="dxa"/>
          </w:tcPr>
          <w:p w14:paraId="6D612EDA">
            <w:pPr>
              <w:spacing w:before="16" w:after="16"/>
            </w:pPr>
            <w:r>
              <w:rPr>
                <w:rFonts w:ascii="等线" w:hAnsi="等线" w:eastAsia="等线" w:cs="等线"/>
                <w:color w:val="1C1E21"/>
                <w:sz w:val="17"/>
              </w:rPr>
              <w:t>昨天 vs 今天；上周 vs 这周</w:t>
            </w:r>
          </w:p>
        </w:tc>
        <w:tc>
          <w:tcPr>
            <w:tcW w:w="2558" w:type="dxa"/>
          </w:tcPr>
          <w:p w14:paraId="444F6585">
            <w:pPr>
              <w:spacing w:before="16" w:after="16"/>
            </w:pPr>
            <w:r>
              <w:rPr>
                <w:rFonts w:ascii="等线" w:hAnsi="等线" w:eastAsia="等线" w:cs="等线"/>
                <w:color w:val="1C1E21"/>
                <w:sz w:val="17"/>
              </w:rPr>
              <w:t>同比、环比、定基比、CAGR</w:t>
            </w:r>
          </w:p>
        </w:tc>
        <w:tc>
          <w:tcPr>
            <w:tcW w:w="3120" w:type="dxa"/>
          </w:tcPr>
          <w:p w14:paraId="34F670C4">
            <w:pPr>
              <w:spacing w:before="16" w:after="16"/>
            </w:pPr>
            <w:r>
              <w:rPr>
                <w:rFonts w:ascii="等线" w:hAnsi="等线" w:eastAsia="等线" w:cs="等线"/>
                <w:color w:val="1C1E21"/>
                <w:sz w:val="17"/>
              </w:rPr>
              <w:t>项目四五年趋势；项目五收入 CAGR 与预测</w:t>
            </w:r>
          </w:p>
        </w:tc>
      </w:tr>
      <w:tr w14:paraId="16559C0F">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50D5E186">
            <w:pPr>
              <w:spacing w:before="16" w:after="16"/>
            </w:pPr>
            <w:r>
              <w:rPr>
                <w:rFonts w:ascii="等线" w:hAnsi="等线" w:eastAsia="等线" w:cs="等线"/>
                <w:color w:val="1C1E21"/>
                <w:sz w:val="17"/>
              </w:rPr>
              <w:t>同类比较</w:t>
            </w:r>
          </w:p>
        </w:tc>
        <w:tc>
          <w:tcPr>
            <w:tcW w:w="2371" w:type="dxa"/>
          </w:tcPr>
          <w:p w14:paraId="3839C2BF">
            <w:pPr>
              <w:spacing w:before="16" w:after="16"/>
            </w:pPr>
            <w:r>
              <w:rPr>
                <w:rFonts w:ascii="等线" w:hAnsi="等线" w:eastAsia="等线" w:cs="等线"/>
                <w:color w:val="1C1E21"/>
                <w:sz w:val="17"/>
              </w:rPr>
              <w:t>与竞争对手比；公司内部服务之间比</w:t>
            </w:r>
          </w:p>
        </w:tc>
        <w:tc>
          <w:tcPr>
            <w:tcW w:w="2558" w:type="dxa"/>
          </w:tcPr>
          <w:p w14:paraId="1AF0F6E6">
            <w:pPr>
              <w:spacing w:before="16" w:after="16"/>
            </w:pPr>
            <w:r>
              <w:rPr>
                <w:rFonts w:ascii="等线" w:hAnsi="等线" w:eastAsia="等线" w:cs="等线"/>
                <w:color w:val="1C1E21"/>
                <w:sz w:val="17"/>
              </w:rPr>
              <w:t>同业对标、内部横向比较</w:t>
            </w:r>
          </w:p>
        </w:tc>
        <w:tc>
          <w:tcPr>
            <w:tcW w:w="3120" w:type="dxa"/>
          </w:tcPr>
          <w:p w14:paraId="293CA368">
            <w:pPr>
              <w:spacing w:before="16" w:after="16"/>
            </w:pPr>
            <w:r>
              <w:rPr>
                <w:rFonts w:ascii="等线" w:hAnsi="等线" w:eastAsia="等线" w:cs="等线"/>
                <w:color w:val="1C1E21"/>
                <w:sz w:val="17"/>
              </w:rPr>
              <w:t>项目三三个产品互比；项目二五个投资方案互比</w:t>
            </w:r>
          </w:p>
        </w:tc>
      </w:tr>
      <w:tr w14:paraId="2FC3206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6D50A5AB">
            <w:pPr>
              <w:spacing w:before="16" w:after="16"/>
            </w:pPr>
            <w:r>
              <w:rPr>
                <w:rFonts w:ascii="等线" w:hAnsi="等线" w:eastAsia="等线" w:cs="等线"/>
                <w:color w:val="1C1E21"/>
                <w:sz w:val="17"/>
              </w:rPr>
              <w:t>属性比较</w:t>
            </w:r>
          </w:p>
        </w:tc>
        <w:tc>
          <w:tcPr>
            <w:tcW w:w="2371" w:type="dxa"/>
          </w:tcPr>
          <w:p w14:paraId="49F07021">
            <w:pPr>
              <w:spacing w:before="16" w:after="16"/>
            </w:pPr>
            <w:r>
              <w:rPr>
                <w:rFonts w:ascii="等线" w:hAnsi="等线" w:eastAsia="等线" w:cs="等线"/>
                <w:color w:val="1C1E21"/>
                <w:sz w:val="17"/>
              </w:rPr>
              <w:t>20 多岁 vs 50 多岁；男 vs 女；关东 vs 关西</w:t>
            </w:r>
          </w:p>
        </w:tc>
        <w:tc>
          <w:tcPr>
            <w:tcW w:w="2558" w:type="dxa"/>
          </w:tcPr>
          <w:p w14:paraId="280A881E">
            <w:pPr>
              <w:spacing w:before="16" w:after="16"/>
            </w:pPr>
            <w:r>
              <w:rPr>
                <w:rFonts w:ascii="等线" w:hAnsi="等线" w:eastAsia="等线" w:cs="等线"/>
                <w:color w:val="1C1E21"/>
                <w:sz w:val="17"/>
              </w:rPr>
              <w:t>分部门 / 分产品线 / 分地区 / 分季度</w:t>
            </w:r>
          </w:p>
        </w:tc>
        <w:tc>
          <w:tcPr>
            <w:tcW w:w="3120" w:type="dxa"/>
          </w:tcPr>
          <w:p w14:paraId="3714B07B">
            <w:pPr>
              <w:spacing w:before="16" w:after="16"/>
            </w:pPr>
            <w:r>
              <w:rPr>
                <w:rFonts w:ascii="等线" w:hAnsi="等线" w:eastAsia="等线" w:cs="等线"/>
                <w:color w:val="1C1E21"/>
                <w:sz w:val="17"/>
              </w:rPr>
              <w:t>项目三分批成本按批次；项目五季度季节性系数</w:t>
            </w:r>
          </w:p>
        </w:tc>
      </w:tr>
      <w:tr w14:paraId="4153F314">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248" w:type="dxa"/>
          </w:tcPr>
          <w:p w14:paraId="6BBEA7FE">
            <w:pPr>
              <w:spacing w:before="16" w:after="16"/>
            </w:pPr>
            <w:r>
              <w:rPr>
                <w:rFonts w:ascii="等线" w:hAnsi="等线" w:eastAsia="等线" w:cs="等线"/>
                <w:b/>
                <w:color w:val="1C1E21"/>
                <w:sz w:val="17"/>
              </w:rPr>
              <w:t>预期比较</w:t>
            </w:r>
          </w:p>
        </w:tc>
        <w:tc>
          <w:tcPr>
            <w:tcW w:w="2371" w:type="dxa"/>
          </w:tcPr>
          <w:p w14:paraId="0C3FAB4B">
            <w:pPr>
              <w:spacing w:before="16" w:after="16"/>
            </w:pPr>
            <w:r>
              <w:rPr>
                <w:rFonts w:ascii="等线" w:hAnsi="等线" w:eastAsia="等线" w:cs="等线"/>
                <w:color w:val="1C1E21"/>
                <w:sz w:val="17"/>
              </w:rPr>
              <w:t>最好时期的状态 vs 现在</w:t>
            </w:r>
          </w:p>
        </w:tc>
        <w:tc>
          <w:tcPr>
            <w:tcW w:w="2558" w:type="dxa"/>
          </w:tcPr>
          <w:p w14:paraId="019B2501">
            <w:pPr>
              <w:spacing w:before="16" w:after="16"/>
            </w:pPr>
            <w:r>
              <w:rPr>
                <w:rFonts w:ascii="等线" w:hAnsi="等线" w:eastAsia="等线" w:cs="等线"/>
                <w:color w:val="1C1E21"/>
                <w:sz w:val="17"/>
              </w:rPr>
              <w:t>预算 vs 实际；标准 vs 实际</w:t>
            </w:r>
          </w:p>
        </w:tc>
        <w:tc>
          <w:tcPr>
            <w:tcW w:w="3120" w:type="dxa"/>
          </w:tcPr>
          <w:p w14:paraId="37E75927">
            <w:pPr>
              <w:spacing w:before="16" w:after="16"/>
            </w:pPr>
            <w:r>
              <w:rPr>
                <w:rFonts w:ascii="等线" w:hAnsi="等线" w:eastAsia="等线" w:cs="等线"/>
                <w:color w:val="1C1E21"/>
                <w:sz w:val="17"/>
              </w:rPr>
              <w:t>项目三标准成本差异；项目五预算利润表</w:t>
            </w:r>
          </w:p>
        </w:tc>
      </w:tr>
    </w:tbl>
    <w:p w14:paraId="4CA11743">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1BBAE1FA">
        <w:tblPrEx>
          <w:tblCellMar>
            <w:top w:w="90" w:type="dxa"/>
            <w:left w:w="150" w:type="dxa"/>
            <w:bottom w:w="90" w:type="dxa"/>
            <w:right w:w="150" w:type="dxa"/>
          </w:tblCellMar>
        </w:tblPrEx>
        <w:trPr>
          <w:jc w:val="center"/>
        </w:trPr>
        <w:tc>
          <w:tcPr>
            <w:tcW w:w="9298" w:type="dxa"/>
            <w:tcBorders>
              <w:top w:val="single" w:color="B4791B" w:sz="4" w:space="0"/>
              <w:left w:val="single" w:color="B4791B" w:sz="24" w:space="0"/>
              <w:bottom w:val="single" w:color="B4791B" w:sz="4" w:space="0"/>
              <w:right w:val="single" w:color="B4791B" w:sz="4" w:space="0"/>
            </w:tcBorders>
            <w:shd w:val="clear" w:color="auto" w:fill="FEF6E9"/>
          </w:tcPr>
          <w:p w14:paraId="5B064CBD">
            <w:pPr>
              <w:spacing w:before="40" w:after="40"/>
            </w:pPr>
            <w:r>
              <w:rPr>
                <w:rFonts w:ascii="微软雅黑" w:hAnsi="微软雅黑" w:eastAsia="微软雅黑" w:cs="微软雅黑"/>
                <w:b/>
                <w:color w:val="B4791B"/>
                <w:sz w:val="19"/>
              </w:rPr>
              <w:t>注意　</w:t>
            </w:r>
            <w:r>
              <w:rPr>
                <w:rFonts w:ascii="微软雅黑" w:hAnsi="微软雅黑" w:eastAsia="微软雅黑" w:cs="微软雅黑"/>
                <w:b/>
                <w:color w:val="1C1E21"/>
                <w:sz w:val="19"/>
              </w:rPr>
              <w:t>比较必须先对齐口径</w:t>
            </w:r>
            <w:r>
              <w:rPr>
                <w:rFonts w:cs="华文中宋"/>
                <w:color w:val="1C1E21"/>
                <w:sz w:val="19"/>
              </w:rPr>
              <w:t>，否则比出来的是噪声。附录 G 的双源核对（营业成本差 29.28 亿）就是这一条的实战：两个源的“营业成本”装的不是同一批费用，直接比就会得出“东财少记了 29 亿”的错误结论。同理：同比要同期、周转率要用平均余额、利润率要明确是收入口径还是营业总收入口径（项目四在 indicators.py 里统一用营业收入做分母，就是为这个）。</w:t>
            </w:r>
          </w:p>
        </w:tc>
      </w:tr>
    </w:tbl>
    <w:p w14:paraId="6B7BFC33">
      <w:pPr>
        <w:spacing w:after="40"/>
      </w:pPr>
    </w:p>
    <w:p w14:paraId="0E871C34">
      <w:pPr>
        <w:pStyle w:val="4"/>
      </w:pPr>
      <w:bookmarkStart w:id="209" w:name="_Toc241574859"/>
      <w:r>
        <w:rPr>
          <w:rFonts w:ascii="微软雅黑" w:hAnsi="微软雅黑" w:eastAsia="微软雅黑" w:cs="微软雅黑"/>
          <w:b w:val="0"/>
          <w:sz w:val="30"/>
        </w:rPr>
        <w:t>H.5　第④步之三：决策支持 vs 自动化·最优化</w:t>
      </w:r>
      <w:bookmarkEnd w:id="209"/>
    </w:p>
    <w:p w14:paraId="7051AB1D">
      <w:pPr>
        <w:keepNext/>
        <w:spacing w:before="120" w:after="50"/>
        <w:jc w:val="center"/>
      </w:pPr>
      <w:r>
        <w:rPr>
          <w:rFonts w:ascii="等线" w:hAnsi="等线" w:eastAsia="等线" w:cs="等线"/>
          <w:color w:val="1C1E21"/>
          <w:sz w:val="18"/>
        </w:rPr>
        <w:t>表 H-5　两类数据分析的分野</w:t>
      </w:r>
    </w:p>
    <w:tbl>
      <w:tblPr>
        <w:tblStyle w:val="42"/>
        <w:tblW w:w="0" w:type="auto"/>
        <w:jc w:val="center"/>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Layout w:type="fixed"/>
        <w:tblCellMar>
          <w:top w:w="40" w:type="dxa"/>
          <w:left w:w="110" w:type="dxa"/>
          <w:bottom w:w="40" w:type="dxa"/>
          <w:right w:w="110" w:type="dxa"/>
        </w:tblCellMar>
      </w:tblPr>
      <w:tblGrid>
        <w:gridCol w:w="1420"/>
        <w:gridCol w:w="3939"/>
        <w:gridCol w:w="3939"/>
      </w:tblGrid>
      <w:tr w14:paraId="3B94A121">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tblHeader/>
          <w:jc w:val="center"/>
        </w:trPr>
        <w:tc>
          <w:tcPr>
            <w:tcW w:w="1420" w:type="dxa"/>
            <w:tcBorders>
              <w:bottom w:val="single" w:color="D6DAE0" w:sz="8" w:space="0"/>
            </w:tcBorders>
            <w:shd w:val="clear" w:color="auto" w:fill="F5F7FA"/>
          </w:tcPr>
          <w:p w14:paraId="081E6888">
            <w:pPr>
              <w:keepNext/>
              <w:spacing w:before="24" w:after="24"/>
            </w:pPr>
          </w:p>
        </w:tc>
        <w:tc>
          <w:tcPr>
            <w:tcW w:w="3939" w:type="dxa"/>
            <w:tcBorders>
              <w:bottom w:val="single" w:color="D6DAE0" w:sz="8" w:space="0"/>
            </w:tcBorders>
            <w:shd w:val="clear" w:color="auto" w:fill="F5F7FA"/>
          </w:tcPr>
          <w:p w14:paraId="119CD997">
            <w:pPr>
              <w:keepNext/>
              <w:spacing w:before="24" w:after="24"/>
            </w:pPr>
            <w:r>
              <w:rPr>
                <w:rFonts w:ascii="等线" w:hAnsi="等线" w:eastAsia="等线" w:cs="等线"/>
                <w:b/>
                <w:color w:val="1C4A8C"/>
                <w:sz w:val="17"/>
              </w:rPr>
              <w:t>决策支持</w:t>
            </w:r>
          </w:p>
        </w:tc>
        <w:tc>
          <w:tcPr>
            <w:tcW w:w="3939" w:type="dxa"/>
            <w:tcBorders>
              <w:bottom w:val="single" w:color="D6DAE0" w:sz="8" w:space="0"/>
            </w:tcBorders>
            <w:shd w:val="clear" w:color="auto" w:fill="F5F7FA"/>
          </w:tcPr>
          <w:p w14:paraId="49542177">
            <w:pPr>
              <w:keepNext/>
              <w:spacing w:before="24" w:after="24"/>
            </w:pPr>
            <w:r>
              <w:rPr>
                <w:rFonts w:ascii="等线" w:hAnsi="等线" w:eastAsia="等线" w:cs="等线"/>
                <w:b/>
                <w:color w:val="1C4A8C"/>
                <w:sz w:val="17"/>
              </w:rPr>
              <w:t>自动化·最优化</w:t>
            </w:r>
          </w:p>
        </w:tc>
      </w:tr>
      <w:tr w14:paraId="0975338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4FF65318">
            <w:pPr>
              <w:spacing w:before="16" w:after="16"/>
            </w:pPr>
            <w:r>
              <w:rPr>
                <w:rFonts w:ascii="等线" w:hAnsi="等线" w:eastAsia="等线" w:cs="等线"/>
                <w:color w:val="1C1E21"/>
                <w:sz w:val="17"/>
              </w:rPr>
              <w:t>目的</w:t>
            </w:r>
          </w:p>
        </w:tc>
        <w:tc>
          <w:tcPr>
            <w:tcW w:w="3939" w:type="dxa"/>
          </w:tcPr>
          <w:p w14:paraId="37DE8CF8">
            <w:pPr>
              <w:spacing w:before="16" w:after="16"/>
            </w:pPr>
            <w:r>
              <w:rPr>
                <w:rFonts w:ascii="等线" w:hAnsi="等线" w:eastAsia="等线" w:cs="等线"/>
                <w:color w:val="1C1E21"/>
                <w:sz w:val="17"/>
              </w:rPr>
              <w:t>支持人做出决策并执行</w:t>
            </w:r>
          </w:p>
        </w:tc>
        <w:tc>
          <w:tcPr>
            <w:tcW w:w="3939" w:type="dxa"/>
          </w:tcPr>
          <w:p w14:paraId="6FD2EA58">
            <w:pPr>
              <w:spacing w:before="16" w:after="16"/>
            </w:pPr>
            <w:r>
              <w:rPr>
                <w:rFonts w:ascii="等线" w:hAnsi="等线" w:eastAsia="等线" w:cs="等线"/>
                <w:color w:val="1C1E21"/>
                <w:sz w:val="17"/>
              </w:rPr>
              <w:t>支持计算机自动执行</w:t>
            </w:r>
          </w:p>
        </w:tc>
      </w:tr>
      <w:tr w14:paraId="764D6D7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70465167">
            <w:pPr>
              <w:spacing w:before="16" w:after="16"/>
            </w:pPr>
            <w:r>
              <w:rPr>
                <w:rFonts w:ascii="等线" w:hAnsi="等线" w:eastAsia="等线" w:cs="等线"/>
                <w:color w:val="1C1E21"/>
                <w:sz w:val="17"/>
              </w:rPr>
              <w:t>目标</w:t>
            </w:r>
          </w:p>
        </w:tc>
        <w:tc>
          <w:tcPr>
            <w:tcW w:w="3939" w:type="dxa"/>
          </w:tcPr>
          <w:p w14:paraId="54ADBF53">
            <w:pPr>
              <w:spacing w:before="16" w:after="16"/>
            </w:pPr>
            <w:r>
              <w:rPr>
                <w:rFonts w:ascii="等线" w:hAnsi="等线" w:eastAsia="等线" w:cs="等线"/>
                <w:b/>
                <w:color w:val="1C1E21"/>
                <w:sz w:val="17"/>
              </w:rPr>
              <w:t>降低沟通成本</w:t>
            </w:r>
          </w:p>
        </w:tc>
        <w:tc>
          <w:tcPr>
            <w:tcW w:w="3939" w:type="dxa"/>
          </w:tcPr>
          <w:p w14:paraId="2891A400">
            <w:pPr>
              <w:spacing w:before="16" w:after="16"/>
            </w:pPr>
            <w:r>
              <w:rPr>
                <w:rFonts w:ascii="等线" w:hAnsi="等线" w:eastAsia="等线" w:cs="等线"/>
                <w:color w:val="1C1E21"/>
                <w:sz w:val="17"/>
              </w:rPr>
              <w:t>提高预估精度、降低计算量</w:t>
            </w:r>
          </w:p>
        </w:tc>
      </w:tr>
      <w:tr w14:paraId="783EB145">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136D436D">
            <w:pPr>
              <w:spacing w:before="16" w:after="16"/>
            </w:pPr>
            <w:r>
              <w:rPr>
                <w:rFonts w:ascii="等线" w:hAnsi="等线" w:eastAsia="等线" w:cs="等线"/>
                <w:color w:val="1C1E21"/>
                <w:sz w:val="17"/>
              </w:rPr>
              <w:t>常用方法</w:t>
            </w:r>
          </w:p>
        </w:tc>
        <w:tc>
          <w:tcPr>
            <w:tcW w:w="3939" w:type="dxa"/>
          </w:tcPr>
          <w:p w14:paraId="61C0744D">
            <w:pPr>
              <w:spacing w:before="16" w:after="16"/>
            </w:pPr>
            <w:r>
              <w:rPr>
                <w:rFonts w:ascii="等线" w:hAnsi="等线" w:eastAsia="等线" w:cs="等线"/>
                <w:color w:val="1C1E21"/>
                <w:sz w:val="17"/>
              </w:rPr>
              <w:t>简单求和、分组、交叉列表、回归</w:t>
            </w:r>
          </w:p>
        </w:tc>
        <w:tc>
          <w:tcPr>
            <w:tcW w:w="3939" w:type="dxa"/>
          </w:tcPr>
          <w:p w14:paraId="2F3AA7A8">
            <w:pPr>
              <w:spacing w:before="16" w:after="16"/>
            </w:pPr>
            <w:r>
              <w:rPr>
                <w:rFonts w:ascii="等线" w:hAnsi="等线" w:eastAsia="等线" w:cs="等线"/>
                <w:color w:val="1C1E21"/>
                <w:sz w:val="17"/>
              </w:rPr>
              <w:t>机器学习、推荐、聚类、优化算法</w:t>
            </w:r>
          </w:p>
        </w:tc>
      </w:tr>
      <w:tr w14:paraId="3FFA5796">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18238AB9">
            <w:pPr>
              <w:spacing w:before="16" w:after="16"/>
            </w:pPr>
            <w:r>
              <w:rPr>
                <w:rFonts w:ascii="等线" w:hAnsi="等线" w:eastAsia="等线" w:cs="等线"/>
                <w:color w:val="1C1E21"/>
                <w:sz w:val="17"/>
              </w:rPr>
              <w:t>说服对象</w:t>
            </w:r>
          </w:p>
        </w:tc>
        <w:tc>
          <w:tcPr>
            <w:tcW w:w="3939" w:type="dxa"/>
          </w:tcPr>
          <w:p w14:paraId="268D88FD">
            <w:pPr>
              <w:spacing w:before="16" w:after="16"/>
            </w:pPr>
            <w:r>
              <w:rPr>
                <w:rFonts w:ascii="等线" w:hAnsi="等线" w:eastAsia="等线" w:cs="等线"/>
                <w:color w:val="1C1E21"/>
                <w:sz w:val="17"/>
              </w:rPr>
              <w:t>上司、业务/策划负责人</w:t>
            </w:r>
          </w:p>
        </w:tc>
        <w:tc>
          <w:tcPr>
            <w:tcW w:w="3939" w:type="dxa"/>
          </w:tcPr>
          <w:p w14:paraId="1ECD2B14">
            <w:pPr>
              <w:spacing w:before="16" w:after="16"/>
            </w:pPr>
            <w:r>
              <w:rPr>
                <w:rFonts w:ascii="等线" w:hAnsi="等线" w:eastAsia="等线" w:cs="等线"/>
                <w:color w:val="1C1E21"/>
                <w:sz w:val="17"/>
              </w:rPr>
              <w:t>开发、运维人员</w:t>
            </w:r>
          </w:p>
        </w:tc>
      </w:tr>
      <w:tr w14:paraId="7E563299">
        <w:tblPrEx>
          <w:tblBorders>
            <w:top w:val="single" w:color="8C96A3" w:sz="12" w:space="0"/>
            <w:left w:val="none" w:color="auto" w:sz="0" w:space="0"/>
            <w:bottom w:val="single" w:color="8C96A3" w:sz="12" w:space="0"/>
            <w:right w:val="none" w:color="auto" w:sz="0" w:space="0"/>
            <w:insideH w:val="none" w:color="auto" w:sz="0" w:space="0"/>
            <w:insideV w:val="none" w:color="auto" w:sz="0" w:space="0"/>
          </w:tblBorders>
          <w:tblCellMar>
            <w:top w:w="40" w:type="dxa"/>
            <w:left w:w="110" w:type="dxa"/>
            <w:bottom w:w="40" w:type="dxa"/>
            <w:right w:w="110" w:type="dxa"/>
          </w:tblCellMar>
        </w:tblPrEx>
        <w:trPr>
          <w:cantSplit/>
          <w:jc w:val="center"/>
        </w:trPr>
        <w:tc>
          <w:tcPr>
            <w:tcW w:w="1420" w:type="dxa"/>
          </w:tcPr>
          <w:p w14:paraId="01FEED9D">
            <w:pPr>
              <w:spacing w:before="16" w:after="16"/>
            </w:pPr>
            <w:r>
              <w:rPr>
                <w:rFonts w:ascii="等线" w:hAnsi="等线" w:eastAsia="等线" w:cs="等线"/>
                <w:color w:val="1C1E21"/>
                <w:sz w:val="17"/>
              </w:rPr>
              <w:t>五个项目属于</w:t>
            </w:r>
          </w:p>
        </w:tc>
        <w:tc>
          <w:tcPr>
            <w:tcW w:w="3939" w:type="dxa"/>
          </w:tcPr>
          <w:p w14:paraId="2BEE4487">
            <w:pPr>
              <w:spacing w:before="16" w:after="16"/>
            </w:pPr>
            <w:r>
              <w:rPr>
                <w:rFonts w:ascii="等线" w:hAnsi="等线" w:eastAsia="等线" w:cs="等线"/>
                <w:b/>
                <w:color w:val="1C1E21"/>
                <w:sz w:val="17"/>
              </w:rPr>
              <w:t>全部属于这一类</w:t>
            </w:r>
          </w:p>
        </w:tc>
        <w:tc>
          <w:tcPr>
            <w:tcW w:w="3939" w:type="dxa"/>
          </w:tcPr>
          <w:p w14:paraId="6EC7B420">
            <w:pPr>
              <w:spacing w:before="16" w:after="16"/>
            </w:pPr>
            <w:r>
              <w:rPr>
                <w:rFonts w:ascii="等线" w:hAnsi="等线" w:eastAsia="等线" w:cs="等线"/>
                <w:color w:val="1C1E21"/>
                <w:sz w:val="17"/>
              </w:rPr>
              <w:t>只有项目三线性规划与项目五组合优化沾边</w:t>
            </w:r>
          </w:p>
        </w:tc>
      </w:tr>
    </w:tbl>
    <w:p w14:paraId="4BE004E7">
      <w:pPr>
        <w:spacing w:after="40"/>
      </w:pPr>
    </w:p>
    <w:tbl>
      <w:tblPr>
        <w:tblStyle w:val="41"/>
        <w:tblW w:w="0" w:type="auto"/>
        <w:jc w:val="center"/>
        <w:tblLayout w:type="fixed"/>
        <w:tblCellMar>
          <w:top w:w="90" w:type="dxa"/>
          <w:left w:w="150" w:type="dxa"/>
          <w:bottom w:w="90" w:type="dxa"/>
          <w:right w:w="150" w:type="dxa"/>
        </w:tblCellMar>
      </w:tblPr>
      <w:tblGrid>
        <w:gridCol w:w="9298"/>
      </w:tblGrid>
      <w:tr w14:paraId="7900421C">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6C28EC5B">
            <w:pPr>
              <w:spacing w:before="40" w:after="40"/>
            </w:pPr>
            <w:r>
              <w:rPr>
                <w:rFonts w:ascii="微软雅黑" w:hAnsi="微软雅黑" w:eastAsia="微软雅黑" w:cs="微软雅黑"/>
                <w:b/>
                <w:color w:val="1C4A8C"/>
                <w:sz w:val="19"/>
              </w:rPr>
              <w:t>说明　</w:t>
            </w:r>
            <w:r>
              <w:rPr>
                <w:rFonts w:cs="华文中宋"/>
                <w:color w:val="1C1E21"/>
                <w:sz w:val="19"/>
              </w:rPr>
              <w:t>原书指出：对决策支持而言，“</w:t>
            </w:r>
            <w:r>
              <w:rPr>
                <w:rFonts w:ascii="微软雅黑" w:hAnsi="微软雅黑" w:eastAsia="微软雅黑" w:cs="微软雅黑"/>
                <w:b/>
                <w:color w:val="1C1E21"/>
                <w:sz w:val="19"/>
              </w:rPr>
              <w:t>人们能够理解并做出恰当的判断是最重要的</w:t>
            </w:r>
            <w:r>
              <w:rPr>
                <w:rFonts w:cs="华文中宋"/>
                <w:color w:val="1C1E21"/>
                <w:sz w:val="19"/>
              </w:rPr>
              <w:t>”，所以简单且易于理解的分析模型更有效果。这解释了为什么五个项目的主线全是求和、比率、分组、回归和线性规划，而没有用神经网络——</w:t>
            </w:r>
            <w:r>
              <w:rPr>
                <w:rFonts w:ascii="微软雅黑" w:hAnsi="微软雅黑" w:eastAsia="微软雅黑" w:cs="微软雅黑"/>
                <w:b/>
                <w:color w:val="1C1E21"/>
                <w:sz w:val="19"/>
              </w:rPr>
              <w:t>课程项目的本质是决策支持</w:t>
            </w:r>
            <w:r>
              <w:rPr>
                <w:rFonts w:cs="华文中宋"/>
                <w:color w:val="1C1E21"/>
                <w:sz w:val="19"/>
              </w:rPr>
              <w:t>。反过来说，如果你在作业里硬塞一个看不懂模型的算法，老师问一句“这个特征为什么显著”你答不上来，分数反而更低。方法要匹配目的，这是本附录最想传达的一件事。</w:t>
            </w:r>
          </w:p>
        </w:tc>
      </w:tr>
    </w:tbl>
    <w:p w14:paraId="19F53179">
      <w:pPr>
        <w:spacing w:after="40"/>
      </w:pPr>
    </w:p>
    <w:p w14:paraId="6E77A7D3">
      <w:pPr>
        <w:pStyle w:val="4"/>
      </w:pPr>
      <w:bookmarkStart w:id="210" w:name="_Toc241574860"/>
      <w:r>
        <w:rPr>
          <w:rFonts w:ascii="微软雅黑" w:hAnsi="微软雅黑" w:eastAsia="微软雅黑" w:cs="微软雅黑"/>
          <w:b w:val="0"/>
          <w:sz w:val="30"/>
        </w:rPr>
        <w:t>H.6　第⑤步：解决对策要评估成本，并给出偏差</w:t>
      </w:r>
      <w:bookmarkEnd w:id="210"/>
    </w:p>
    <w:p w14:paraId="7F6E44AE">
      <w:pPr>
        <w:spacing w:after="60"/>
        <w:jc w:val="both"/>
      </w:pPr>
      <w:r>
        <w:rPr>
          <w:rFonts w:cs="华文中宋"/>
          <w:color w:val="1C1E21"/>
        </w:rPr>
        <w:t>分析完不等于结束。原书对最后一步给了两个要求，在财务作业里同样成立：</w:t>
      </w:r>
    </w:p>
    <w:p w14:paraId="444DD14E">
      <w:pPr>
        <w:spacing w:after="30"/>
        <w:ind w:left="482" w:hanging="340"/>
        <w:jc w:val="both"/>
      </w:pPr>
      <w:r>
        <w:rPr>
          <w:rFonts w:ascii="微软雅黑" w:hAnsi="微软雅黑" w:eastAsia="微软雅黑" w:cs="微软雅黑"/>
          <w:color w:val="1C4A8C"/>
          <w:sz w:val="20"/>
        </w:rPr>
        <w:t xml:space="preserve">1. </w:t>
      </w:r>
      <w:r>
        <w:rPr>
          <w:rFonts w:ascii="微软雅黑" w:hAnsi="微软雅黑" w:eastAsia="微软雅黑" w:cs="微软雅黑"/>
          <w:b/>
          <w:color w:val="1C1E21"/>
          <w:sz w:val="20"/>
        </w:rPr>
        <w:t>评估改善的费用与效果，再决定是否执行</w:t>
      </w:r>
      <w:r>
        <w:rPr>
          <w:rFonts w:cs="华文中宋"/>
          <w:color w:val="1C1E21"/>
          <w:sz w:val="20"/>
        </w:rPr>
        <w:t>。项目三的“自制 vs 外购”就是这套：544,000 元自制 vs 540,000 元外购，差 4,000 元，于是给出</w:t>
      </w:r>
      <w:r>
        <w:rPr>
          <w:rFonts w:ascii="微软雅黑" w:hAnsi="微软雅黑" w:eastAsia="微软雅黑" w:cs="微软雅黑"/>
          <w:b/>
          <w:color w:val="1C1E21"/>
          <w:sz w:val="20"/>
        </w:rPr>
        <w:t>临界点</w:t>
      </w:r>
      <w:r>
        <w:rPr>
          <w:rFonts w:cs="华文中宋"/>
          <w:color w:val="1C1E21"/>
          <w:sz w:val="20"/>
        </w:rPr>
        <w:t>（外购单价 22.67 元以下才值得改），而不是简单说“外购省 4000 元”。有临界点，决策才可执行；</w:t>
      </w:r>
    </w:p>
    <w:p w14:paraId="78636E2E">
      <w:pPr>
        <w:spacing w:after="30"/>
        <w:ind w:left="482" w:hanging="340"/>
        <w:jc w:val="both"/>
      </w:pPr>
      <w:r>
        <w:rPr>
          <w:rFonts w:ascii="微软雅黑" w:hAnsi="微软雅黑" w:eastAsia="微软雅黑" w:cs="微软雅黑"/>
          <w:color w:val="1C4A8C"/>
          <w:sz w:val="20"/>
        </w:rPr>
        <w:t xml:space="preserve">2. </w:t>
      </w:r>
      <w:r>
        <w:rPr>
          <w:rFonts w:ascii="微软雅黑" w:hAnsi="微软雅黑" w:eastAsia="微软雅黑" w:cs="微软雅黑"/>
          <w:b/>
          <w:color w:val="1C1E21"/>
          <w:sz w:val="20"/>
        </w:rPr>
        <w:t>用模型做模拟仿真，并且一并提示会出现多大偏差</w:t>
      </w:r>
      <w:r>
        <w:rPr>
          <w:rFonts w:cs="华文中宋"/>
          <w:color w:val="1C1E21"/>
          <w:sz w:val="20"/>
        </w:rPr>
        <w:t>。原书说得很直白：“在采取解决对策时，未来将要面临的情况不可能和过去完全一致，所以一并提示会出现多大的偏差也很重要。”项目五正是这么做的：点估计 52.6596 亿元之外，还给出 90% 置信区间 [43.99, 61.32] 亿元，并把不确定度拆成“回测误差 6.16% + 模型分歧 7.88%”两个来源。</w:t>
      </w:r>
    </w:p>
    <w:tbl>
      <w:tblPr>
        <w:tblStyle w:val="41"/>
        <w:tblW w:w="0" w:type="auto"/>
        <w:jc w:val="center"/>
        <w:tblLayout w:type="fixed"/>
        <w:tblCellMar>
          <w:top w:w="90" w:type="dxa"/>
          <w:left w:w="150" w:type="dxa"/>
          <w:bottom w:w="90" w:type="dxa"/>
          <w:right w:w="150" w:type="dxa"/>
        </w:tblCellMar>
      </w:tblPr>
      <w:tblGrid>
        <w:gridCol w:w="9298"/>
      </w:tblGrid>
      <w:tr w14:paraId="2F90DEE4">
        <w:tblPrEx>
          <w:tblCellMar>
            <w:top w:w="90" w:type="dxa"/>
            <w:left w:w="150" w:type="dxa"/>
            <w:bottom w:w="90" w:type="dxa"/>
            <w:right w:w="150" w:type="dxa"/>
          </w:tblCellMar>
        </w:tblPrEx>
        <w:trPr>
          <w:jc w:val="center"/>
        </w:trPr>
        <w:tc>
          <w:tcPr>
            <w:tcW w:w="9298" w:type="dxa"/>
            <w:tcBorders>
              <w:top w:val="single" w:color="6B4E9E" w:sz="4" w:space="0"/>
              <w:left w:val="single" w:color="6B4E9E" w:sz="24" w:space="0"/>
              <w:bottom w:val="single" w:color="6B4E9E" w:sz="4" w:space="0"/>
              <w:right w:val="single" w:color="6B4E9E" w:sz="4" w:space="0"/>
            </w:tcBorders>
            <w:shd w:val="clear" w:color="auto" w:fill="F5F0FB"/>
          </w:tcPr>
          <w:p w14:paraId="1986DA8B">
            <w:pPr>
              <w:spacing w:before="40" w:after="20"/>
            </w:pPr>
            <w:r>
              <w:rPr>
                <w:rFonts w:ascii="微软雅黑" w:hAnsi="微软雅黑" w:eastAsia="微软雅黑" w:cs="微软雅黑"/>
                <w:b/>
                <w:color w:val="6B4E9E"/>
                <w:sz w:val="19"/>
              </w:rPr>
              <w:t>动手做｜把这两条写进结论段</w:t>
            </w:r>
          </w:p>
          <w:p w14:paraId="657AB579">
            <w:pPr>
              <w:spacing w:after="40"/>
            </w:pPr>
            <w:r>
              <w:rPr>
                <w:rFonts w:cs="华文中宋"/>
                <w:color w:val="1C1E21"/>
                <w:sz w:val="19"/>
              </w:rPr>
              <w:t>对比一下两种结尾：</w:t>
            </w:r>
            <w:r>
              <w:rPr>
                <w:rFonts w:cs="华文中宋"/>
                <w:color w:val="1C1E21"/>
                <w:sz w:val="19"/>
              </w:rPr>
              <w:br w:type="textWrapping"/>
            </w:r>
            <w:r>
              <w:rPr>
                <w:rFonts w:cs="华文中宋"/>
                <w:color w:val="1C1E21"/>
                <w:sz w:val="19"/>
              </w:rPr>
              <w:t>　✗ “预测 2026 年收入 52.66 亿元，建议据此编制预算。”</w:t>
            </w:r>
            <w:r>
              <w:rPr>
                <w:rFonts w:cs="华文中宋"/>
                <w:color w:val="1C1E21"/>
                <w:sz w:val="19"/>
              </w:rPr>
              <w:br w:type="textWrapping"/>
            </w:r>
            <w:r>
              <w:rPr>
                <w:rFonts w:cs="华文中宋"/>
                <w:color w:val="1C1E21"/>
                <w:sz w:val="19"/>
              </w:rPr>
              <w:t>　✓ “预测 2026 年收入 52.66 亿元（90% 区间 44.0—61.3 亿元，区间宽度主要由模型间分歧贡献）；若按此编制预算，收入下探至保本点 40.23 亿元的概率不可忽略，建议对</w:t>
            </w:r>
            <w:r>
              <w:rPr>
                <w:rFonts w:ascii="微软雅黑" w:hAnsi="微软雅黑" w:eastAsia="微软雅黑" w:cs="微软雅黑"/>
                <w:b/>
                <w:color w:val="1C1E21"/>
                <w:sz w:val="19"/>
              </w:rPr>
              <w:t>成本率 86.79% 的营业成本</w:t>
            </w:r>
            <w:r>
              <w:rPr>
                <w:rFonts w:cs="华文中宋"/>
                <w:color w:val="1C1E21"/>
                <w:sz w:val="19"/>
              </w:rPr>
              <w:t>设置月度价格复核。”</w:t>
            </w:r>
            <w:r>
              <w:rPr>
                <w:rFonts w:cs="华文中宋"/>
                <w:color w:val="1C1E21"/>
                <w:sz w:val="19"/>
              </w:rPr>
              <w:br w:type="textWrapping"/>
            </w:r>
            <w:r>
              <w:rPr>
                <w:rFonts w:cs="华文中宋"/>
                <w:color w:val="1C1E21"/>
                <w:sz w:val="19"/>
              </w:rPr>
              <w:t>第二种写法同时满足了“评估效果”与“提示偏差”，并且给出了可执行动作。这就是第 7 章“结论三段式”里第三段该有的样子。</w:t>
            </w:r>
          </w:p>
        </w:tc>
      </w:tr>
    </w:tbl>
    <w:p w14:paraId="63C394F0">
      <w:pPr>
        <w:spacing w:after="40"/>
      </w:pPr>
    </w:p>
    <w:p w14:paraId="6135994C">
      <w:pPr>
        <w:pStyle w:val="4"/>
      </w:pPr>
      <w:bookmarkStart w:id="211" w:name="_Toc241574861"/>
      <w:r>
        <w:rPr>
          <w:rFonts w:ascii="微软雅黑" w:hAnsi="微软雅黑" w:eastAsia="微软雅黑" w:cs="微软雅黑"/>
          <w:b w:val="0"/>
          <w:sz w:val="30"/>
        </w:rPr>
        <w:t>H.7　三条最能拉开差距的判断</w:t>
      </w:r>
      <w:bookmarkEnd w:id="211"/>
    </w:p>
    <w:p w14:paraId="6046D7D7">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“现状和预期”应该由委托人来定，而不是分析者。</w:t>
      </w:r>
      <w:r>
        <w:rPr>
          <w:rFonts w:cs="华文中宋"/>
          <w:color w:val="1C1E21"/>
          <w:sz w:val="20"/>
        </w:rPr>
        <w:t>原书小结里说：与其让数据分析师来考虑预期，不如让策划、开发、运维等业务负责人（也就是分析成果的委托人）来考虑。落到作业上：</w:t>
      </w:r>
      <w:r>
        <w:rPr>
          <w:rFonts w:ascii="微软雅黑" w:hAnsi="微软雅黑" w:eastAsia="微软雅黑" w:cs="微软雅黑"/>
          <w:b/>
          <w:color w:val="1C1E21"/>
          <w:sz w:val="20"/>
        </w:rPr>
        <w:t>别默认老师给的题目就是问题</w:t>
      </w:r>
      <w:r>
        <w:rPr>
          <w:rFonts w:cs="华文中宋"/>
          <w:color w:val="1C1E21"/>
          <w:sz w:val="20"/>
        </w:rPr>
        <w:t>，在报告开头用两三句写清“我理解的预期是什么、为什么”，这一步几乎不花时间，但会让整篇报告的立论站住；</w:t>
      </w:r>
    </w:p>
    <w:p w14:paraId="18D34E24">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五步不是流水线，而是可以来回跳的。</w:t>
      </w:r>
      <w:r>
        <w:rPr>
          <w:rFonts w:cs="华文中宋"/>
          <w:color w:val="1C1E21"/>
          <w:sz w:val="20"/>
        </w:rPr>
        <w:t>原书提醒：有经验的分析师在“发现问题”阶段就会同时想“这个数据有吗？能收集到吗？收不到能用别的替代吗？”以及“要用这个方法分析，是不是还得补一份什么数据”。所以当你卡在第③步时，回头改第②步的问题定义，往往比硬找数据更快——项目五把“季度成本明细拿不到”改成“用季节性系数分解收入”，就是这一步的成功回跳；</w:t>
      </w:r>
    </w:p>
    <w:p w14:paraId="7D69784B">
      <w:pPr>
        <w:spacing w:after="30"/>
        <w:ind w:left="425" w:hanging="255"/>
        <w:jc w:val="both"/>
      </w:pPr>
      <w:r>
        <w:rPr>
          <w:rFonts w:cs="华文中宋"/>
          <w:color w:val="1C4A8C"/>
          <w:sz w:val="20"/>
        </w:rPr>
        <w:t xml:space="preserve">•  </w:t>
      </w:r>
      <w:r>
        <w:rPr>
          <w:rFonts w:ascii="微软雅黑" w:hAnsi="微软雅黑" w:eastAsia="微软雅黑" w:cs="微软雅黑"/>
          <w:b/>
          <w:color w:val="1C1E21"/>
          <w:sz w:val="20"/>
        </w:rPr>
        <w:t>能被解释的简单方法 &gt; 说不清的复杂方法。</w:t>
      </w:r>
      <w:r>
        <w:rPr>
          <w:rFonts w:cs="华文中宋"/>
          <w:color w:val="1C1E21"/>
          <w:sz w:val="20"/>
        </w:rPr>
        <w:t>这是贯穿原书与本书的同一句话。五个项目里所有关键结论（净现值、内含报酬率、单位成本、保本点、杜邦三因素）都能用手写算式复核一遍——</w:t>
      </w:r>
      <w:r>
        <w:rPr>
          <w:rFonts w:ascii="微软雅黑" w:hAnsi="微软雅黑" w:eastAsia="微软雅黑" w:cs="微软雅黑"/>
          <w:b/>
          <w:color w:val="1C1E21"/>
          <w:sz w:val="20"/>
        </w:rPr>
        <w:t>能复核，才叫懂了</w:t>
      </w:r>
      <w:r>
        <w:rPr>
          <w:rFonts w:cs="华文中宋"/>
          <w:color w:val="1C1E21"/>
          <w:sz w:val="20"/>
        </w:rPr>
        <w:t>。附录 C 的自测四姿势、附录 E 的图表规范、附录 G 的勾稽断言，全都是在为这一条服务。</w:t>
      </w:r>
    </w:p>
    <w:tbl>
      <w:tblPr>
        <w:tblStyle w:val="41"/>
        <w:tblW w:w="0" w:type="auto"/>
        <w:jc w:val="center"/>
        <w:tblLayout w:type="fixed"/>
        <w:tblCellMar>
          <w:top w:w="90" w:type="dxa"/>
          <w:left w:w="150" w:type="dxa"/>
          <w:bottom w:w="90" w:type="dxa"/>
          <w:right w:w="150" w:type="dxa"/>
        </w:tblCellMar>
      </w:tblPr>
      <w:tblGrid>
        <w:gridCol w:w="9298"/>
      </w:tblGrid>
      <w:tr w14:paraId="65EEF626">
        <w:tblPrEx>
          <w:tblCellMar>
            <w:top w:w="90" w:type="dxa"/>
            <w:left w:w="150" w:type="dxa"/>
            <w:bottom w:w="90" w:type="dxa"/>
            <w:right w:w="150" w:type="dxa"/>
          </w:tblCellMar>
        </w:tblPrEx>
        <w:trPr>
          <w:jc w:val="center"/>
        </w:trPr>
        <w:tc>
          <w:tcPr>
            <w:tcW w:w="9298" w:type="dxa"/>
            <w:tcBorders>
              <w:top w:val="single" w:color="1C4A8C" w:sz="4" w:space="0"/>
              <w:left w:val="single" w:color="1C4A8C" w:sz="24" w:space="0"/>
              <w:bottom w:val="single" w:color="1C4A8C" w:sz="4" w:space="0"/>
              <w:right w:val="single" w:color="1C4A8C" w:sz="4" w:space="0"/>
            </w:tcBorders>
            <w:shd w:val="clear" w:color="auto" w:fill="EDF3FB"/>
          </w:tcPr>
          <w:p w14:paraId="5238BE72">
            <w:pPr>
              <w:spacing w:before="40" w:after="40"/>
            </w:pPr>
            <w:r>
              <w:rPr>
                <w:rFonts w:ascii="微软雅黑" w:hAnsi="微软雅黑" w:eastAsia="微软雅黑" w:cs="微软雅黑"/>
                <w:b/>
                <w:color w:val="1C4A8C"/>
                <w:sz w:val="19"/>
              </w:rPr>
              <w:t>说明　</w:t>
            </w:r>
            <w:r>
              <w:rPr>
                <w:rFonts w:cs="华文中宋"/>
                <w:color w:val="1C1E21"/>
                <w:sz w:val="19"/>
              </w:rPr>
              <w:t>本附录与全书的关系可以一句话说完：</w:t>
            </w:r>
            <w:r>
              <w:rPr>
                <w:rFonts w:ascii="微软雅黑" w:hAnsi="微软雅黑" w:eastAsia="微软雅黑" w:cs="微软雅黑"/>
                <w:b/>
                <w:color w:val="1C1E21"/>
                <w:sz w:val="19"/>
              </w:rPr>
              <w:t>附录 C 管工程、附录 D 管语法、附录 E 管呈现、附录 F 管界面、附录 G 管数据，本附录管“想什么”。</w:t>
            </w:r>
            <w:r>
              <w:rPr>
                <w:rFonts w:cs="华文中宋"/>
                <w:color w:val="1C1E21"/>
                <w:sz w:val="19"/>
              </w:rPr>
              <w:t>六者合起来，就是“用 Python 做一次完整的财务分析”所需的全部知识面。</w:t>
            </w:r>
          </w:p>
        </w:tc>
      </w:tr>
    </w:tbl>
    <w:p w14:paraId="1B660EBC">
      <w:pPr>
        <w:spacing w:after="40"/>
      </w:pPr>
    </w:p>
    <w:sectPr>
      <w:headerReference r:id="rId5" w:type="default"/>
      <w:footerReference r:id="rId6" w:type="default"/>
      <w:pgSz w:w="11906" w:h="16838"/>
      <w:pgMar w:top="1247" w:right="1247" w:bottom="1134" w:left="1361" w:header="680" w:footer="62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B3861">
    <w:pPr>
      <w:pStyle w:val="28"/>
      <w:jc w:val="center"/>
    </w:pPr>
    <w:r>
      <w:rPr>
        <w:rFonts w:ascii="等线" w:hAnsi="等线" w:eastAsia="等线" w:cs="等线"/>
        <w:color w:val="626870"/>
        <w:sz w:val="18"/>
      </w:rPr>
      <w:fldChar w:fldCharType="begin"/>
    </w:r>
    <w:r>
      <w:rPr>
        <w:rFonts w:ascii="等线" w:hAnsi="等线" w:eastAsia="等线" w:cs="等线"/>
        <w:color w:val="626870"/>
        <w:sz w:val="18"/>
      </w:rPr>
      <w:instrText xml:space="preserve"> PAGE </w:instrText>
    </w:r>
    <w:r>
      <w:rPr>
        <w:rFonts w:hint="eastAsia" w:ascii="等线" w:hAnsi="等线" w:eastAsia="等线" w:cs="等线"/>
        <w:color w:val="626870"/>
        <w:sz w:val="18"/>
      </w:rPr>
      <w:fldChar w:fldCharType="separate"/>
    </w:r>
    <w:r>
      <w:rPr>
        <w:rFonts w:hint="eastAsia" w:ascii="等线" w:hAnsi="等线" w:eastAsia="等线" w:cs="等线"/>
        <w:color w:val="626870"/>
        <w:sz w:val="18"/>
      </w:rPr>
      <w:t>1</w:t>
    </w:r>
    <w:r>
      <w:rPr>
        <w:rFonts w:ascii="等线" w:hAnsi="等线" w:eastAsia="等线" w:cs="等线"/>
        <w:color w:val="62687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4FC6B">
    <w:pPr>
      <w:pStyle w:val="29"/>
      <w:pBdr>
        <w:bottom w:val="single" w:color="D6DAE0" w:sz="4" w:space="4"/>
      </w:pBdr>
      <w:tabs>
        <w:tab w:val="right" w:pos="9298"/>
      </w:tabs>
      <w:spacing w:after="40"/>
    </w:pPr>
    <w:r>
      <w:rPr>
        <w:rFonts w:ascii="等线" w:hAnsi="等线" w:eastAsia="等线" w:cs="等线"/>
        <w:color w:val="626870"/>
        <w:sz w:val="17"/>
      </w:rPr>
      <w:fldChar w:fldCharType="begin"/>
    </w:r>
    <w:r>
      <w:rPr>
        <w:rFonts w:ascii="等线" w:hAnsi="等线" w:eastAsia="等线" w:cs="等线"/>
        <w:color w:val="626870"/>
        <w:sz w:val="17"/>
      </w:rPr>
      <w:instrText xml:space="preserve"> STYLEREF 1 </w:instrText>
    </w:r>
    <w:r>
      <w:rPr>
        <w:rFonts w:hint="eastAsia" w:ascii="等线" w:hAnsi="等线" w:eastAsia="等线" w:cs="等线"/>
        <w:color w:val="626870"/>
        <w:sz w:val="17"/>
      </w:rPr>
      <w:fldChar w:fldCharType="separate"/>
    </w:r>
    <w:r>
      <w:rPr>
        <w:rFonts w:hint="eastAsia" w:ascii="等线" w:hAnsi="等线" w:eastAsia="等线" w:cs="等线"/>
        <w:color w:val="626870"/>
        <w:sz w:val="17"/>
      </w:rPr>
      <w:t>第 6 章　项目五：财务预测与预算管理（永鼎股份 600105）</w:t>
    </w:r>
    <w:r>
      <w:rPr>
        <w:rFonts w:ascii="等线" w:hAnsi="等线" w:eastAsia="等线" w:cs="等线"/>
        <w:color w:val="626870"/>
        <w:sz w:val="17"/>
      </w:rPr>
      <w:fldChar w:fldCharType="end"/>
    </w:r>
    <w:r>
      <w:rPr>
        <w:rFonts w:ascii="等线" w:hAnsi="等线" w:eastAsia="等线" w:cs="等线"/>
        <w:color w:val="626870"/>
        <w:sz w:val="17"/>
      </w:rPr>
      <w:tab/>
    </w:r>
    <w:r>
      <w:rPr>
        <w:rFonts w:ascii="等线" w:hAnsi="等线" w:eastAsia="等线" w:cs="等线"/>
        <w:color w:val="626870"/>
        <w:sz w:val="17"/>
      </w:rPr>
      <w:t>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4725"/>
    <w:rsid w:val="0029639D"/>
    <w:rsid w:val="00326F90"/>
    <w:rsid w:val="00645D6D"/>
    <w:rsid w:val="007A1545"/>
    <w:rsid w:val="00AA1D8D"/>
    <w:rsid w:val="00B47730"/>
    <w:rsid w:val="00CB0664"/>
    <w:rsid w:val="00DF515C"/>
    <w:rsid w:val="00FC693F"/>
    <w:rsid w:val="2D736A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4" w:line="240" w:lineRule="auto"/>
    </w:pPr>
    <w:rPr>
      <w:rFonts w:ascii="华文中宋" w:hAnsi="华文中宋" w:eastAsia="华文中宋" w:cstheme="minorBidi"/>
      <w:sz w:val="21"/>
      <w:szCs w:val="22"/>
      <w:lang w:val="en-US" w:eastAsia="en-US" w:bidi="ar-SA"/>
    </w:rPr>
  </w:style>
  <w:style w:type="paragraph" w:styleId="3">
    <w:name w:val="heading 1"/>
    <w:basedOn w:val="1"/>
    <w:next w:val="1"/>
    <w:link w:val="148"/>
    <w:qFormat/>
    <w:uiPriority w:val="9"/>
    <w:pPr>
      <w:keepNext/>
      <w:keepLines/>
      <w:spacing w:before="320" w:after="140"/>
      <w:outlineLvl w:val="0"/>
    </w:pPr>
    <w:rPr>
      <w:rFonts w:asciiTheme="majorHAnsi" w:hAnsiTheme="majorHAnsi" w:eastAsiaTheme="majorEastAsia" w:cstheme="majorBidi"/>
      <w:b/>
      <w:bCs/>
      <w:color w:val="1C4A8C"/>
      <w:sz w:val="38"/>
      <w:szCs w:val="28"/>
    </w:rPr>
  </w:style>
  <w:style w:type="paragraph" w:styleId="4">
    <w:name w:val="heading 2"/>
    <w:basedOn w:val="1"/>
    <w:next w:val="1"/>
    <w:link w:val="149"/>
    <w:unhideWhenUsed/>
    <w:qFormat/>
    <w:uiPriority w:val="9"/>
    <w:pPr>
      <w:keepNext/>
      <w:keepLines/>
      <w:spacing w:before="260" w:after="100"/>
      <w:outlineLvl w:val="1"/>
    </w:pPr>
    <w:rPr>
      <w:rFonts w:asciiTheme="majorHAnsi" w:hAnsiTheme="majorHAnsi" w:eastAsiaTheme="majorEastAsia" w:cstheme="majorBidi"/>
      <w:b/>
      <w:bCs/>
      <w:color w:val="1C1E21"/>
      <w:sz w:val="27"/>
      <w:szCs w:val="26"/>
    </w:rPr>
  </w:style>
  <w:style w:type="paragraph" w:styleId="5">
    <w:name w:val="heading 3"/>
    <w:basedOn w:val="1"/>
    <w:next w:val="1"/>
    <w:link w:val="150"/>
    <w:unhideWhenUsed/>
    <w:qFormat/>
    <w:uiPriority w:val="9"/>
    <w:pPr>
      <w:keepNext/>
      <w:keepLines/>
      <w:spacing w:before="180" w:after="70"/>
      <w:outlineLvl w:val="2"/>
    </w:pPr>
    <w:rPr>
      <w:rFonts w:asciiTheme="majorHAnsi" w:hAnsiTheme="majorHAnsi" w:eastAsiaTheme="majorEastAsia" w:cstheme="majorBidi"/>
      <w:b/>
      <w:bCs/>
      <w:color w:val="1C4A8C"/>
      <w:sz w:val="23"/>
    </w:rPr>
  </w:style>
  <w:style w:type="paragraph" w:styleId="6">
    <w:name w:val="heading 4"/>
    <w:basedOn w:val="1"/>
    <w:next w:val="1"/>
    <w:link w:val="160"/>
    <w:semiHidden/>
    <w:unhideWhenUsed/>
    <w:qFormat/>
    <w:uiPriority w:val="9"/>
    <w:pPr>
      <w:keepNext/>
      <w:keepLines/>
      <w:spacing w:before="130" w:after="50"/>
      <w:outlineLvl w:val="3"/>
    </w:pPr>
    <w:rPr>
      <w:rFonts w:asciiTheme="majorHAnsi" w:hAnsiTheme="majorHAnsi" w:eastAsiaTheme="majorEastAsia" w:cstheme="majorBidi"/>
      <w:b/>
      <w:bCs/>
      <w:i/>
      <w:iCs/>
      <w:color w:val="1C1E21"/>
    </w:rPr>
  </w:style>
  <w:style w:type="paragraph" w:styleId="7">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15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6"/>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4"/>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5"/>
    <w:basedOn w:val="1"/>
    <w:next w:val="1"/>
    <w:autoRedefine/>
    <w:unhideWhenUsed/>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6">
    <w:name w:val="toc 3"/>
    <w:basedOn w:val="1"/>
    <w:next w:val="1"/>
    <w:autoRedefine/>
    <w:unhideWhenUsed/>
    <w:uiPriority w:val="39"/>
    <w:pPr>
      <w:ind w:left="840" w:leftChars="400"/>
    </w:pPr>
  </w:style>
  <w:style w:type="paragraph" w:styleId="27">
    <w:name w:val="toc 8"/>
    <w:basedOn w:val="1"/>
    <w:next w:val="1"/>
    <w:autoRedefine/>
    <w:unhideWhenUsed/>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28">
    <w:name w:val="footer"/>
    <w:basedOn w:val="1"/>
    <w:link w:val="146"/>
    <w:unhideWhenUsed/>
    <w:qFormat/>
    <w:uiPriority w:val="99"/>
    <w:pPr>
      <w:spacing w:after="0"/>
    </w:pPr>
  </w:style>
  <w:style w:type="paragraph" w:styleId="29">
    <w:name w:val="header"/>
    <w:basedOn w:val="1"/>
    <w:link w:val="145"/>
    <w:unhideWhenUsed/>
    <w:qFormat/>
    <w:uiPriority w:val="99"/>
    <w:pPr>
      <w:spacing w:after="0"/>
    </w:pPr>
  </w:style>
  <w:style w:type="paragraph" w:styleId="30">
    <w:name w:val="toc 1"/>
    <w:basedOn w:val="1"/>
    <w:next w:val="1"/>
    <w:autoRedefine/>
    <w:unhideWhenUsed/>
    <w:uiPriority w:val="39"/>
  </w:style>
  <w:style w:type="paragraph" w:styleId="31">
    <w:name w:val="toc 4"/>
    <w:basedOn w:val="1"/>
    <w:next w:val="1"/>
    <w:autoRedefine/>
    <w:unhideWhenUsed/>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2">
    <w:name w:val="Subtitle"/>
    <w:basedOn w:val="1"/>
    <w:next w:val="1"/>
    <w:link w:val="15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w:basedOn w:val="1"/>
    <w:unhideWhenUsed/>
    <w:qFormat/>
    <w:uiPriority w:val="99"/>
    <w:pPr>
      <w:ind w:left="360" w:hanging="360"/>
      <w:contextualSpacing/>
    </w:pPr>
  </w:style>
  <w:style w:type="paragraph" w:styleId="34">
    <w:name w:val="toc 6"/>
    <w:basedOn w:val="1"/>
    <w:next w:val="1"/>
    <w:autoRedefine/>
    <w:unhideWhenUsed/>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5">
    <w:name w:val="toc 2"/>
    <w:basedOn w:val="1"/>
    <w:next w:val="1"/>
    <w:autoRedefine/>
    <w:unhideWhenUsed/>
    <w:uiPriority w:val="39"/>
    <w:pPr>
      <w:ind w:left="420" w:leftChars="200"/>
    </w:pPr>
  </w:style>
  <w:style w:type="paragraph" w:styleId="36">
    <w:name w:val="toc 9"/>
    <w:basedOn w:val="1"/>
    <w:next w:val="1"/>
    <w:autoRedefine/>
    <w:unhideWhenUsed/>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7">
    <w:name w:val="Body Text 2"/>
    <w:basedOn w:val="1"/>
    <w:link w:val="155"/>
    <w:unhideWhenUsed/>
    <w:qFormat/>
    <w:uiPriority w:val="99"/>
    <w:pPr>
      <w:spacing w:after="120" w:line="480" w:lineRule="auto"/>
    </w:pPr>
  </w:style>
  <w:style w:type="paragraph" w:styleId="38">
    <w:name w:val="List Continue 2"/>
    <w:basedOn w:val="1"/>
    <w:unhideWhenUsed/>
    <w:uiPriority w:val="99"/>
    <w:pPr>
      <w:spacing w:after="120"/>
      <w:ind w:left="720"/>
      <w:contextualSpacing/>
    </w:pPr>
  </w:style>
  <w:style w:type="paragraph" w:styleId="39">
    <w:name w:val="List Continue 3"/>
    <w:basedOn w:val="1"/>
    <w:unhideWhenUsed/>
    <w:uiPriority w:val="99"/>
    <w:pPr>
      <w:spacing w:after="120"/>
      <w:ind w:left="1080"/>
      <w:contextualSpacing/>
    </w:pPr>
  </w:style>
  <w:style w:type="paragraph" w:styleId="40">
    <w:name w:val="Title"/>
    <w:basedOn w:val="1"/>
    <w:next w:val="1"/>
    <w:link w:val="151"/>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uiPriority w:val="99"/>
    <w:rPr>
      <w:color w:val="0000FF" w:themeColor="hyperlink"/>
      <w:u w:val="single"/>
      <w14:textFill>
        <w14:solidFill>
          <w14:schemeClr w14:val="hlink"/>
        </w14:solidFill>
      </w14:textFill>
    </w:rPr>
  </w:style>
  <w:style w:type="character" w:customStyle="1" w:styleId="145">
    <w:name w:val="页眉 字符"/>
    <w:basedOn w:val="141"/>
    <w:link w:val="29"/>
    <w:qFormat/>
    <w:uiPriority w:val="99"/>
  </w:style>
  <w:style w:type="character" w:customStyle="1" w:styleId="146">
    <w:name w:val="页脚 字符"/>
    <w:basedOn w:val="141"/>
    <w:link w:val="28"/>
    <w:qFormat/>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标题 1 字符"/>
    <w:basedOn w:val="141"/>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9">
    <w:name w:val="标题 2 字符"/>
    <w:basedOn w:val="141"/>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标题 3 字符"/>
    <w:basedOn w:val="141"/>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标题 字符"/>
    <w:basedOn w:val="14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副标题 字符"/>
    <w:basedOn w:val="14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正文文本 字符"/>
    <w:basedOn w:val="141"/>
    <w:link w:val="20"/>
    <w:qFormat/>
    <w:uiPriority w:val="99"/>
  </w:style>
  <w:style w:type="character" w:customStyle="1" w:styleId="155">
    <w:name w:val="正文文本 2 字符"/>
    <w:basedOn w:val="141"/>
    <w:link w:val="37"/>
    <w:qFormat/>
    <w:uiPriority w:val="99"/>
  </w:style>
  <w:style w:type="character" w:customStyle="1" w:styleId="156">
    <w:name w:val="正文文本 3 字符"/>
    <w:basedOn w:val="141"/>
    <w:link w:val="18"/>
    <w:qFormat/>
    <w:uiPriority w:val="99"/>
    <w:rPr>
      <w:sz w:val="16"/>
      <w:szCs w:val="16"/>
    </w:rPr>
  </w:style>
  <w:style w:type="character" w:customStyle="1" w:styleId="157">
    <w:name w:val="宏文本 字符"/>
    <w:basedOn w:val="141"/>
    <w:link w:val="2"/>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引用 字符"/>
    <w:basedOn w:val="141"/>
    <w:link w:val="158"/>
    <w:uiPriority w:val="29"/>
    <w:rPr>
      <w:i/>
      <w:iCs/>
      <w:color w:val="000000" w:themeColor="text1"/>
      <w14:textFill>
        <w14:solidFill>
          <w14:schemeClr w14:val="tx1"/>
        </w14:solidFill>
      </w14:textFill>
    </w:rPr>
  </w:style>
  <w:style w:type="character" w:customStyle="1" w:styleId="160">
    <w:name w:val="标题 4 字符"/>
    <w:basedOn w:val="141"/>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标题 5 字符"/>
    <w:basedOn w:val="141"/>
    <w:link w:val="7"/>
    <w:semiHidden/>
    <w:qFormat/>
    <w:uiPriority w:val="9"/>
    <w:rPr>
      <w:rFonts w:asciiTheme="majorHAnsi" w:hAnsiTheme="majorHAnsi" w:eastAsiaTheme="majorEastAsia" w:cstheme="majorBidi"/>
      <w:color w:val="254061" w:themeColor="accent1" w:themeShade="80"/>
    </w:rPr>
  </w:style>
  <w:style w:type="character" w:customStyle="1" w:styleId="162">
    <w:name w:val="标题 6 字符"/>
    <w:basedOn w:val="141"/>
    <w:link w:val="8"/>
    <w:semiHidden/>
    <w:uiPriority w:val="9"/>
    <w:rPr>
      <w:rFonts w:asciiTheme="majorHAnsi" w:hAnsiTheme="majorHAnsi" w:eastAsiaTheme="majorEastAsia" w:cstheme="majorBidi"/>
      <w:i/>
      <w:iCs/>
      <w:color w:val="254061" w:themeColor="accent1" w:themeShade="80"/>
    </w:rPr>
  </w:style>
  <w:style w:type="character" w:customStyle="1" w:styleId="163">
    <w:name w:val="标题 7 字符"/>
    <w:basedOn w:val="141"/>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标题 8 字符"/>
    <w:basedOn w:val="141"/>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标题 9 字符"/>
    <w:basedOn w:val="141"/>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明显引用 字符"/>
    <w:basedOn w:val="141"/>
    <w:link w:val="166"/>
    <w:uiPriority w:val="30"/>
    <w:rPr>
      <w:b/>
      <w:bCs/>
      <w:i/>
      <w:iCs/>
      <w:color w:val="4F81BD" w:themeColor="accent1"/>
      <w14:textFill>
        <w14:solidFill>
          <w14:schemeClr w14:val="accent1"/>
        </w14:solidFill>
      </w14:textFill>
    </w:rPr>
  </w:style>
  <w:style w:type="character" w:customStyle="1" w:styleId="168">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
    <w:basedOn w:val="141"/>
    <w:qFormat/>
    <w:uiPriority w:val="21"/>
    <w:rPr>
      <w:b/>
      <w:bCs/>
      <w:i/>
      <w:iCs/>
      <w:color w:val="4F81BD" w:themeColor="accent1"/>
      <w14:textFill>
        <w14:solidFill>
          <w14:schemeClr w14:val="accent1"/>
        </w14:solidFill>
      </w14:textFill>
    </w:rPr>
  </w:style>
  <w:style w:type="character" w:customStyle="1" w:styleId="170">
    <w:name w:val="Subtle Reference"/>
    <w:basedOn w:val="141"/>
    <w:qFormat/>
    <w:uiPriority w:val="31"/>
    <w:rPr>
      <w:smallCaps/>
      <w:color w:val="C0504D" w:themeColor="accent2"/>
      <w:u w:val="single"/>
      <w14:textFill>
        <w14:solidFill>
          <w14:schemeClr w14:val="accent2"/>
        </w14:solidFill>
      </w14:textFill>
    </w:rPr>
  </w:style>
  <w:style w:type="character" w:customStyle="1" w:styleId="171">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72">
    <w:name w:val="Book Title"/>
    <w:basedOn w:val="141"/>
    <w:qFormat/>
    <w:uiPriority w:val="33"/>
    <w:rPr>
      <w:b/>
      <w:bCs/>
      <w:smallCaps/>
      <w:spacing w:val="5"/>
    </w:rPr>
  </w:style>
  <w:style w:type="paragraph" w:customStyle="1" w:styleId="173">
    <w:name w:val="TOC Heading"/>
    <w:basedOn w:val="3"/>
    <w:next w:val="1"/>
    <w:semiHidden/>
    <w:unhideWhenUsed/>
    <w:qFormat/>
    <w:uiPriority w:val="39"/>
    <w:pPr>
      <w:outlineLvl w:val="9"/>
    </w:pPr>
  </w:style>
  <w:style w:type="character" w:customStyle="1" w:styleId="174">
    <w:name w:val="Unresolved Mention"/>
    <w:basedOn w:val="14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2.jpeg"/><Relationship Id="rId98" Type="http://schemas.openxmlformats.org/officeDocument/2006/relationships/image" Target="media/image91.jpeg"/><Relationship Id="rId97" Type="http://schemas.openxmlformats.org/officeDocument/2006/relationships/image" Target="media/image90.jpeg"/><Relationship Id="rId96" Type="http://schemas.openxmlformats.org/officeDocument/2006/relationships/image" Target="media/image89.jpeg"/><Relationship Id="rId95" Type="http://schemas.openxmlformats.org/officeDocument/2006/relationships/image" Target="media/image88.jpeg"/><Relationship Id="rId94" Type="http://schemas.openxmlformats.org/officeDocument/2006/relationships/image" Target="media/image87.png"/><Relationship Id="rId93" Type="http://schemas.openxmlformats.org/officeDocument/2006/relationships/image" Target="media/image86.jpeg"/><Relationship Id="rId92" Type="http://schemas.openxmlformats.org/officeDocument/2006/relationships/image" Target="media/image85.jpe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jpeg"/><Relationship Id="rId87" Type="http://schemas.openxmlformats.org/officeDocument/2006/relationships/image" Target="media/image80.jpeg"/><Relationship Id="rId86" Type="http://schemas.openxmlformats.org/officeDocument/2006/relationships/image" Target="media/image79.jpeg"/><Relationship Id="rId85" Type="http://schemas.openxmlformats.org/officeDocument/2006/relationships/image" Target="media/image78.png"/><Relationship Id="rId84" Type="http://schemas.openxmlformats.org/officeDocument/2006/relationships/image" Target="media/image77.jpeg"/><Relationship Id="rId83" Type="http://schemas.openxmlformats.org/officeDocument/2006/relationships/image" Target="media/image76.jpeg"/><Relationship Id="rId82" Type="http://schemas.openxmlformats.org/officeDocument/2006/relationships/image" Target="media/image75.jpeg"/><Relationship Id="rId81" Type="http://schemas.openxmlformats.org/officeDocument/2006/relationships/image" Target="media/image74.jpeg"/><Relationship Id="rId80" Type="http://schemas.openxmlformats.org/officeDocument/2006/relationships/image" Target="media/image73.jpeg"/><Relationship Id="rId8" Type="http://schemas.openxmlformats.org/officeDocument/2006/relationships/image" Target="media/image1.png"/><Relationship Id="rId79" Type="http://schemas.openxmlformats.org/officeDocument/2006/relationships/image" Target="media/image72.jpeg"/><Relationship Id="rId78" Type="http://schemas.openxmlformats.org/officeDocument/2006/relationships/image" Target="media/image71.jpe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jpeg"/><Relationship Id="rId72" Type="http://schemas.openxmlformats.org/officeDocument/2006/relationships/image" Target="media/image65.jpeg"/><Relationship Id="rId71" Type="http://schemas.openxmlformats.org/officeDocument/2006/relationships/image" Target="media/image64.jpeg"/><Relationship Id="rId70" Type="http://schemas.openxmlformats.org/officeDocument/2006/relationships/image" Target="media/image63.jpeg"/><Relationship Id="rId7" Type="http://schemas.openxmlformats.org/officeDocument/2006/relationships/theme" Target="theme/theme1.xml"/><Relationship Id="rId69" Type="http://schemas.openxmlformats.org/officeDocument/2006/relationships/image" Target="media/image62.jpeg"/><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jpe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0" Type="http://schemas.openxmlformats.org/officeDocument/2006/relationships/fontTable" Target="fontTable.xml"/><Relationship Id="rId13" Type="http://schemas.openxmlformats.org/officeDocument/2006/relationships/image" Target="media/image6.png"/><Relationship Id="rId129" Type="http://schemas.openxmlformats.org/officeDocument/2006/relationships/customXml" Target="../customXml/item1.xml"/><Relationship Id="rId128" Type="http://schemas.openxmlformats.org/officeDocument/2006/relationships/numbering" Target="numbering.xml"/><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jpe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jpe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jpeg"/><Relationship Id="rId103" Type="http://schemas.openxmlformats.org/officeDocument/2006/relationships/image" Target="media/image96.jpeg"/><Relationship Id="rId102" Type="http://schemas.openxmlformats.org/officeDocument/2006/relationships/image" Target="media/image95.jpeg"/><Relationship Id="rId101" Type="http://schemas.openxmlformats.org/officeDocument/2006/relationships/image" Target="media/image94.jpeg"/><Relationship Id="rId100" Type="http://schemas.openxmlformats.org/officeDocument/2006/relationships/image" Target="media/image93.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3300</Words>
  <Characters>4494</Characters>
  <Lines>9231</Lines>
  <Paragraphs>7031</Paragraphs>
  <TotalTime>2</TotalTime>
  <ScaleCrop>false</ScaleCrop>
  <LinksUpToDate>false</LinksUpToDate>
  <CharactersWithSpaces>5134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2026-09-29T03:44:00Z</dcterms:created>
  <dc:creator>python-docx</dc:creator>
  <dc:description>generated by python-docx</dc:description>
  <cp:lastModifiedBy>WPS</cp:lastModifiedBy>
  <dcterms:modified xsi:type="dcterms:W3CDTF">2026-09-29T09:20:53Z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eyJoZGlkIjoiNjRmZGI5ZDg5YTZjM2E4Y2NlNGQ2YWEzNGYzMmJmZjMiLCJ1c2VySWQiOiIxMzQ2MTU5NzM3In0=</vt:lpwstr>
  </property>
  <property fmtid="{D5CDD505-2E9C-101B-9397-08002B2CF9AE}" pid="3" name="KSOProductBuildVer">
    <vt:lpwstr>2052-12.1.0.19770</vt:lpwstr>
  </property>
  <property fmtid="{D5CDD505-2E9C-101B-9397-08002B2CF9AE}" pid="4" name="ICV">
    <vt:lpwstr>5216410134E1434ABD9543D79200B587_12</vt:lpwstr>
  </property>
</Properties>
</file>